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971" w:rsidRDefault="00D65971" w:rsidP="00D65971">
      <w:pPr>
        <w:pStyle w:val="Default"/>
      </w:pPr>
    </w:p>
    <w:p w:rsidR="00D65971" w:rsidRDefault="00D65971" w:rsidP="00D65971">
      <w:pPr>
        <w:pStyle w:val="Default"/>
        <w:jc w:val="center"/>
        <w:rPr>
          <w:sz w:val="23"/>
          <w:szCs w:val="23"/>
        </w:rPr>
      </w:pPr>
      <w:r>
        <w:rPr>
          <w:b/>
          <w:bCs/>
          <w:sz w:val="23"/>
          <w:szCs w:val="23"/>
        </w:rPr>
        <w:t>GAYRIRESMİ TERCÜME</w:t>
      </w:r>
    </w:p>
    <w:p w:rsidR="00D65971" w:rsidRDefault="00D65971" w:rsidP="00D65971">
      <w:pPr>
        <w:pStyle w:val="Default"/>
        <w:rPr>
          <w:b/>
          <w:bCs/>
          <w:sz w:val="23"/>
          <w:szCs w:val="23"/>
        </w:rPr>
      </w:pPr>
    </w:p>
    <w:p w:rsidR="00BA59B3" w:rsidRDefault="00BA59B3" w:rsidP="00D65971">
      <w:pPr>
        <w:pStyle w:val="Default"/>
        <w:rPr>
          <w:b/>
          <w:bCs/>
          <w:sz w:val="23"/>
          <w:szCs w:val="23"/>
        </w:rPr>
      </w:pPr>
    </w:p>
    <w:p w:rsidR="00D65971" w:rsidRDefault="00D65971" w:rsidP="00D65971">
      <w:pPr>
        <w:pStyle w:val="Default"/>
        <w:rPr>
          <w:sz w:val="23"/>
          <w:szCs w:val="23"/>
        </w:rPr>
      </w:pPr>
      <w:r>
        <w:rPr>
          <w:b/>
          <w:bCs/>
          <w:sz w:val="23"/>
          <w:szCs w:val="23"/>
        </w:rPr>
        <w:t xml:space="preserve">AVRUPA KOMİSYONU </w:t>
      </w:r>
    </w:p>
    <w:p w:rsidR="00D65971" w:rsidRDefault="00D65971" w:rsidP="00D65971">
      <w:pPr>
        <w:pStyle w:val="Default"/>
        <w:rPr>
          <w:sz w:val="23"/>
          <w:szCs w:val="23"/>
        </w:rPr>
      </w:pPr>
      <w:r>
        <w:rPr>
          <w:b/>
          <w:bCs/>
          <w:sz w:val="23"/>
          <w:szCs w:val="23"/>
        </w:rPr>
        <w:t xml:space="preserve">Brüksel, 9 Kasım 2010 </w:t>
      </w:r>
    </w:p>
    <w:p w:rsidR="00D65971" w:rsidRDefault="00D65971" w:rsidP="00D65971">
      <w:pPr>
        <w:pStyle w:val="Default"/>
        <w:rPr>
          <w:b/>
          <w:bCs/>
          <w:sz w:val="23"/>
          <w:szCs w:val="23"/>
        </w:rPr>
      </w:pPr>
      <w:r>
        <w:rPr>
          <w:b/>
          <w:bCs/>
          <w:sz w:val="23"/>
          <w:szCs w:val="23"/>
        </w:rPr>
        <w:t xml:space="preserve">SEC(2010) </w:t>
      </w:r>
      <w:r w:rsidR="009D1F8C">
        <w:rPr>
          <w:b/>
          <w:bCs/>
          <w:sz w:val="23"/>
          <w:szCs w:val="23"/>
        </w:rPr>
        <w:t>1327</w:t>
      </w:r>
      <w:r>
        <w:rPr>
          <w:b/>
          <w:bCs/>
          <w:sz w:val="23"/>
          <w:szCs w:val="23"/>
        </w:rPr>
        <w:t xml:space="preserve">  </w:t>
      </w:r>
    </w:p>
    <w:p w:rsidR="00D65971" w:rsidRDefault="00D65971" w:rsidP="00D65971">
      <w:pPr>
        <w:pStyle w:val="Default"/>
        <w:rPr>
          <w:b/>
          <w:bCs/>
          <w:sz w:val="23"/>
          <w:szCs w:val="23"/>
        </w:rPr>
      </w:pPr>
    </w:p>
    <w:p w:rsidR="00D65971" w:rsidRDefault="00D65971" w:rsidP="00D65971">
      <w:pPr>
        <w:pStyle w:val="Default"/>
        <w:rPr>
          <w:b/>
          <w:bCs/>
          <w:sz w:val="23"/>
          <w:szCs w:val="23"/>
        </w:rPr>
      </w:pPr>
    </w:p>
    <w:p w:rsidR="00D65971" w:rsidRDefault="00D65971" w:rsidP="00D65971">
      <w:pPr>
        <w:pStyle w:val="Default"/>
        <w:rPr>
          <w:b/>
          <w:bCs/>
          <w:sz w:val="23"/>
          <w:szCs w:val="23"/>
        </w:rPr>
      </w:pPr>
    </w:p>
    <w:p w:rsidR="00D65971" w:rsidRDefault="00D65971" w:rsidP="00D65971">
      <w:pPr>
        <w:pStyle w:val="Default"/>
        <w:rPr>
          <w:b/>
          <w:bCs/>
          <w:sz w:val="23"/>
          <w:szCs w:val="23"/>
        </w:rPr>
      </w:pPr>
    </w:p>
    <w:p w:rsidR="00D65971" w:rsidRDefault="00D65971" w:rsidP="00D65971">
      <w:pPr>
        <w:pStyle w:val="Default"/>
        <w:rPr>
          <w:sz w:val="23"/>
          <w:szCs w:val="23"/>
        </w:rPr>
      </w:pPr>
    </w:p>
    <w:p w:rsidR="00D65971" w:rsidRDefault="00D65971" w:rsidP="00D65971">
      <w:pPr>
        <w:pStyle w:val="Default"/>
        <w:rPr>
          <w:b/>
          <w:bCs/>
          <w:sz w:val="23"/>
          <w:szCs w:val="23"/>
        </w:rPr>
      </w:pPr>
    </w:p>
    <w:p w:rsidR="00D65971" w:rsidRDefault="00D65971" w:rsidP="00D65971">
      <w:pPr>
        <w:pStyle w:val="Default"/>
        <w:jc w:val="center"/>
        <w:rPr>
          <w:sz w:val="23"/>
          <w:szCs w:val="23"/>
        </w:rPr>
      </w:pPr>
      <w:r>
        <w:rPr>
          <w:b/>
          <w:bCs/>
          <w:sz w:val="23"/>
          <w:szCs w:val="23"/>
        </w:rPr>
        <w:t>TÜRKİYE</w:t>
      </w:r>
    </w:p>
    <w:p w:rsidR="00D65971" w:rsidRDefault="00D65971" w:rsidP="00D65971">
      <w:pPr>
        <w:pStyle w:val="Default"/>
        <w:jc w:val="center"/>
        <w:rPr>
          <w:sz w:val="23"/>
          <w:szCs w:val="23"/>
        </w:rPr>
      </w:pPr>
      <w:r>
        <w:rPr>
          <w:b/>
          <w:bCs/>
          <w:sz w:val="23"/>
          <w:szCs w:val="23"/>
        </w:rPr>
        <w:t>2010 İLERLEME RAPORU</w:t>
      </w:r>
    </w:p>
    <w:p w:rsidR="00D65971" w:rsidRDefault="00D65971" w:rsidP="00D65971">
      <w:pPr>
        <w:pStyle w:val="Default"/>
        <w:jc w:val="center"/>
        <w:rPr>
          <w:sz w:val="23"/>
          <w:szCs w:val="23"/>
        </w:rPr>
      </w:pPr>
      <w:r>
        <w:rPr>
          <w:b/>
          <w:bCs/>
          <w:sz w:val="23"/>
          <w:szCs w:val="23"/>
        </w:rPr>
        <w:t>{COM(2010)</w:t>
      </w:r>
      <w:r w:rsidR="003E1EA6">
        <w:rPr>
          <w:b/>
          <w:bCs/>
          <w:sz w:val="23"/>
          <w:szCs w:val="23"/>
        </w:rPr>
        <w:t xml:space="preserve"> 1327</w:t>
      </w:r>
      <w:r>
        <w:rPr>
          <w:b/>
          <w:bCs/>
          <w:sz w:val="23"/>
          <w:szCs w:val="23"/>
        </w:rPr>
        <w:t>}</w:t>
      </w:r>
    </w:p>
    <w:p w:rsidR="00D65971" w:rsidRDefault="00D65971" w:rsidP="00D65971">
      <w:pPr>
        <w:pStyle w:val="Default"/>
        <w:pageBreakBefore/>
        <w:rPr>
          <w:sz w:val="23"/>
          <w:szCs w:val="23"/>
        </w:rPr>
      </w:pPr>
      <w:r>
        <w:rPr>
          <w:b/>
          <w:bCs/>
          <w:sz w:val="23"/>
          <w:szCs w:val="23"/>
        </w:rPr>
        <w:lastRenderedPageBreak/>
        <w:t xml:space="preserve">İ Ç İ N D E K İ L E R </w:t>
      </w:r>
    </w:p>
    <w:p w:rsidR="00D65971" w:rsidRDefault="00D65971" w:rsidP="00D65971">
      <w:pPr>
        <w:pStyle w:val="Default"/>
        <w:rPr>
          <w:sz w:val="23"/>
          <w:szCs w:val="23"/>
        </w:rPr>
      </w:pPr>
      <w:r>
        <w:rPr>
          <w:sz w:val="23"/>
          <w:szCs w:val="23"/>
        </w:rPr>
        <w:t>1. Giriş .......................................................................................................</w:t>
      </w:r>
      <w:r w:rsidR="00504101">
        <w:rPr>
          <w:sz w:val="23"/>
          <w:szCs w:val="23"/>
        </w:rPr>
        <w:t>...............................</w:t>
      </w:r>
      <w:r w:rsidR="00504101">
        <w:rPr>
          <w:sz w:val="23"/>
          <w:szCs w:val="23"/>
        </w:rPr>
        <w:tab/>
        <w:t xml:space="preserve">  </w:t>
      </w:r>
      <w:r>
        <w:rPr>
          <w:sz w:val="23"/>
          <w:szCs w:val="23"/>
        </w:rPr>
        <w:t xml:space="preserve">3 </w:t>
      </w:r>
    </w:p>
    <w:p w:rsidR="00D65971" w:rsidRDefault="00D65971" w:rsidP="00D65971">
      <w:pPr>
        <w:pStyle w:val="Default"/>
        <w:rPr>
          <w:sz w:val="23"/>
          <w:szCs w:val="23"/>
        </w:rPr>
      </w:pPr>
      <w:r>
        <w:rPr>
          <w:sz w:val="23"/>
          <w:szCs w:val="23"/>
        </w:rPr>
        <w:t xml:space="preserve">1.1. Önsöz ................................................................................................................................. 3 </w:t>
      </w:r>
    </w:p>
    <w:p w:rsidR="00D65971" w:rsidRDefault="00D65971" w:rsidP="00D65971">
      <w:pPr>
        <w:pStyle w:val="Default"/>
        <w:rPr>
          <w:sz w:val="23"/>
          <w:szCs w:val="23"/>
        </w:rPr>
      </w:pPr>
      <w:r>
        <w:rPr>
          <w:sz w:val="23"/>
          <w:szCs w:val="23"/>
        </w:rPr>
        <w:t xml:space="preserve">1.2. Çerçeve ............................................................................................................................... 3 </w:t>
      </w:r>
    </w:p>
    <w:p w:rsidR="00D65971" w:rsidRDefault="00D65971" w:rsidP="00D65971">
      <w:pPr>
        <w:pStyle w:val="Default"/>
        <w:rPr>
          <w:sz w:val="23"/>
          <w:szCs w:val="23"/>
        </w:rPr>
      </w:pPr>
      <w:r>
        <w:rPr>
          <w:sz w:val="23"/>
          <w:szCs w:val="23"/>
        </w:rPr>
        <w:t xml:space="preserve">1.3. AB ve Türkiye Arasındaki İlişkiler .................................................................................... 3 </w:t>
      </w:r>
    </w:p>
    <w:p w:rsidR="00D65971" w:rsidRDefault="00D65971" w:rsidP="00D65971">
      <w:pPr>
        <w:pStyle w:val="Default"/>
        <w:rPr>
          <w:sz w:val="23"/>
          <w:szCs w:val="23"/>
        </w:rPr>
      </w:pPr>
      <w:r>
        <w:rPr>
          <w:sz w:val="23"/>
          <w:szCs w:val="23"/>
        </w:rPr>
        <w:t xml:space="preserve">2. Siyasi Kriterler ....................................................................................................................... 5 </w:t>
      </w:r>
    </w:p>
    <w:p w:rsidR="00D65971" w:rsidRDefault="00D65971" w:rsidP="00D65971">
      <w:pPr>
        <w:pStyle w:val="Default"/>
        <w:rPr>
          <w:sz w:val="23"/>
          <w:szCs w:val="23"/>
        </w:rPr>
      </w:pPr>
      <w:r>
        <w:rPr>
          <w:sz w:val="23"/>
          <w:szCs w:val="23"/>
        </w:rPr>
        <w:t xml:space="preserve">2.1. Demokrasi ve Hukukun Üstünlüğü ..................................................................................... 5 </w:t>
      </w:r>
    </w:p>
    <w:p w:rsidR="00D65971" w:rsidRDefault="00D65971" w:rsidP="00D65971">
      <w:pPr>
        <w:pStyle w:val="Default"/>
        <w:rPr>
          <w:sz w:val="23"/>
          <w:szCs w:val="23"/>
        </w:rPr>
      </w:pPr>
      <w:r>
        <w:rPr>
          <w:sz w:val="23"/>
          <w:szCs w:val="23"/>
        </w:rPr>
        <w:t>2.2. İnsan Hakları ve Azınlıkların Korunması ......................................................................... 1</w:t>
      </w:r>
      <w:r w:rsidR="00E55323">
        <w:rPr>
          <w:sz w:val="23"/>
          <w:szCs w:val="23"/>
        </w:rPr>
        <w:t>5</w:t>
      </w:r>
      <w:r>
        <w:rPr>
          <w:sz w:val="23"/>
          <w:szCs w:val="23"/>
        </w:rPr>
        <w:t xml:space="preserve"> </w:t>
      </w:r>
    </w:p>
    <w:p w:rsidR="00D65971" w:rsidRDefault="00D65971" w:rsidP="00D65971">
      <w:pPr>
        <w:pStyle w:val="Default"/>
        <w:rPr>
          <w:sz w:val="23"/>
          <w:szCs w:val="23"/>
        </w:rPr>
      </w:pPr>
      <w:r>
        <w:rPr>
          <w:sz w:val="23"/>
          <w:szCs w:val="23"/>
        </w:rPr>
        <w:t xml:space="preserve">2.3. Bölgesel Sorunlar ve Uluslararası Yükümlülükler ........................................................... </w:t>
      </w:r>
      <w:r w:rsidR="00EC025C">
        <w:rPr>
          <w:sz w:val="23"/>
          <w:szCs w:val="23"/>
        </w:rPr>
        <w:t xml:space="preserve"> </w:t>
      </w:r>
      <w:r>
        <w:rPr>
          <w:sz w:val="23"/>
          <w:szCs w:val="23"/>
        </w:rPr>
        <w:t>3</w:t>
      </w:r>
      <w:r w:rsidR="00E55323">
        <w:rPr>
          <w:sz w:val="23"/>
          <w:szCs w:val="23"/>
        </w:rPr>
        <w:t>5</w:t>
      </w:r>
      <w:r>
        <w:rPr>
          <w:sz w:val="23"/>
          <w:szCs w:val="23"/>
        </w:rPr>
        <w:t xml:space="preserve"> </w:t>
      </w:r>
    </w:p>
    <w:p w:rsidR="00D65971" w:rsidRDefault="00D65971" w:rsidP="00D65971">
      <w:pPr>
        <w:pStyle w:val="Default"/>
        <w:rPr>
          <w:sz w:val="23"/>
          <w:szCs w:val="23"/>
        </w:rPr>
      </w:pPr>
      <w:r>
        <w:rPr>
          <w:sz w:val="23"/>
          <w:szCs w:val="23"/>
        </w:rPr>
        <w:t>3. Ekonomik Kriterler ..............................................................................................................</w:t>
      </w:r>
      <w:r w:rsidR="00EC025C">
        <w:rPr>
          <w:sz w:val="23"/>
          <w:szCs w:val="23"/>
        </w:rPr>
        <w:t xml:space="preserve"> </w:t>
      </w:r>
      <w:r>
        <w:rPr>
          <w:sz w:val="23"/>
          <w:szCs w:val="23"/>
        </w:rPr>
        <w:t xml:space="preserve"> 3</w:t>
      </w:r>
      <w:r w:rsidR="00E55323">
        <w:rPr>
          <w:sz w:val="23"/>
          <w:szCs w:val="23"/>
        </w:rPr>
        <w:t>6</w:t>
      </w:r>
      <w:r>
        <w:rPr>
          <w:sz w:val="23"/>
          <w:szCs w:val="23"/>
        </w:rPr>
        <w:t xml:space="preserve"> </w:t>
      </w:r>
    </w:p>
    <w:p w:rsidR="00D65971" w:rsidRDefault="00D65971" w:rsidP="00D65971">
      <w:pPr>
        <w:pStyle w:val="Default"/>
        <w:rPr>
          <w:sz w:val="23"/>
          <w:szCs w:val="23"/>
        </w:rPr>
      </w:pPr>
      <w:r>
        <w:rPr>
          <w:sz w:val="23"/>
          <w:szCs w:val="23"/>
        </w:rPr>
        <w:t xml:space="preserve">3.1. İşleyen Bir Piyasa Ekonomisinin Mevcudiyeti ................................................................. </w:t>
      </w:r>
      <w:r w:rsidR="00EC025C">
        <w:rPr>
          <w:sz w:val="23"/>
          <w:szCs w:val="23"/>
        </w:rPr>
        <w:t xml:space="preserve"> </w:t>
      </w:r>
      <w:r>
        <w:rPr>
          <w:sz w:val="23"/>
          <w:szCs w:val="23"/>
        </w:rPr>
        <w:t>3</w:t>
      </w:r>
      <w:r w:rsidR="0000216D">
        <w:rPr>
          <w:sz w:val="23"/>
          <w:szCs w:val="23"/>
        </w:rPr>
        <w:t>6</w:t>
      </w:r>
      <w:r>
        <w:rPr>
          <w:sz w:val="23"/>
          <w:szCs w:val="23"/>
        </w:rPr>
        <w:t xml:space="preserve"> </w:t>
      </w:r>
    </w:p>
    <w:p w:rsidR="00D65971" w:rsidRDefault="00D65971" w:rsidP="00D65971">
      <w:pPr>
        <w:pStyle w:val="Default"/>
        <w:rPr>
          <w:sz w:val="23"/>
          <w:szCs w:val="23"/>
        </w:rPr>
      </w:pPr>
      <w:r>
        <w:rPr>
          <w:sz w:val="23"/>
          <w:szCs w:val="23"/>
        </w:rPr>
        <w:t xml:space="preserve">3.2. Birlik içinde Rekabetçi Baskı ve Piyasa Güçleri ile Başedebilme Kapasitesi .................. </w:t>
      </w:r>
      <w:r w:rsidR="0000216D">
        <w:rPr>
          <w:sz w:val="23"/>
          <w:szCs w:val="23"/>
        </w:rPr>
        <w:t xml:space="preserve"> </w:t>
      </w:r>
      <w:r w:rsidR="00202A37">
        <w:rPr>
          <w:sz w:val="23"/>
          <w:szCs w:val="23"/>
        </w:rPr>
        <w:t xml:space="preserve"> </w:t>
      </w:r>
      <w:r w:rsidR="0000216D">
        <w:rPr>
          <w:sz w:val="23"/>
          <w:szCs w:val="23"/>
        </w:rPr>
        <w:t>4</w:t>
      </w:r>
      <w:r w:rsidR="00202A37">
        <w:rPr>
          <w:sz w:val="23"/>
          <w:szCs w:val="23"/>
        </w:rPr>
        <w:t>1</w:t>
      </w:r>
      <w:r>
        <w:rPr>
          <w:sz w:val="23"/>
          <w:szCs w:val="23"/>
        </w:rPr>
        <w:t xml:space="preserve"> </w:t>
      </w:r>
    </w:p>
    <w:p w:rsidR="00D65971" w:rsidRDefault="00D65971" w:rsidP="00D65971">
      <w:pPr>
        <w:pStyle w:val="Default"/>
        <w:rPr>
          <w:sz w:val="23"/>
          <w:szCs w:val="23"/>
        </w:rPr>
      </w:pPr>
      <w:r>
        <w:rPr>
          <w:sz w:val="23"/>
          <w:szCs w:val="23"/>
        </w:rPr>
        <w:t xml:space="preserve">4. Üyelik Yükümlülüklerini Üstlenebilme Yeteneği ................................................................ </w:t>
      </w:r>
      <w:r w:rsidR="0000216D">
        <w:rPr>
          <w:sz w:val="23"/>
          <w:szCs w:val="23"/>
        </w:rPr>
        <w:t xml:space="preserve"> </w:t>
      </w:r>
      <w:r>
        <w:rPr>
          <w:sz w:val="23"/>
          <w:szCs w:val="23"/>
        </w:rPr>
        <w:t>4</w:t>
      </w:r>
      <w:r w:rsidR="00202A37">
        <w:rPr>
          <w:sz w:val="23"/>
          <w:szCs w:val="23"/>
        </w:rPr>
        <w:t>4</w:t>
      </w:r>
      <w:r>
        <w:rPr>
          <w:sz w:val="23"/>
          <w:szCs w:val="23"/>
        </w:rPr>
        <w:t xml:space="preserve"> </w:t>
      </w:r>
    </w:p>
    <w:p w:rsidR="00D65971" w:rsidRDefault="00D65971" w:rsidP="00D65971">
      <w:pPr>
        <w:pStyle w:val="Default"/>
        <w:rPr>
          <w:sz w:val="23"/>
          <w:szCs w:val="23"/>
        </w:rPr>
      </w:pPr>
      <w:r>
        <w:rPr>
          <w:sz w:val="23"/>
          <w:szCs w:val="23"/>
        </w:rPr>
        <w:t xml:space="preserve">4.1. Fasıl 1: Malların Serbest Dolaşımı .................................................................................... </w:t>
      </w:r>
      <w:r w:rsidR="0000216D">
        <w:rPr>
          <w:sz w:val="23"/>
          <w:szCs w:val="23"/>
        </w:rPr>
        <w:t xml:space="preserve"> </w:t>
      </w:r>
      <w:r>
        <w:rPr>
          <w:sz w:val="23"/>
          <w:szCs w:val="23"/>
        </w:rPr>
        <w:t>4</w:t>
      </w:r>
      <w:r w:rsidR="00202A37">
        <w:rPr>
          <w:sz w:val="23"/>
          <w:szCs w:val="23"/>
        </w:rPr>
        <w:t>4</w:t>
      </w:r>
      <w:r>
        <w:rPr>
          <w:sz w:val="23"/>
          <w:szCs w:val="23"/>
        </w:rPr>
        <w:t xml:space="preserve"> </w:t>
      </w:r>
    </w:p>
    <w:p w:rsidR="00D65971" w:rsidRDefault="00D65971" w:rsidP="00D65971">
      <w:pPr>
        <w:pStyle w:val="Default"/>
        <w:rPr>
          <w:sz w:val="23"/>
          <w:szCs w:val="23"/>
        </w:rPr>
      </w:pPr>
      <w:r>
        <w:rPr>
          <w:sz w:val="23"/>
          <w:szCs w:val="23"/>
        </w:rPr>
        <w:t xml:space="preserve">4.2. Fasıl 2: İşçilerin Serbest Dolaşımı .................................................................................... </w:t>
      </w:r>
      <w:r w:rsidR="0000216D">
        <w:rPr>
          <w:sz w:val="23"/>
          <w:szCs w:val="23"/>
        </w:rPr>
        <w:t xml:space="preserve">  </w:t>
      </w:r>
      <w:r>
        <w:rPr>
          <w:sz w:val="23"/>
          <w:szCs w:val="23"/>
        </w:rPr>
        <w:t>4</w:t>
      </w:r>
      <w:r w:rsidR="00202A37">
        <w:rPr>
          <w:sz w:val="23"/>
          <w:szCs w:val="23"/>
        </w:rPr>
        <w:t>7</w:t>
      </w:r>
      <w:r>
        <w:rPr>
          <w:sz w:val="23"/>
          <w:szCs w:val="23"/>
        </w:rPr>
        <w:t xml:space="preserve"> </w:t>
      </w:r>
    </w:p>
    <w:p w:rsidR="00D65971" w:rsidRDefault="00D65971" w:rsidP="00D65971">
      <w:pPr>
        <w:pStyle w:val="Default"/>
        <w:rPr>
          <w:sz w:val="23"/>
          <w:szCs w:val="23"/>
        </w:rPr>
      </w:pPr>
      <w:r>
        <w:rPr>
          <w:sz w:val="23"/>
          <w:szCs w:val="23"/>
        </w:rPr>
        <w:t xml:space="preserve">4.3. Fasıl 3: İş Kurma Hakkı ve Hizmet Sunma Serbestisi ...................................................... </w:t>
      </w:r>
      <w:r w:rsidR="0000216D">
        <w:rPr>
          <w:sz w:val="23"/>
          <w:szCs w:val="23"/>
        </w:rPr>
        <w:t xml:space="preserve">  </w:t>
      </w:r>
      <w:r>
        <w:rPr>
          <w:sz w:val="23"/>
          <w:szCs w:val="23"/>
        </w:rPr>
        <w:t>4</w:t>
      </w:r>
      <w:r w:rsidR="00202A37">
        <w:rPr>
          <w:sz w:val="23"/>
          <w:szCs w:val="23"/>
        </w:rPr>
        <w:t>7</w:t>
      </w:r>
      <w:r>
        <w:rPr>
          <w:sz w:val="23"/>
          <w:szCs w:val="23"/>
        </w:rPr>
        <w:t xml:space="preserve"> </w:t>
      </w:r>
    </w:p>
    <w:p w:rsidR="00D65971" w:rsidRDefault="00D65971" w:rsidP="00D65971">
      <w:pPr>
        <w:pStyle w:val="Default"/>
        <w:rPr>
          <w:sz w:val="23"/>
          <w:szCs w:val="23"/>
        </w:rPr>
      </w:pPr>
      <w:r>
        <w:rPr>
          <w:sz w:val="23"/>
          <w:szCs w:val="23"/>
        </w:rPr>
        <w:t xml:space="preserve">4.4. Fasıl 4: Sermayenin Serbest Dolaşımı .............................................................................. </w:t>
      </w:r>
      <w:r w:rsidR="0000216D">
        <w:rPr>
          <w:sz w:val="23"/>
          <w:szCs w:val="23"/>
        </w:rPr>
        <w:t xml:space="preserve">  </w:t>
      </w:r>
      <w:r>
        <w:rPr>
          <w:sz w:val="23"/>
          <w:szCs w:val="23"/>
        </w:rPr>
        <w:t>4</w:t>
      </w:r>
      <w:r w:rsidR="00202A37">
        <w:rPr>
          <w:sz w:val="23"/>
          <w:szCs w:val="23"/>
        </w:rPr>
        <w:t>8</w:t>
      </w:r>
      <w:r>
        <w:rPr>
          <w:sz w:val="23"/>
          <w:szCs w:val="23"/>
        </w:rPr>
        <w:t xml:space="preserve"> </w:t>
      </w:r>
    </w:p>
    <w:p w:rsidR="00D65971" w:rsidRDefault="00D65971" w:rsidP="00D65971">
      <w:pPr>
        <w:pStyle w:val="Default"/>
        <w:rPr>
          <w:sz w:val="23"/>
          <w:szCs w:val="23"/>
        </w:rPr>
      </w:pPr>
      <w:r>
        <w:rPr>
          <w:sz w:val="23"/>
          <w:szCs w:val="23"/>
        </w:rPr>
        <w:t xml:space="preserve">4.5. Fasıl 5: Kamu Alımları ...................................................................................................... </w:t>
      </w:r>
      <w:r w:rsidR="0000216D">
        <w:rPr>
          <w:sz w:val="23"/>
          <w:szCs w:val="23"/>
        </w:rPr>
        <w:t xml:space="preserve"> 5</w:t>
      </w:r>
      <w:r w:rsidR="00202A37">
        <w:rPr>
          <w:sz w:val="23"/>
          <w:szCs w:val="23"/>
        </w:rPr>
        <w:t>0</w:t>
      </w:r>
    </w:p>
    <w:p w:rsidR="00D65971" w:rsidRDefault="00D65971" w:rsidP="00D65971">
      <w:pPr>
        <w:pStyle w:val="Default"/>
        <w:rPr>
          <w:sz w:val="23"/>
          <w:szCs w:val="23"/>
        </w:rPr>
      </w:pPr>
      <w:r>
        <w:rPr>
          <w:sz w:val="23"/>
          <w:szCs w:val="23"/>
        </w:rPr>
        <w:t xml:space="preserve">4.6. Fasıl 6: Şirketler Hukuku .................................................................................................. </w:t>
      </w:r>
      <w:r w:rsidR="0000216D">
        <w:rPr>
          <w:sz w:val="23"/>
          <w:szCs w:val="23"/>
        </w:rPr>
        <w:t xml:space="preserve">  5</w:t>
      </w:r>
      <w:r w:rsidR="00202A37">
        <w:rPr>
          <w:sz w:val="23"/>
          <w:szCs w:val="23"/>
        </w:rPr>
        <w:t>1</w:t>
      </w:r>
      <w:r>
        <w:rPr>
          <w:sz w:val="23"/>
          <w:szCs w:val="23"/>
        </w:rPr>
        <w:t xml:space="preserve"> </w:t>
      </w:r>
    </w:p>
    <w:p w:rsidR="00D65971" w:rsidRDefault="00D65971" w:rsidP="00D65971">
      <w:pPr>
        <w:pStyle w:val="Default"/>
        <w:rPr>
          <w:sz w:val="23"/>
          <w:szCs w:val="23"/>
        </w:rPr>
      </w:pPr>
      <w:r>
        <w:rPr>
          <w:sz w:val="23"/>
          <w:szCs w:val="23"/>
        </w:rPr>
        <w:t xml:space="preserve">4.7. Fasıl 7: Fikri Mülkiyet Hukuku ......................................................................................... </w:t>
      </w:r>
      <w:r w:rsidR="0000216D">
        <w:rPr>
          <w:sz w:val="23"/>
          <w:szCs w:val="23"/>
        </w:rPr>
        <w:t xml:space="preserve"> 5</w:t>
      </w:r>
      <w:r w:rsidR="00202A37">
        <w:rPr>
          <w:sz w:val="23"/>
          <w:szCs w:val="23"/>
        </w:rPr>
        <w:t>2</w:t>
      </w:r>
      <w:r>
        <w:rPr>
          <w:sz w:val="23"/>
          <w:szCs w:val="23"/>
        </w:rPr>
        <w:t xml:space="preserve"> </w:t>
      </w:r>
    </w:p>
    <w:p w:rsidR="00D65971" w:rsidRDefault="00D65971" w:rsidP="00D65971">
      <w:pPr>
        <w:pStyle w:val="Default"/>
        <w:rPr>
          <w:sz w:val="23"/>
          <w:szCs w:val="23"/>
        </w:rPr>
      </w:pPr>
      <w:r>
        <w:rPr>
          <w:sz w:val="23"/>
          <w:szCs w:val="23"/>
        </w:rPr>
        <w:t xml:space="preserve">4.8. Fasıl 8: Rekabet Politikası ................................................................................................. </w:t>
      </w:r>
      <w:r w:rsidR="0000216D">
        <w:rPr>
          <w:sz w:val="23"/>
          <w:szCs w:val="23"/>
        </w:rPr>
        <w:t xml:space="preserve"> 5</w:t>
      </w:r>
      <w:r w:rsidR="00202A37">
        <w:rPr>
          <w:sz w:val="23"/>
          <w:szCs w:val="23"/>
        </w:rPr>
        <w:t>4</w:t>
      </w:r>
      <w:r>
        <w:rPr>
          <w:sz w:val="23"/>
          <w:szCs w:val="23"/>
        </w:rPr>
        <w:t xml:space="preserve"> </w:t>
      </w:r>
    </w:p>
    <w:p w:rsidR="00D65971" w:rsidRDefault="00D65971" w:rsidP="00D65971">
      <w:pPr>
        <w:pStyle w:val="Default"/>
        <w:rPr>
          <w:sz w:val="23"/>
          <w:szCs w:val="23"/>
        </w:rPr>
      </w:pPr>
      <w:r>
        <w:rPr>
          <w:sz w:val="23"/>
          <w:szCs w:val="23"/>
        </w:rPr>
        <w:t xml:space="preserve">4.9. Fasıl 9: Mali Hizmetler ..................................................................................................... </w:t>
      </w:r>
      <w:r w:rsidR="0000216D">
        <w:rPr>
          <w:sz w:val="23"/>
          <w:szCs w:val="23"/>
        </w:rPr>
        <w:t xml:space="preserve">  5</w:t>
      </w:r>
      <w:r w:rsidR="00202A37">
        <w:rPr>
          <w:sz w:val="23"/>
          <w:szCs w:val="23"/>
        </w:rPr>
        <w:t>4</w:t>
      </w:r>
      <w:r>
        <w:rPr>
          <w:sz w:val="23"/>
          <w:szCs w:val="23"/>
        </w:rPr>
        <w:t xml:space="preserve"> </w:t>
      </w:r>
    </w:p>
    <w:p w:rsidR="00D65971" w:rsidRDefault="00D65971" w:rsidP="00D65971">
      <w:pPr>
        <w:pStyle w:val="Default"/>
        <w:rPr>
          <w:sz w:val="23"/>
          <w:szCs w:val="23"/>
        </w:rPr>
      </w:pPr>
      <w:r>
        <w:rPr>
          <w:sz w:val="23"/>
          <w:szCs w:val="23"/>
        </w:rPr>
        <w:t xml:space="preserve">4.10. Fasıl 10: Bilgi Toplumu ve Medya ................................................................................ </w:t>
      </w:r>
      <w:r w:rsidR="0000216D">
        <w:rPr>
          <w:sz w:val="23"/>
          <w:szCs w:val="23"/>
        </w:rPr>
        <w:t xml:space="preserve">   5</w:t>
      </w:r>
      <w:r w:rsidR="00202A37">
        <w:rPr>
          <w:sz w:val="23"/>
          <w:szCs w:val="23"/>
        </w:rPr>
        <w:t>6</w:t>
      </w:r>
      <w:r>
        <w:rPr>
          <w:sz w:val="23"/>
          <w:szCs w:val="23"/>
        </w:rPr>
        <w:t xml:space="preserve"> </w:t>
      </w:r>
    </w:p>
    <w:p w:rsidR="00D65971" w:rsidRDefault="00D65971" w:rsidP="00D65971">
      <w:pPr>
        <w:pStyle w:val="Default"/>
        <w:rPr>
          <w:sz w:val="23"/>
          <w:szCs w:val="23"/>
        </w:rPr>
      </w:pPr>
      <w:r>
        <w:rPr>
          <w:sz w:val="23"/>
          <w:szCs w:val="23"/>
        </w:rPr>
        <w:t>4.11. Fasıl 11: Tarım.................................................................................</w:t>
      </w:r>
      <w:r w:rsidR="0000216D">
        <w:rPr>
          <w:sz w:val="23"/>
          <w:szCs w:val="23"/>
        </w:rPr>
        <w:t>...............................    5</w:t>
      </w:r>
      <w:r w:rsidR="00202A37">
        <w:rPr>
          <w:sz w:val="23"/>
          <w:szCs w:val="23"/>
        </w:rPr>
        <w:t>7</w:t>
      </w:r>
    </w:p>
    <w:p w:rsidR="00D65971" w:rsidRDefault="00D65971" w:rsidP="00D65971">
      <w:pPr>
        <w:pStyle w:val="Default"/>
        <w:rPr>
          <w:sz w:val="23"/>
          <w:szCs w:val="23"/>
        </w:rPr>
      </w:pPr>
      <w:r>
        <w:rPr>
          <w:sz w:val="23"/>
          <w:szCs w:val="23"/>
        </w:rPr>
        <w:t xml:space="preserve">4.12. Fasıl 12: Gıda Güvenliği, Veterinerlik ve Bitki Sağlığı Politikası ................................. </w:t>
      </w:r>
      <w:r w:rsidR="0000216D">
        <w:rPr>
          <w:sz w:val="23"/>
          <w:szCs w:val="23"/>
        </w:rPr>
        <w:t xml:space="preserve">  </w:t>
      </w:r>
      <w:r w:rsidR="00202A37">
        <w:rPr>
          <w:sz w:val="23"/>
          <w:szCs w:val="23"/>
        </w:rPr>
        <w:t>59</w:t>
      </w:r>
      <w:r>
        <w:rPr>
          <w:sz w:val="23"/>
          <w:szCs w:val="23"/>
        </w:rPr>
        <w:t xml:space="preserve"> </w:t>
      </w:r>
    </w:p>
    <w:p w:rsidR="00D65971" w:rsidRDefault="00D65971" w:rsidP="00D65971">
      <w:pPr>
        <w:pStyle w:val="Default"/>
        <w:rPr>
          <w:sz w:val="23"/>
          <w:szCs w:val="23"/>
        </w:rPr>
      </w:pPr>
      <w:r>
        <w:rPr>
          <w:sz w:val="23"/>
          <w:szCs w:val="23"/>
        </w:rPr>
        <w:t xml:space="preserve">4.13. Fasıl 13: Balıkçılık ......................................................................................................... </w:t>
      </w:r>
      <w:r w:rsidR="0000216D">
        <w:rPr>
          <w:sz w:val="23"/>
          <w:szCs w:val="23"/>
        </w:rPr>
        <w:t xml:space="preserve">  </w:t>
      </w:r>
      <w:r w:rsidR="00202A37">
        <w:rPr>
          <w:sz w:val="23"/>
          <w:szCs w:val="23"/>
        </w:rPr>
        <w:t xml:space="preserve"> 61</w:t>
      </w:r>
      <w:r>
        <w:rPr>
          <w:sz w:val="23"/>
          <w:szCs w:val="23"/>
        </w:rPr>
        <w:t xml:space="preserve"> </w:t>
      </w:r>
    </w:p>
    <w:p w:rsidR="00D65971" w:rsidRDefault="00D65971" w:rsidP="00D65971">
      <w:pPr>
        <w:pStyle w:val="Default"/>
        <w:rPr>
          <w:sz w:val="23"/>
          <w:szCs w:val="23"/>
        </w:rPr>
      </w:pPr>
      <w:r>
        <w:rPr>
          <w:sz w:val="23"/>
          <w:szCs w:val="23"/>
        </w:rPr>
        <w:t xml:space="preserve">4.14. Fasıl 14: Ulaştırma Politikası ........................................................................................ </w:t>
      </w:r>
      <w:r w:rsidR="0000216D">
        <w:rPr>
          <w:sz w:val="23"/>
          <w:szCs w:val="23"/>
        </w:rPr>
        <w:t xml:space="preserve">   </w:t>
      </w:r>
      <w:r w:rsidR="00202A37">
        <w:rPr>
          <w:sz w:val="23"/>
          <w:szCs w:val="23"/>
        </w:rPr>
        <w:t xml:space="preserve"> 62</w:t>
      </w:r>
      <w:r>
        <w:rPr>
          <w:sz w:val="23"/>
          <w:szCs w:val="23"/>
        </w:rPr>
        <w:t xml:space="preserve"> </w:t>
      </w:r>
    </w:p>
    <w:p w:rsidR="00D65971" w:rsidRDefault="00D65971" w:rsidP="00D65971">
      <w:pPr>
        <w:pStyle w:val="Default"/>
        <w:rPr>
          <w:sz w:val="23"/>
          <w:szCs w:val="23"/>
        </w:rPr>
      </w:pPr>
      <w:r>
        <w:rPr>
          <w:sz w:val="23"/>
          <w:szCs w:val="23"/>
        </w:rPr>
        <w:t xml:space="preserve">4.15. Fasıl 15: Enerji ............................................................................................................... </w:t>
      </w:r>
      <w:r w:rsidR="0000216D">
        <w:rPr>
          <w:sz w:val="23"/>
          <w:szCs w:val="23"/>
        </w:rPr>
        <w:t xml:space="preserve">  </w:t>
      </w:r>
      <w:r w:rsidR="00202A37">
        <w:rPr>
          <w:sz w:val="23"/>
          <w:szCs w:val="23"/>
        </w:rPr>
        <w:t xml:space="preserve"> 64</w:t>
      </w:r>
      <w:r>
        <w:rPr>
          <w:sz w:val="23"/>
          <w:szCs w:val="23"/>
        </w:rPr>
        <w:t xml:space="preserve"> </w:t>
      </w:r>
    </w:p>
    <w:p w:rsidR="00D65971" w:rsidRDefault="00D65971" w:rsidP="00D65971">
      <w:pPr>
        <w:pStyle w:val="Default"/>
        <w:rPr>
          <w:sz w:val="23"/>
          <w:szCs w:val="23"/>
        </w:rPr>
      </w:pPr>
      <w:r>
        <w:rPr>
          <w:sz w:val="23"/>
          <w:szCs w:val="23"/>
        </w:rPr>
        <w:t xml:space="preserve">4. 16. Fasıl 16: Vergilendirme ................................................................................................. </w:t>
      </w:r>
      <w:r w:rsidR="0000216D">
        <w:rPr>
          <w:sz w:val="23"/>
          <w:szCs w:val="23"/>
        </w:rPr>
        <w:t xml:space="preserve">  </w:t>
      </w:r>
      <w:r w:rsidR="00202A37">
        <w:rPr>
          <w:sz w:val="23"/>
          <w:szCs w:val="23"/>
        </w:rPr>
        <w:t>66</w:t>
      </w:r>
      <w:r>
        <w:rPr>
          <w:sz w:val="23"/>
          <w:szCs w:val="23"/>
        </w:rPr>
        <w:t xml:space="preserve"> </w:t>
      </w:r>
    </w:p>
    <w:p w:rsidR="00D65971" w:rsidRDefault="00D65971" w:rsidP="00D65971">
      <w:pPr>
        <w:pStyle w:val="Default"/>
        <w:rPr>
          <w:sz w:val="23"/>
          <w:szCs w:val="23"/>
        </w:rPr>
      </w:pPr>
      <w:r>
        <w:rPr>
          <w:sz w:val="23"/>
          <w:szCs w:val="23"/>
        </w:rPr>
        <w:t xml:space="preserve">4. 17. Fasıl 17: Ekonomik ve Parasal Birlik ............................................................................ </w:t>
      </w:r>
      <w:r w:rsidR="0000216D">
        <w:rPr>
          <w:sz w:val="23"/>
          <w:szCs w:val="23"/>
        </w:rPr>
        <w:t xml:space="preserve">  </w:t>
      </w:r>
      <w:r w:rsidR="00202A37">
        <w:rPr>
          <w:sz w:val="23"/>
          <w:szCs w:val="23"/>
        </w:rPr>
        <w:t>67</w:t>
      </w:r>
      <w:r>
        <w:rPr>
          <w:sz w:val="23"/>
          <w:szCs w:val="23"/>
        </w:rPr>
        <w:t xml:space="preserve"> </w:t>
      </w:r>
    </w:p>
    <w:p w:rsidR="00D65971" w:rsidRDefault="00D65971" w:rsidP="00D65971">
      <w:pPr>
        <w:pStyle w:val="Default"/>
        <w:rPr>
          <w:sz w:val="23"/>
          <w:szCs w:val="23"/>
        </w:rPr>
      </w:pPr>
      <w:r>
        <w:rPr>
          <w:sz w:val="23"/>
          <w:szCs w:val="23"/>
        </w:rPr>
        <w:t xml:space="preserve">4.18. Fasıl 18: İstatistik ........................................................................................................... </w:t>
      </w:r>
      <w:r w:rsidR="0000216D">
        <w:rPr>
          <w:sz w:val="23"/>
          <w:szCs w:val="23"/>
        </w:rPr>
        <w:t xml:space="preserve">  </w:t>
      </w:r>
      <w:r w:rsidR="00202A37">
        <w:rPr>
          <w:sz w:val="23"/>
          <w:szCs w:val="23"/>
        </w:rPr>
        <w:t>68</w:t>
      </w:r>
      <w:r>
        <w:rPr>
          <w:sz w:val="23"/>
          <w:szCs w:val="23"/>
        </w:rPr>
        <w:t xml:space="preserve"> </w:t>
      </w:r>
    </w:p>
    <w:p w:rsidR="00D65971" w:rsidRDefault="00D65971" w:rsidP="00D65971">
      <w:pPr>
        <w:pStyle w:val="Default"/>
        <w:rPr>
          <w:sz w:val="23"/>
          <w:szCs w:val="23"/>
        </w:rPr>
      </w:pPr>
      <w:r>
        <w:rPr>
          <w:sz w:val="23"/>
          <w:szCs w:val="23"/>
        </w:rPr>
        <w:t xml:space="preserve">4.18. Fasıl 19: Sosyal Politika ve İstihdam ............................................................................. </w:t>
      </w:r>
      <w:r w:rsidR="0000216D">
        <w:rPr>
          <w:sz w:val="23"/>
          <w:szCs w:val="23"/>
        </w:rPr>
        <w:t xml:space="preserve">  </w:t>
      </w:r>
      <w:r w:rsidR="00202A37">
        <w:rPr>
          <w:sz w:val="23"/>
          <w:szCs w:val="23"/>
        </w:rPr>
        <w:t>69</w:t>
      </w:r>
      <w:r>
        <w:rPr>
          <w:sz w:val="23"/>
          <w:szCs w:val="23"/>
        </w:rPr>
        <w:t xml:space="preserve"> </w:t>
      </w:r>
    </w:p>
    <w:p w:rsidR="00D65971" w:rsidRDefault="00D65971" w:rsidP="00D65971">
      <w:pPr>
        <w:pStyle w:val="Default"/>
        <w:rPr>
          <w:sz w:val="23"/>
          <w:szCs w:val="23"/>
        </w:rPr>
      </w:pPr>
      <w:r>
        <w:rPr>
          <w:sz w:val="23"/>
          <w:szCs w:val="23"/>
        </w:rPr>
        <w:t xml:space="preserve">4.19. Fasıl 20: İşletme ve Sanayi Politikası ............................................................................ </w:t>
      </w:r>
      <w:r w:rsidR="0000216D">
        <w:rPr>
          <w:sz w:val="23"/>
          <w:szCs w:val="23"/>
        </w:rPr>
        <w:t xml:space="preserve">  </w:t>
      </w:r>
      <w:r w:rsidR="00202A37">
        <w:rPr>
          <w:sz w:val="23"/>
          <w:szCs w:val="23"/>
        </w:rPr>
        <w:t>72</w:t>
      </w:r>
      <w:r>
        <w:rPr>
          <w:sz w:val="23"/>
          <w:szCs w:val="23"/>
        </w:rPr>
        <w:t xml:space="preserve"> </w:t>
      </w:r>
    </w:p>
    <w:p w:rsidR="00D65971" w:rsidRDefault="00D65971" w:rsidP="00D65971">
      <w:pPr>
        <w:pStyle w:val="Default"/>
        <w:rPr>
          <w:sz w:val="23"/>
          <w:szCs w:val="23"/>
        </w:rPr>
      </w:pPr>
      <w:r>
        <w:rPr>
          <w:sz w:val="23"/>
          <w:szCs w:val="23"/>
        </w:rPr>
        <w:t xml:space="preserve">4.21. Fasıl 21: Trans-Avrupa Ağları ........................................................................................ </w:t>
      </w:r>
      <w:r w:rsidR="00504101">
        <w:rPr>
          <w:sz w:val="23"/>
          <w:szCs w:val="23"/>
        </w:rPr>
        <w:t xml:space="preserve"> </w:t>
      </w:r>
      <w:r w:rsidR="00202A37">
        <w:rPr>
          <w:sz w:val="23"/>
          <w:szCs w:val="23"/>
        </w:rPr>
        <w:t>73</w:t>
      </w:r>
      <w:r>
        <w:rPr>
          <w:sz w:val="23"/>
          <w:szCs w:val="23"/>
        </w:rPr>
        <w:t xml:space="preserve"> </w:t>
      </w:r>
    </w:p>
    <w:p w:rsidR="00D65971" w:rsidRDefault="00D65971" w:rsidP="00D65971">
      <w:pPr>
        <w:pStyle w:val="Default"/>
        <w:rPr>
          <w:sz w:val="23"/>
          <w:szCs w:val="23"/>
        </w:rPr>
      </w:pPr>
      <w:r>
        <w:rPr>
          <w:sz w:val="23"/>
          <w:szCs w:val="23"/>
        </w:rPr>
        <w:t xml:space="preserve">4.22. Fasıl 22: Bölgesel Politika ve Yapısal Araçların Koordinasyonu .................................. </w:t>
      </w:r>
      <w:r w:rsidR="0000216D">
        <w:rPr>
          <w:sz w:val="23"/>
          <w:szCs w:val="23"/>
        </w:rPr>
        <w:t xml:space="preserve"> </w:t>
      </w:r>
      <w:r w:rsidR="00202A37">
        <w:rPr>
          <w:sz w:val="23"/>
          <w:szCs w:val="23"/>
        </w:rPr>
        <w:t>74</w:t>
      </w:r>
      <w:r>
        <w:rPr>
          <w:sz w:val="23"/>
          <w:szCs w:val="23"/>
        </w:rPr>
        <w:t xml:space="preserve"> </w:t>
      </w:r>
    </w:p>
    <w:p w:rsidR="00D65971" w:rsidRDefault="00D65971" w:rsidP="00D65971">
      <w:pPr>
        <w:pStyle w:val="Default"/>
        <w:rPr>
          <w:sz w:val="23"/>
          <w:szCs w:val="23"/>
        </w:rPr>
      </w:pPr>
      <w:r>
        <w:rPr>
          <w:sz w:val="23"/>
          <w:szCs w:val="23"/>
        </w:rPr>
        <w:t xml:space="preserve">4.23. Fasıl 23: Yargı ve Temel Haklar ..................................................................................... </w:t>
      </w:r>
      <w:r w:rsidR="00202A37">
        <w:rPr>
          <w:sz w:val="23"/>
          <w:szCs w:val="23"/>
        </w:rPr>
        <w:t>75</w:t>
      </w:r>
      <w:r>
        <w:rPr>
          <w:sz w:val="23"/>
          <w:szCs w:val="23"/>
        </w:rPr>
        <w:t xml:space="preserve"> </w:t>
      </w:r>
    </w:p>
    <w:p w:rsidR="00D65971" w:rsidRDefault="00D65971" w:rsidP="00D65971">
      <w:pPr>
        <w:pStyle w:val="Default"/>
        <w:rPr>
          <w:sz w:val="23"/>
          <w:szCs w:val="23"/>
        </w:rPr>
      </w:pPr>
      <w:r>
        <w:rPr>
          <w:sz w:val="23"/>
          <w:szCs w:val="23"/>
        </w:rPr>
        <w:t xml:space="preserve">4. 24. Fasıl 24: Adalet, Özgürlük, Güvenlik ........................................................................... </w:t>
      </w:r>
      <w:r w:rsidR="0000216D">
        <w:rPr>
          <w:sz w:val="23"/>
          <w:szCs w:val="23"/>
        </w:rPr>
        <w:t xml:space="preserve"> </w:t>
      </w:r>
      <w:r w:rsidR="00202A37">
        <w:rPr>
          <w:sz w:val="23"/>
          <w:szCs w:val="23"/>
        </w:rPr>
        <w:t>81</w:t>
      </w:r>
      <w:r>
        <w:rPr>
          <w:sz w:val="23"/>
          <w:szCs w:val="23"/>
        </w:rPr>
        <w:t xml:space="preserve"> </w:t>
      </w:r>
    </w:p>
    <w:p w:rsidR="00D65971" w:rsidRDefault="00D65971" w:rsidP="00D65971">
      <w:pPr>
        <w:pStyle w:val="Default"/>
        <w:rPr>
          <w:sz w:val="23"/>
          <w:szCs w:val="23"/>
        </w:rPr>
      </w:pPr>
      <w:r>
        <w:rPr>
          <w:sz w:val="23"/>
          <w:szCs w:val="23"/>
        </w:rPr>
        <w:t xml:space="preserve">4.25. Fasıl 25: Bilim ve Araştırma .......................................................................................... </w:t>
      </w:r>
      <w:r w:rsidR="0000216D">
        <w:rPr>
          <w:sz w:val="23"/>
          <w:szCs w:val="23"/>
        </w:rPr>
        <w:t xml:space="preserve"> </w:t>
      </w:r>
      <w:r w:rsidR="00202A37">
        <w:rPr>
          <w:sz w:val="23"/>
          <w:szCs w:val="23"/>
        </w:rPr>
        <w:t>88</w:t>
      </w:r>
      <w:r>
        <w:rPr>
          <w:sz w:val="23"/>
          <w:szCs w:val="23"/>
        </w:rPr>
        <w:t xml:space="preserve"> </w:t>
      </w:r>
    </w:p>
    <w:p w:rsidR="00D65971" w:rsidRDefault="00D65971" w:rsidP="00D65971">
      <w:pPr>
        <w:pStyle w:val="Default"/>
        <w:rPr>
          <w:sz w:val="23"/>
          <w:szCs w:val="23"/>
        </w:rPr>
      </w:pPr>
      <w:r>
        <w:rPr>
          <w:sz w:val="23"/>
          <w:szCs w:val="23"/>
        </w:rPr>
        <w:t xml:space="preserve">4.26. Fasıl 26: Eğitim ve Kültür .............................................................................................. </w:t>
      </w:r>
      <w:r w:rsidR="0000216D">
        <w:rPr>
          <w:sz w:val="23"/>
          <w:szCs w:val="23"/>
        </w:rPr>
        <w:t xml:space="preserve"> </w:t>
      </w:r>
      <w:r w:rsidR="00202A37">
        <w:rPr>
          <w:sz w:val="23"/>
          <w:szCs w:val="23"/>
        </w:rPr>
        <w:t>89</w:t>
      </w:r>
      <w:r>
        <w:rPr>
          <w:sz w:val="23"/>
          <w:szCs w:val="23"/>
        </w:rPr>
        <w:t xml:space="preserve"> </w:t>
      </w:r>
    </w:p>
    <w:p w:rsidR="00D65971" w:rsidRDefault="00D65971" w:rsidP="00D65971">
      <w:pPr>
        <w:pStyle w:val="Default"/>
        <w:rPr>
          <w:sz w:val="23"/>
          <w:szCs w:val="23"/>
        </w:rPr>
      </w:pPr>
      <w:r>
        <w:rPr>
          <w:sz w:val="23"/>
          <w:szCs w:val="23"/>
        </w:rPr>
        <w:t xml:space="preserve">4.27. Fasıl 27: Çevre ............................................................................................................... </w:t>
      </w:r>
      <w:r w:rsidR="0000216D">
        <w:rPr>
          <w:sz w:val="23"/>
          <w:szCs w:val="23"/>
        </w:rPr>
        <w:t xml:space="preserve">  9</w:t>
      </w:r>
      <w:r w:rsidR="00202A37">
        <w:rPr>
          <w:sz w:val="23"/>
          <w:szCs w:val="23"/>
        </w:rPr>
        <w:t>0</w:t>
      </w:r>
      <w:r>
        <w:rPr>
          <w:sz w:val="23"/>
          <w:szCs w:val="23"/>
        </w:rPr>
        <w:t xml:space="preserve"> </w:t>
      </w:r>
    </w:p>
    <w:p w:rsidR="00D65971" w:rsidRDefault="00D65971" w:rsidP="00D65971">
      <w:pPr>
        <w:pStyle w:val="Default"/>
        <w:rPr>
          <w:sz w:val="23"/>
          <w:szCs w:val="23"/>
        </w:rPr>
      </w:pPr>
      <w:r>
        <w:rPr>
          <w:sz w:val="23"/>
          <w:szCs w:val="23"/>
        </w:rPr>
        <w:t xml:space="preserve">4.28. Fasıl 28: Tüketicinin ve Sağlığın Korunması ................................................................. </w:t>
      </w:r>
      <w:r w:rsidR="0000216D">
        <w:rPr>
          <w:sz w:val="23"/>
          <w:szCs w:val="23"/>
        </w:rPr>
        <w:t xml:space="preserve"> 9</w:t>
      </w:r>
      <w:r w:rsidR="00202A37">
        <w:rPr>
          <w:sz w:val="23"/>
          <w:szCs w:val="23"/>
        </w:rPr>
        <w:t>2</w:t>
      </w:r>
      <w:r>
        <w:rPr>
          <w:sz w:val="23"/>
          <w:szCs w:val="23"/>
        </w:rPr>
        <w:t xml:space="preserve"> </w:t>
      </w:r>
    </w:p>
    <w:p w:rsidR="00D65971" w:rsidRDefault="00D65971" w:rsidP="00D65971">
      <w:pPr>
        <w:pStyle w:val="Default"/>
        <w:rPr>
          <w:sz w:val="23"/>
          <w:szCs w:val="23"/>
        </w:rPr>
      </w:pPr>
      <w:r>
        <w:rPr>
          <w:sz w:val="23"/>
          <w:szCs w:val="23"/>
        </w:rPr>
        <w:t xml:space="preserve">4.29. Fasıl 29: Gümrük Birliği ................................................................................................ </w:t>
      </w:r>
      <w:r w:rsidR="0000216D">
        <w:rPr>
          <w:sz w:val="23"/>
          <w:szCs w:val="23"/>
        </w:rPr>
        <w:t xml:space="preserve"> </w:t>
      </w:r>
      <w:r w:rsidR="00504101">
        <w:rPr>
          <w:sz w:val="23"/>
          <w:szCs w:val="23"/>
        </w:rPr>
        <w:t xml:space="preserve"> </w:t>
      </w:r>
      <w:r w:rsidR="0000216D">
        <w:rPr>
          <w:sz w:val="23"/>
          <w:szCs w:val="23"/>
        </w:rPr>
        <w:t>9</w:t>
      </w:r>
      <w:r w:rsidR="00202A37">
        <w:rPr>
          <w:sz w:val="23"/>
          <w:szCs w:val="23"/>
        </w:rPr>
        <w:t>4</w:t>
      </w:r>
      <w:r>
        <w:rPr>
          <w:sz w:val="23"/>
          <w:szCs w:val="23"/>
        </w:rPr>
        <w:t xml:space="preserve"> </w:t>
      </w:r>
    </w:p>
    <w:p w:rsidR="00D65971" w:rsidRDefault="00D65971" w:rsidP="00D65971">
      <w:pPr>
        <w:pStyle w:val="Default"/>
        <w:rPr>
          <w:sz w:val="23"/>
          <w:szCs w:val="23"/>
        </w:rPr>
      </w:pPr>
      <w:r>
        <w:rPr>
          <w:sz w:val="23"/>
          <w:szCs w:val="23"/>
        </w:rPr>
        <w:t xml:space="preserve">4. 30. Fasıl 30: Dış İlişkiler ..................................................................................................... </w:t>
      </w:r>
      <w:r w:rsidR="0000216D">
        <w:rPr>
          <w:sz w:val="23"/>
          <w:szCs w:val="23"/>
        </w:rPr>
        <w:t xml:space="preserve"> </w:t>
      </w:r>
      <w:r w:rsidR="00504101">
        <w:rPr>
          <w:sz w:val="23"/>
          <w:szCs w:val="23"/>
        </w:rPr>
        <w:t xml:space="preserve"> </w:t>
      </w:r>
      <w:r w:rsidR="0000216D">
        <w:rPr>
          <w:sz w:val="23"/>
          <w:szCs w:val="23"/>
        </w:rPr>
        <w:t>9</w:t>
      </w:r>
      <w:r w:rsidR="00202A37">
        <w:rPr>
          <w:sz w:val="23"/>
          <w:szCs w:val="23"/>
        </w:rPr>
        <w:t>5</w:t>
      </w:r>
      <w:r>
        <w:rPr>
          <w:sz w:val="23"/>
          <w:szCs w:val="23"/>
        </w:rPr>
        <w:t xml:space="preserve"> </w:t>
      </w:r>
    </w:p>
    <w:p w:rsidR="00D65971" w:rsidRDefault="00D65971" w:rsidP="00D65971">
      <w:pPr>
        <w:pStyle w:val="Default"/>
        <w:rPr>
          <w:sz w:val="23"/>
          <w:szCs w:val="23"/>
        </w:rPr>
      </w:pPr>
      <w:r>
        <w:rPr>
          <w:sz w:val="23"/>
          <w:szCs w:val="23"/>
        </w:rPr>
        <w:t xml:space="preserve">4.31. Fasıl 31: Dış, Güvenlik ve Savunma Politikası .............................................................. </w:t>
      </w:r>
      <w:r w:rsidR="0000216D">
        <w:rPr>
          <w:sz w:val="23"/>
          <w:szCs w:val="23"/>
        </w:rPr>
        <w:t xml:space="preserve"> </w:t>
      </w:r>
      <w:r w:rsidR="00504101">
        <w:rPr>
          <w:sz w:val="23"/>
          <w:szCs w:val="23"/>
        </w:rPr>
        <w:t xml:space="preserve"> </w:t>
      </w:r>
      <w:r w:rsidR="0000216D">
        <w:rPr>
          <w:sz w:val="23"/>
          <w:szCs w:val="23"/>
        </w:rPr>
        <w:t>9</w:t>
      </w:r>
      <w:r w:rsidR="00202A37">
        <w:rPr>
          <w:sz w:val="23"/>
          <w:szCs w:val="23"/>
        </w:rPr>
        <w:t>6</w:t>
      </w:r>
      <w:r>
        <w:rPr>
          <w:sz w:val="23"/>
          <w:szCs w:val="23"/>
        </w:rPr>
        <w:t xml:space="preserve"> </w:t>
      </w:r>
    </w:p>
    <w:p w:rsidR="00D65971" w:rsidRDefault="00D65971" w:rsidP="00D65971">
      <w:pPr>
        <w:pStyle w:val="Default"/>
        <w:rPr>
          <w:sz w:val="23"/>
          <w:szCs w:val="23"/>
        </w:rPr>
      </w:pPr>
      <w:r>
        <w:rPr>
          <w:sz w:val="23"/>
          <w:szCs w:val="23"/>
        </w:rPr>
        <w:t xml:space="preserve">4. 32. Mali Kontrol .................................................................................................................. </w:t>
      </w:r>
      <w:r w:rsidR="0000216D">
        <w:rPr>
          <w:sz w:val="23"/>
          <w:szCs w:val="23"/>
        </w:rPr>
        <w:t xml:space="preserve">  9</w:t>
      </w:r>
      <w:r w:rsidR="00202A37">
        <w:rPr>
          <w:sz w:val="23"/>
          <w:szCs w:val="23"/>
        </w:rPr>
        <w:t>8</w:t>
      </w:r>
    </w:p>
    <w:p w:rsidR="00D65971" w:rsidRDefault="00D65971" w:rsidP="00D65971">
      <w:pPr>
        <w:pStyle w:val="Default"/>
        <w:rPr>
          <w:sz w:val="23"/>
          <w:szCs w:val="23"/>
        </w:rPr>
      </w:pPr>
      <w:r>
        <w:rPr>
          <w:sz w:val="23"/>
          <w:szCs w:val="23"/>
        </w:rPr>
        <w:t xml:space="preserve">4. 33. Mali ve Bütçesel Hükümler ........................................................................................... </w:t>
      </w:r>
      <w:r w:rsidR="0000216D">
        <w:rPr>
          <w:sz w:val="23"/>
          <w:szCs w:val="23"/>
        </w:rPr>
        <w:t>10</w:t>
      </w:r>
      <w:r w:rsidR="00202A37">
        <w:rPr>
          <w:sz w:val="23"/>
          <w:szCs w:val="23"/>
        </w:rPr>
        <w:t>0</w:t>
      </w:r>
      <w:r>
        <w:rPr>
          <w:sz w:val="23"/>
          <w:szCs w:val="23"/>
        </w:rPr>
        <w:t xml:space="preserve"> </w:t>
      </w:r>
    </w:p>
    <w:p w:rsidR="00D65971" w:rsidRPr="00D65971" w:rsidRDefault="00D65971" w:rsidP="00D65971">
      <w:pPr>
        <w:rPr>
          <w:rFonts w:ascii="Times New Roman" w:hAnsi="Times New Roman" w:cs="Times New Roman"/>
          <w:sz w:val="23"/>
          <w:szCs w:val="23"/>
        </w:rPr>
      </w:pPr>
    </w:p>
    <w:p w:rsidR="00D65971" w:rsidRDefault="00D65971" w:rsidP="00D65971">
      <w:pPr>
        <w:rPr>
          <w:rFonts w:ascii="Times New Roman" w:hAnsi="Times New Roman" w:cs="Times New Roman"/>
          <w:sz w:val="23"/>
          <w:szCs w:val="23"/>
        </w:rPr>
      </w:pPr>
    </w:p>
    <w:p w:rsidR="0000216D" w:rsidRDefault="0000216D" w:rsidP="00D65971">
      <w:pPr>
        <w:rPr>
          <w:rFonts w:ascii="Times New Roman" w:hAnsi="Times New Roman" w:cs="Times New Roman"/>
          <w:sz w:val="23"/>
          <w:szCs w:val="23"/>
        </w:rPr>
      </w:pPr>
    </w:p>
    <w:p w:rsidR="00D65971" w:rsidRDefault="00D65971" w:rsidP="00D65971">
      <w:pPr>
        <w:rPr>
          <w:rFonts w:ascii="Times New Roman" w:hAnsi="Times New Roman" w:cs="Times New Roman"/>
          <w:sz w:val="23"/>
          <w:szCs w:val="23"/>
        </w:rPr>
      </w:pPr>
    </w:p>
    <w:p w:rsidR="00D65971" w:rsidRPr="00AC4B9E" w:rsidRDefault="00D65971" w:rsidP="00D65971">
      <w:pPr>
        <w:pStyle w:val="Default"/>
        <w:jc w:val="both"/>
        <w:rPr>
          <w:szCs w:val="23"/>
        </w:rPr>
      </w:pPr>
      <w:r w:rsidRPr="00AC4B9E">
        <w:rPr>
          <w:b/>
          <w:bCs/>
          <w:szCs w:val="23"/>
        </w:rPr>
        <w:lastRenderedPageBreak/>
        <w:t xml:space="preserve">1. GİRİŞ </w:t>
      </w:r>
    </w:p>
    <w:p w:rsidR="00D65971" w:rsidRPr="00AC4B9E" w:rsidRDefault="00D65971" w:rsidP="00D65971">
      <w:pPr>
        <w:pStyle w:val="Default"/>
        <w:jc w:val="both"/>
        <w:rPr>
          <w:szCs w:val="23"/>
        </w:rPr>
      </w:pPr>
    </w:p>
    <w:p w:rsidR="00D65971" w:rsidRDefault="00D65971" w:rsidP="00D65971">
      <w:pPr>
        <w:pStyle w:val="Default"/>
        <w:numPr>
          <w:ilvl w:val="1"/>
          <w:numId w:val="1"/>
        </w:numPr>
        <w:rPr>
          <w:b/>
          <w:bCs/>
          <w:szCs w:val="23"/>
        </w:rPr>
      </w:pPr>
      <w:r>
        <w:rPr>
          <w:b/>
          <w:bCs/>
          <w:szCs w:val="23"/>
        </w:rPr>
        <w:t>Önsöz</w:t>
      </w:r>
    </w:p>
    <w:p w:rsidR="00D65971" w:rsidRPr="002B5248" w:rsidRDefault="00D65971" w:rsidP="00D65971">
      <w:pPr>
        <w:pStyle w:val="Default"/>
        <w:rPr>
          <w:b/>
          <w:bCs/>
          <w:szCs w:val="23"/>
        </w:rPr>
      </w:pPr>
    </w:p>
    <w:p w:rsidR="00D65971" w:rsidRDefault="00D65971" w:rsidP="00D65971">
      <w:pPr>
        <w:pStyle w:val="Default"/>
        <w:jc w:val="both"/>
        <w:rPr>
          <w:szCs w:val="23"/>
        </w:rPr>
      </w:pPr>
      <w:r w:rsidRPr="00AC4B9E">
        <w:rPr>
          <w:szCs w:val="23"/>
        </w:rPr>
        <w:t>Aralık 1997 tarihli Lüksemburg AB Konseyi sonuçlarını takiben, Komisyon, Konsey ve Parlamento’ya düzenli olarak rapor sunmaktadı</w:t>
      </w:r>
      <w:r>
        <w:rPr>
          <w:szCs w:val="23"/>
        </w:rPr>
        <w:t>r.</w:t>
      </w:r>
    </w:p>
    <w:p w:rsidR="00D65971" w:rsidRPr="00AC4B9E" w:rsidRDefault="00D65971" w:rsidP="00D65971">
      <w:pPr>
        <w:pStyle w:val="Default"/>
        <w:jc w:val="both"/>
        <w:rPr>
          <w:szCs w:val="23"/>
        </w:rPr>
      </w:pPr>
    </w:p>
    <w:p w:rsidR="00D65971" w:rsidRDefault="00D65971" w:rsidP="00D65971">
      <w:pPr>
        <w:pStyle w:val="Default"/>
        <w:jc w:val="both"/>
        <w:rPr>
          <w:szCs w:val="23"/>
        </w:rPr>
      </w:pPr>
      <w:r w:rsidRPr="00AC4B9E">
        <w:rPr>
          <w:szCs w:val="23"/>
        </w:rPr>
        <w:t xml:space="preserve">Türkiye’nin AB üyeliğine hazırlanma yönünde yaptığı ilerleme hakkındaki bu rapor, büyük ölçüde önceki yıllardaki aynı yapıyı takip etmektedir. Bu rapor: </w:t>
      </w:r>
    </w:p>
    <w:p w:rsidR="00D65971" w:rsidRPr="00AC4B9E" w:rsidRDefault="00D65971" w:rsidP="00D65971">
      <w:pPr>
        <w:pStyle w:val="Default"/>
        <w:jc w:val="both"/>
        <w:rPr>
          <w:szCs w:val="23"/>
        </w:rPr>
      </w:pPr>
    </w:p>
    <w:p w:rsidR="00D65971" w:rsidRPr="00AC4B9E" w:rsidRDefault="00D65971" w:rsidP="00D65971">
      <w:pPr>
        <w:pStyle w:val="Default"/>
        <w:ind w:firstLine="708"/>
        <w:jc w:val="both"/>
        <w:rPr>
          <w:szCs w:val="23"/>
        </w:rPr>
      </w:pPr>
      <w:r w:rsidRPr="00AC4B9E">
        <w:rPr>
          <w:szCs w:val="23"/>
        </w:rPr>
        <w:t xml:space="preserve">- Birlik ile Türkiye arasındaki ilişkileri kısaca tanımlamakta; </w:t>
      </w:r>
    </w:p>
    <w:p w:rsidR="00D65971" w:rsidRPr="00AC4B9E" w:rsidRDefault="00D65971" w:rsidP="00D65971">
      <w:pPr>
        <w:pStyle w:val="Default"/>
        <w:ind w:firstLine="708"/>
        <w:jc w:val="both"/>
        <w:rPr>
          <w:szCs w:val="23"/>
        </w:rPr>
      </w:pPr>
      <w:r w:rsidRPr="00AC4B9E">
        <w:rPr>
          <w:szCs w:val="23"/>
        </w:rPr>
        <w:t xml:space="preserve">- üyelik için siyasi kriterler açısından Türkiye’deki durumu incelemekte; </w:t>
      </w:r>
    </w:p>
    <w:p w:rsidR="00D65971" w:rsidRPr="00AC4B9E" w:rsidRDefault="00D65971" w:rsidP="00D65971">
      <w:pPr>
        <w:pStyle w:val="Default"/>
        <w:ind w:firstLine="708"/>
        <w:jc w:val="both"/>
        <w:rPr>
          <w:szCs w:val="23"/>
        </w:rPr>
      </w:pPr>
      <w:r w:rsidRPr="00AC4B9E">
        <w:rPr>
          <w:szCs w:val="23"/>
        </w:rPr>
        <w:t xml:space="preserve">- üyelik için ekonomik kriterler temelinde Türkiye’nin durumunu incelemekte; </w:t>
      </w:r>
    </w:p>
    <w:p w:rsidR="00D65971" w:rsidRPr="00AC4B9E" w:rsidRDefault="00D65971" w:rsidP="00D65971">
      <w:pPr>
        <w:pStyle w:val="Default"/>
        <w:ind w:left="708"/>
        <w:jc w:val="both"/>
        <w:rPr>
          <w:szCs w:val="23"/>
        </w:rPr>
      </w:pPr>
      <w:r w:rsidRPr="00AC4B9E">
        <w:rPr>
          <w:szCs w:val="23"/>
        </w:rPr>
        <w:t xml:space="preserve">- Türkiye’nin üyelik yükümlülüklerini, diğer bir deyişle, Antlaşmalar, ikincil mevzuat ve Birlik politikalarında tanımlanan </w:t>
      </w:r>
      <w:r w:rsidRPr="006A1C36">
        <w:rPr>
          <w:i/>
          <w:szCs w:val="23"/>
        </w:rPr>
        <w:t>müktesebatı</w:t>
      </w:r>
      <w:r w:rsidRPr="00AC4B9E">
        <w:rPr>
          <w:szCs w:val="23"/>
        </w:rPr>
        <w:t xml:space="preserve"> üstlenme kapasitesini gözden geçirmektedir. </w:t>
      </w:r>
    </w:p>
    <w:p w:rsidR="00D65971" w:rsidRPr="00AC4B9E" w:rsidRDefault="00D65971" w:rsidP="00D65971">
      <w:pPr>
        <w:pStyle w:val="Default"/>
        <w:jc w:val="both"/>
        <w:rPr>
          <w:szCs w:val="23"/>
        </w:rPr>
      </w:pPr>
    </w:p>
    <w:p w:rsidR="00D65971" w:rsidRDefault="00D65971" w:rsidP="00D65971">
      <w:pPr>
        <w:pStyle w:val="Default"/>
        <w:jc w:val="both"/>
        <w:rPr>
          <w:szCs w:val="23"/>
        </w:rPr>
      </w:pPr>
      <w:r w:rsidRPr="00AC4B9E">
        <w:rPr>
          <w:szCs w:val="23"/>
        </w:rPr>
        <w:t>Bu rapor, 200</w:t>
      </w:r>
      <w:r>
        <w:rPr>
          <w:szCs w:val="23"/>
        </w:rPr>
        <w:t>9</w:t>
      </w:r>
      <w:r w:rsidRPr="00AC4B9E">
        <w:rPr>
          <w:szCs w:val="23"/>
        </w:rPr>
        <w:t xml:space="preserve"> Ekim ayının ilk günleri ve 20</w:t>
      </w:r>
      <w:r>
        <w:rPr>
          <w:szCs w:val="23"/>
        </w:rPr>
        <w:t>10</w:t>
      </w:r>
      <w:r w:rsidRPr="00AC4B9E">
        <w:rPr>
          <w:szCs w:val="23"/>
        </w:rPr>
        <w:t xml:space="preserve"> </w:t>
      </w:r>
      <w:r>
        <w:rPr>
          <w:szCs w:val="23"/>
        </w:rPr>
        <w:t>Ekim</w:t>
      </w:r>
      <w:r w:rsidRPr="00AC4B9E">
        <w:rPr>
          <w:szCs w:val="23"/>
        </w:rPr>
        <w:t xml:space="preserve"> ayı arasındaki dönemi kapsamaktadır. İlerleme, alınan kararlar, kabul edilen mevzuat ve uygulanan tedbirler temel alınarak değerlendirilmiştir. Kural olarak, hazırlık veya Meclis onayı aşamalarında bulunan mevzuat veya tedbirler dikkate alınmamıştır. Bu anlayış, tüm raporlara eşit yaklaşılmasına ve nesnel bir değerlendirme yapılmasına olanak tanımaktadı</w:t>
      </w:r>
      <w:r>
        <w:rPr>
          <w:szCs w:val="23"/>
        </w:rPr>
        <w:t>r.</w:t>
      </w:r>
    </w:p>
    <w:p w:rsidR="00D65971" w:rsidRPr="00AC4B9E" w:rsidRDefault="00D65971" w:rsidP="00D65971">
      <w:pPr>
        <w:pStyle w:val="Default"/>
        <w:jc w:val="both"/>
        <w:rPr>
          <w:szCs w:val="23"/>
        </w:rPr>
      </w:pPr>
    </w:p>
    <w:p w:rsidR="00D65971" w:rsidRDefault="00D65971" w:rsidP="00D65971">
      <w:pPr>
        <w:pStyle w:val="Default"/>
        <w:jc w:val="both"/>
        <w:rPr>
          <w:szCs w:val="23"/>
        </w:rPr>
      </w:pPr>
      <w:r w:rsidRPr="00AC4B9E">
        <w:rPr>
          <w:szCs w:val="23"/>
        </w:rPr>
        <w:t xml:space="preserve">Rapor, Komisyon tarafından </w:t>
      </w:r>
      <w:r w:rsidR="003A0012">
        <w:rPr>
          <w:szCs w:val="23"/>
        </w:rPr>
        <w:t xml:space="preserve">derlenmiş </w:t>
      </w:r>
      <w:r w:rsidRPr="00AC4B9E">
        <w:rPr>
          <w:szCs w:val="23"/>
        </w:rPr>
        <w:t>ve incelenmiş bilgiye dayanmaktadır. Buna ek olarak, Türk Hükümetinin ve AB üyesi ülkelerin katkıları, Avrupa Parlamentosu raporları</w:t>
      </w:r>
      <w:r>
        <w:rPr>
          <w:rStyle w:val="FootnoteReference"/>
          <w:szCs w:val="23"/>
        </w:rPr>
        <w:footnoteReference w:id="1"/>
      </w:r>
      <w:r w:rsidRPr="00AC4B9E">
        <w:rPr>
          <w:sz w:val="18"/>
          <w:szCs w:val="16"/>
        </w:rPr>
        <w:t xml:space="preserve"> </w:t>
      </w:r>
      <w:r w:rsidRPr="00AC4B9E">
        <w:rPr>
          <w:szCs w:val="23"/>
        </w:rPr>
        <w:t>ve çeşitli uluslararası kuruluşlardan ve sivil toplum örgütlerinden gelen bilgiler dahil olmak üzere pek çok kaynak kullanılmıştı</w:t>
      </w:r>
      <w:r>
        <w:rPr>
          <w:szCs w:val="23"/>
        </w:rPr>
        <w:t>r.</w:t>
      </w:r>
    </w:p>
    <w:p w:rsidR="00D65971" w:rsidRPr="00AC4B9E" w:rsidRDefault="00D65971" w:rsidP="00D65971">
      <w:pPr>
        <w:pStyle w:val="Default"/>
        <w:jc w:val="both"/>
        <w:rPr>
          <w:szCs w:val="23"/>
        </w:rPr>
      </w:pPr>
    </w:p>
    <w:p w:rsidR="00D65971" w:rsidRPr="00AC4B9E" w:rsidRDefault="00D65971" w:rsidP="00D65971">
      <w:pPr>
        <w:pStyle w:val="Default"/>
        <w:jc w:val="both"/>
        <w:rPr>
          <w:szCs w:val="23"/>
        </w:rPr>
      </w:pPr>
      <w:r w:rsidRPr="00AC4B9E">
        <w:rPr>
          <w:szCs w:val="23"/>
        </w:rPr>
        <w:t>Komisyon, bu raporun içerdiği teknik incelemeye dayanarak, genişleme strateji</w:t>
      </w:r>
      <w:r>
        <w:rPr>
          <w:rStyle w:val="FootnoteReference"/>
          <w:szCs w:val="23"/>
        </w:rPr>
        <w:footnoteReference w:id="2"/>
      </w:r>
      <w:r w:rsidRPr="00AC4B9E">
        <w:rPr>
          <w:sz w:val="18"/>
          <w:szCs w:val="16"/>
        </w:rPr>
        <w:t xml:space="preserve"> </w:t>
      </w:r>
      <w:r w:rsidRPr="00AC4B9E">
        <w:rPr>
          <w:szCs w:val="23"/>
        </w:rPr>
        <w:t xml:space="preserve">kağıdında Türkiye’ye ilişkin ayrıntılı sonuçlara varmaktadır. </w:t>
      </w:r>
    </w:p>
    <w:p w:rsidR="00D65971" w:rsidRPr="00AC4B9E" w:rsidRDefault="00D65971" w:rsidP="00D65971">
      <w:pPr>
        <w:pStyle w:val="Default"/>
        <w:jc w:val="both"/>
        <w:rPr>
          <w:szCs w:val="23"/>
        </w:rPr>
      </w:pPr>
    </w:p>
    <w:p w:rsidR="00D65971" w:rsidRPr="00AC4B9E" w:rsidRDefault="00D65971" w:rsidP="00D65971">
      <w:pPr>
        <w:pStyle w:val="Default"/>
        <w:jc w:val="both"/>
        <w:rPr>
          <w:szCs w:val="23"/>
        </w:rPr>
      </w:pPr>
      <w:r w:rsidRPr="00AC4B9E">
        <w:rPr>
          <w:b/>
          <w:bCs/>
          <w:szCs w:val="23"/>
        </w:rPr>
        <w:t xml:space="preserve">1.2 Çerçeve </w:t>
      </w:r>
    </w:p>
    <w:p w:rsidR="00D65971" w:rsidRPr="00AC4B9E" w:rsidRDefault="00D65971" w:rsidP="00D65971">
      <w:pPr>
        <w:pStyle w:val="Default"/>
        <w:jc w:val="both"/>
        <w:rPr>
          <w:szCs w:val="23"/>
        </w:rPr>
      </w:pPr>
    </w:p>
    <w:p w:rsidR="00D65971" w:rsidRPr="00AC4B9E" w:rsidRDefault="00D65971" w:rsidP="00D65971">
      <w:pPr>
        <w:pStyle w:val="Default"/>
        <w:jc w:val="both"/>
        <w:rPr>
          <w:szCs w:val="23"/>
        </w:rPr>
      </w:pPr>
      <w:r w:rsidRPr="00AC4B9E">
        <w:rPr>
          <w:szCs w:val="23"/>
        </w:rPr>
        <w:t xml:space="preserve">Aralık 1999 Helsinki AB Konseyi’nde Türkiye’ye aday ülke statüsü verilmiştir. Türkiye ile katılım müzakerelerine Ekim 2005 tarihinde başlanmıştır. </w:t>
      </w:r>
    </w:p>
    <w:p w:rsidR="00D65971" w:rsidRPr="00AC4B9E" w:rsidRDefault="00D65971" w:rsidP="00D65971">
      <w:pPr>
        <w:pStyle w:val="Default"/>
        <w:jc w:val="both"/>
        <w:rPr>
          <w:szCs w:val="23"/>
        </w:rPr>
      </w:pPr>
    </w:p>
    <w:p w:rsidR="00D65971" w:rsidRPr="00AC4B9E" w:rsidRDefault="00D65971" w:rsidP="00D65971">
      <w:pPr>
        <w:pStyle w:val="Default"/>
        <w:jc w:val="both"/>
        <w:rPr>
          <w:szCs w:val="23"/>
        </w:rPr>
      </w:pPr>
      <w:r w:rsidRPr="00AC4B9E">
        <w:rPr>
          <w:szCs w:val="23"/>
        </w:rPr>
        <w:t xml:space="preserve">Türkiye ile AET arasında Ortaklık Anlaşması 1963’te imzalanmış ve 1964 Aralık ayında yürürlüğe girmiştir. Türkiye ve AB, 1995’te Gümrük Birliği oluşturmuşlardır. </w:t>
      </w:r>
    </w:p>
    <w:p w:rsidR="00D65971" w:rsidRPr="00AC4B9E" w:rsidRDefault="00D65971" w:rsidP="00D65971">
      <w:pPr>
        <w:pStyle w:val="Default"/>
        <w:jc w:val="both"/>
        <w:rPr>
          <w:szCs w:val="23"/>
        </w:rPr>
      </w:pPr>
    </w:p>
    <w:p w:rsidR="00D65971" w:rsidRPr="00AC4B9E" w:rsidRDefault="00D65971" w:rsidP="00D65971">
      <w:pPr>
        <w:pStyle w:val="Default"/>
        <w:jc w:val="both"/>
        <w:rPr>
          <w:szCs w:val="23"/>
        </w:rPr>
      </w:pPr>
      <w:r w:rsidRPr="00AC4B9E">
        <w:rPr>
          <w:b/>
          <w:bCs/>
          <w:szCs w:val="23"/>
        </w:rPr>
        <w:t xml:space="preserve">1.3 AB ve Türkiye arasındaki ilişkiler </w:t>
      </w:r>
    </w:p>
    <w:p w:rsidR="00D65971" w:rsidRDefault="00D65971" w:rsidP="00D65971">
      <w:pPr>
        <w:pStyle w:val="Default"/>
        <w:jc w:val="both"/>
        <w:rPr>
          <w:szCs w:val="23"/>
        </w:rPr>
      </w:pPr>
    </w:p>
    <w:p w:rsidR="00D65971" w:rsidRDefault="00D65971" w:rsidP="00D65971">
      <w:pPr>
        <w:pStyle w:val="Default"/>
        <w:jc w:val="both"/>
        <w:rPr>
          <w:szCs w:val="23"/>
        </w:rPr>
      </w:pPr>
      <w:r w:rsidRPr="00FB4E16">
        <w:rPr>
          <w:szCs w:val="23"/>
        </w:rPr>
        <w:t xml:space="preserve">Türkiye ile </w:t>
      </w:r>
      <w:r w:rsidRPr="00D35543">
        <w:rPr>
          <w:bCs/>
          <w:i/>
          <w:szCs w:val="23"/>
        </w:rPr>
        <w:t>katılım müzakereleri</w:t>
      </w:r>
      <w:r w:rsidRPr="00FB4E16">
        <w:rPr>
          <w:b/>
          <w:bCs/>
          <w:szCs w:val="23"/>
        </w:rPr>
        <w:t xml:space="preserve"> </w:t>
      </w:r>
      <w:r w:rsidRPr="00FB4E16">
        <w:rPr>
          <w:szCs w:val="23"/>
        </w:rPr>
        <w:t xml:space="preserve">devam etmiştir. Hazırlayıcı analitik evrede münferit fasıllar üzerinde müzakereye başlama hazırlık düzeyi tarama raporlarına dayalı olarak </w:t>
      </w:r>
      <w:r w:rsidRPr="00FB4E16">
        <w:rPr>
          <w:szCs w:val="23"/>
        </w:rPr>
        <w:lastRenderedPageBreak/>
        <w:t xml:space="preserve">değerlendirilmiştir. Toplam 33 tarama raporundan biri </w:t>
      </w:r>
      <w:r w:rsidR="00993713">
        <w:rPr>
          <w:szCs w:val="23"/>
        </w:rPr>
        <w:t xml:space="preserve">halen </w:t>
      </w:r>
      <w:r w:rsidRPr="00FB4E16">
        <w:rPr>
          <w:szCs w:val="23"/>
        </w:rPr>
        <w:t>Komisyon tarafından Konseye sunulmayı beklerken, 9 adet tarama raporu Konsey tarafından görüşülmektedir</w:t>
      </w:r>
      <w:r>
        <w:rPr>
          <w:szCs w:val="23"/>
        </w:rPr>
        <w:t>.</w:t>
      </w:r>
    </w:p>
    <w:p w:rsidR="00300A6A" w:rsidRDefault="00300A6A" w:rsidP="00D65971">
      <w:pPr>
        <w:pStyle w:val="Default"/>
        <w:jc w:val="both"/>
        <w:rPr>
          <w:szCs w:val="23"/>
        </w:rPr>
      </w:pPr>
      <w:r>
        <w:rPr>
          <w:szCs w:val="23"/>
        </w:rPr>
        <w:t xml:space="preserve"> </w:t>
      </w:r>
    </w:p>
    <w:p w:rsidR="00D65971" w:rsidRDefault="00300A6A" w:rsidP="00D65971">
      <w:pPr>
        <w:pStyle w:val="Default"/>
        <w:jc w:val="both"/>
      </w:pPr>
      <w:r>
        <w:rPr>
          <w:szCs w:val="23"/>
        </w:rPr>
        <w:t>B</w:t>
      </w:r>
      <w:r w:rsidR="00D65971">
        <w:rPr>
          <w:szCs w:val="23"/>
        </w:rPr>
        <w:t>ugüne kadar 13</w:t>
      </w:r>
      <w:r w:rsidR="00D65971" w:rsidRPr="00FB4E16">
        <w:rPr>
          <w:szCs w:val="23"/>
        </w:rPr>
        <w:t xml:space="preserve"> fasılda </w:t>
      </w:r>
      <w:r w:rsidR="00D65971" w:rsidRPr="00FB4E16">
        <w:rPr>
          <w:i/>
          <w:iCs/>
          <w:sz w:val="22"/>
          <w:szCs w:val="23"/>
        </w:rPr>
        <w:t>(Bilim ve Araştırma, İşletme ve Sanayi Politikası, İstatistik, Mali Kontrol, Trans-Avrupa Şebekeleri, Tüketicinin ve Sağlığın Korunması, Fikri Mülkiyet Hukuku, Şirketler Hukuku, Bilgi Toplumu ve Medya, Sermayenin Serbest Dolaşımı</w:t>
      </w:r>
      <w:r w:rsidR="00D65971">
        <w:rPr>
          <w:i/>
          <w:iCs/>
          <w:sz w:val="22"/>
          <w:szCs w:val="23"/>
        </w:rPr>
        <w:t>,</w:t>
      </w:r>
      <w:r w:rsidR="00D65971" w:rsidRPr="00FB4E16">
        <w:rPr>
          <w:i/>
          <w:iCs/>
          <w:sz w:val="22"/>
          <w:szCs w:val="23"/>
        </w:rPr>
        <w:t xml:space="preserve"> Vergilendirme</w:t>
      </w:r>
      <w:r w:rsidR="00D65971">
        <w:rPr>
          <w:i/>
          <w:iCs/>
          <w:sz w:val="22"/>
          <w:szCs w:val="23"/>
        </w:rPr>
        <w:t>, Çevre ve Gıda Güvenliği, Veterinerlik ve Bitki Sağlığı</w:t>
      </w:r>
      <w:r w:rsidR="00504C11">
        <w:rPr>
          <w:i/>
          <w:iCs/>
          <w:sz w:val="22"/>
          <w:szCs w:val="23"/>
        </w:rPr>
        <w:t xml:space="preserve"> Politikası</w:t>
      </w:r>
      <w:r w:rsidR="00D65971" w:rsidRPr="00FB4E16">
        <w:rPr>
          <w:szCs w:val="23"/>
        </w:rPr>
        <w:t>) müzakereler açılmış olup, bunlardan biri</w:t>
      </w:r>
      <w:r w:rsidR="00D65971" w:rsidRPr="00FB4E16">
        <w:rPr>
          <w:sz w:val="22"/>
          <w:szCs w:val="23"/>
        </w:rPr>
        <w:t xml:space="preserve"> (</w:t>
      </w:r>
      <w:r w:rsidR="00D65971" w:rsidRPr="00FB4E16">
        <w:rPr>
          <w:i/>
          <w:iCs/>
          <w:sz w:val="22"/>
          <w:szCs w:val="23"/>
        </w:rPr>
        <w:t>Bilim ve Araştırma</w:t>
      </w:r>
      <w:r w:rsidR="00D65971" w:rsidRPr="00FB4E16">
        <w:rPr>
          <w:sz w:val="22"/>
          <w:szCs w:val="23"/>
        </w:rPr>
        <w:t xml:space="preserve">) </w:t>
      </w:r>
      <w:r w:rsidR="00D65971" w:rsidRPr="00FB4E16">
        <w:t>geçici olarak kapatılmıştır. Aralık 2006 tarihli Konsey kararı</w:t>
      </w:r>
      <w:r w:rsidR="00D65971">
        <w:rPr>
          <w:rStyle w:val="FootnoteReference"/>
        </w:rPr>
        <w:footnoteReference w:id="3"/>
      </w:r>
      <w:r w:rsidR="00D65971" w:rsidRPr="00FB4E16">
        <w:t xml:space="preserve"> halen yürürlüktedir.</w:t>
      </w:r>
    </w:p>
    <w:p w:rsidR="00D65971" w:rsidRDefault="00D65971" w:rsidP="00D65971">
      <w:pPr>
        <w:pStyle w:val="Default"/>
        <w:jc w:val="both"/>
      </w:pPr>
    </w:p>
    <w:p w:rsidR="00D65971" w:rsidRDefault="00D65971" w:rsidP="00D65971">
      <w:pPr>
        <w:pStyle w:val="Default"/>
        <w:jc w:val="both"/>
        <w:rPr>
          <w:szCs w:val="23"/>
        </w:rPr>
      </w:pPr>
      <w:r w:rsidRPr="009B5122">
        <w:rPr>
          <w:szCs w:val="23"/>
        </w:rPr>
        <w:t xml:space="preserve">AB ile Türkiye arasındaki </w:t>
      </w:r>
      <w:r w:rsidRPr="001D276C">
        <w:rPr>
          <w:i/>
          <w:szCs w:val="23"/>
        </w:rPr>
        <w:t>geliştirilmiş siyasi diyalog</w:t>
      </w:r>
      <w:r w:rsidRPr="009B5122">
        <w:rPr>
          <w:szCs w:val="23"/>
        </w:rPr>
        <w:t xml:space="preserve"> devam etmektedir. 26 Kasım 2009 ve 13 Temmuz 2010 tarihlerinde Bakanlar seviyesinde</w:t>
      </w:r>
      <w:r w:rsidR="0013478E" w:rsidRPr="0013478E">
        <w:rPr>
          <w:szCs w:val="23"/>
        </w:rPr>
        <w:t xml:space="preserve"> </w:t>
      </w:r>
      <w:r w:rsidR="0013478E">
        <w:rPr>
          <w:szCs w:val="23"/>
        </w:rPr>
        <w:t>s</w:t>
      </w:r>
      <w:r w:rsidR="0013478E" w:rsidRPr="009B5122">
        <w:rPr>
          <w:szCs w:val="23"/>
        </w:rPr>
        <w:t>iyasi diyalog toplantıları</w:t>
      </w:r>
      <w:r w:rsidR="0013478E">
        <w:rPr>
          <w:szCs w:val="23"/>
        </w:rPr>
        <w:t xml:space="preserve"> yapılmıştır.</w:t>
      </w:r>
      <w:r w:rsidRPr="009B5122">
        <w:rPr>
          <w:szCs w:val="23"/>
        </w:rPr>
        <w:t xml:space="preserve"> 10 Şubat 2010</w:t>
      </w:r>
      <w:r w:rsidR="00F31A42">
        <w:rPr>
          <w:szCs w:val="23"/>
        </w:rPr>
        <w:t xml:space="preserve"> tarihinde </w:t>
      </w:r>
      <w:r w:rsidRPr="009B5122">
        <w:rPr>
          <w:szCs w:val="23"/>
        </w:rPr>
        <w:t xml:space="preserve">Siyasi Direktörler düzeyinde </w:t>
      </w:r>
      <w:r w:rsidR="00F31A42">
        <w:rPr>
          <w:szCs w:val="23"/>
        </w:rPr>
        <w:t xml:space="preserve">bir siyasi diyalog toplantısı gerçekleştirilmiştir. </w:t>
      </w:r>
      <w:r w:rsidRPr="009B5122">
        <w:rPr>
          <w:szCs w:val="23"/>
        </w:rPr>
        <w:t>Bu toplantılar, Türkiye’nin Kopenhag Siyasi Kriterlerini gerçekleştirmesinde karşılaştığı ana zorluklar üzerine odaklanmış olup, Katılım Ortaklığı önceliklerini yerine getirme hususunda kaydedilen ilerlemeyi değerlendirmiştir. Irak, İran, Ortadoğu ve Kafkaslar gibi AB ve Türkiye’nin ortak ilgi alanına giren bölgelere ilişkin dış politika konuları da düzenli bir şekilde görüşülmüştür.</w:t>
      </w:r>
      <w:r>
        <w:rPr>
          <w:szCs w:val="23"/>
        </w:rPr>
        <w:t xml:space="preserve"> </w:t>
      </w:r>
      <w:r w:rsidR="00F31A42">
        <w:rPr>
          <w:szCs w:val="23"/>
        </w:rPr>
        <w:t>Şubat 2010’da Komisyon’dan ve Türkiye’den üst düzey memurların katılımıyla yapılan ikili toplantıda e</w:t>
      </w:r>
      <w:r>
        <w:rPr>
          <w:szCs w:val="23"/>
        </w:rPr>
        <w:t xml:space="preserve">konomik diyalog gerçekleştirilmiştir. </w:t>
      </w:r>
      <w:r w:rsidRPr="008C1827">
        <w:rPr>
          <w:szCs w:val="23"/>
        </w:rPr>
        <w:t xml:space="preserve">Ayrıca, </w:t>
      </w:r>
      <w:r w:rsidR="009C68F1" w:rsidRPr="008C1827">
        <w:rPr>
          <w:szCs w:val="23"/>
        </w:rPr>
        <w:t xml:space="preserve">Mayıs ayında Bakanlar seviyesinde Brüksel’de yapılan toplantı </w:t>
      </w:r>
      <w:r w:rsidR="009C68F1">
        <w:rPr>
          <w:szCs w:val="23"/>
        </w:rPr>
        <w:t xml:space="preserve">dahil olmak üzere, </w:t>
      </w:r>
      <w:r w:rsidRPr="008C1827">
        <w:rPr>
          <w:szCs w:val="23"/>
        </w:rPr>
        <w:t>katılım öncesi mali denet</w:t>
      </w:r>
      <w:r w:rsidR="009C68F1">
        <w:rPr>
          <w:szCs w:val="23"/>
        </w:rPr>
        <w:t>i</w:t>
      </w:r>
      <w:r w:rsidRPr="008C1827">
        <w:rPr>
          <w:szCs w:val="23"/>
        </w:rPr>
        <w:t>m bağlamında Komisyon, AB Üye</w:t>
      </w:r>
      <w:r w:rsidR="009C68F1">
        <w:rPr>
          <w:szCs w:val="23"/>
        </w:rPr>
        <w:t>si</w:t>
      </w:r>
      <w:r w:rsidRPr="008C1827">
        <w:rPr>
          <w:szCs w:val="23"/>
        </w:rPr>
        <w:t xml:space="preserve"> Ülkeler ve Aday Ülkeler arasındaki çok taraflı ekonomik diyalog devam etmiştir. </w:t>
      </w:r>
      <w:r>
        <w:rPr>
          <w:szCs w:val="23"/>
        </w:rPr>
        <w:t xml:space="preserve">Ayrıca, </w:t>
      </w:r>
      <w:r w:rsidR="009C68F1">
        <w:rPr>
          <w:szCs w:val="23"/>
        </w:rPr>
        <w:t>r</w:t>
      </w:r>
      <w:r w:rsidRPr="00342CE1">
        <w:rPr>
          <w:szCs w:val="23"/>
        </w:rPr>
        <w:t xml:space="preserve">apor döneminde </w:t>
      </w:r>
      <w:r w:rsidR="009C68F1">
        <w:rPr>
          <w:szCs w:val="23"/>
        </w:rPr>
        <w:t xml:space="preserve">Türkiye’den </w:t>
      </w:r>
      <w:r w:rsidRPr="00342CE1">
        <w:rPr>
          <w:szCs w:val="23"/>
        </w:rPr>
        <w:t xml:space="preserve">Avrupa kurumlarına </w:t>
      </w:r>
      <w:r w:rsidR="00732A53">
        <w:rPr>
          <w:szCs w:val="23"/>
        </w:rPr>
        <w:t xml:space="preserve">çeşitli </w:t>
      </w:r>
      <w:r w:rsidRPr="00342CE1">
        <w:rPr>
          <w:szCs w:val="23"/>
        </w:rPr>
        <w:t>üst-düzey ziyaretler gerçekleşmiştir.</w:t>
      </w:r>
    </w:p>
    <w:p w:rsidR="00D65971" w:rsidRDefault="00D65971" w:rsidP="00D65971">
      <w:pPr>
        <w:pStyle w:val="Default"/>
        <w:jc w:val="both"/>
        <w:rPr>
          <w:szCs w:val="23"/>
        </w:rPr>
      </w:pPr>
    </w:p>
    <w:p w:rsidR="00D65971" w:rsidRPr="008A4A3E" w:rsidRDefault="00D65971" w:rsidP="00D65971">
      <w:pPr>
        <w:pStyle w:val="Default"/>
        <w:jc w:val="both"/>
      </w:pPr>
      <w:r w:rsidRPr="008A4A3E">
        <w:t xml:space="preserve">AB-Türkiye </w:t>
      </w:r>
      <w:r w:rsidRPr="001D276C">
        <w:rPr>
          <w:bCs/>
          <w:i/>
        </w:rPr>
        <w:t>Gümrük Birliği</w:t>
      </w:r>
      <w:r w:rsidRPr="008A4A3E">
        <w:t>, 2009’de 80 milyar Avro’y</w:t>
      </w:r>
      <w:r w:rsidR="00732A53">
        <w:t xml:space="preserve">a ulaşan </w:t>
      </w:r>
      <w:r w:rsidRPr="008A4A3E">
        <w:t xml:space="preserve">AB-Türkiye ikili ticaretinin daha da artmasına katkıda bulunmaya devam etmektedir. AB, Türkiye’nin en büyük ticari ortağıyken, Türkiye, AB’nin yedinci büyük ticari ortağıdır. Türkiye’nin AB ile ticareti, toplam ticaretinin neredeyse yarısını oluştururken, Türkiye’deki Doğrudan Yabancı Yatırımların üçte ikisinden fazlası AB’den gelmektedir. </w:t>
      </w:r>
      <w:r w:rsidR="00732A53">
        <w:t>Bununla birlikte,</w:t>
      </w:r>
      <w:r w:rsidRPr="008A4A3E">
        <w:t xml:space="preserve"> Türkiye Gümrük Birliği </w:t>
      </w:r>
      <w:r w:rsidR="00732A53">
        <w:t xml:space="preserve">kapsamındaki </w:t>
      </w:r>
      <w:r w:rsidRPr="008A4A3E">
        <w:t>taahhütleri</w:t>
      </w:r>
      <w:r w:rsidR="00732A53">
        <w:t xml:space="preserve">yle </w:t>
      </w:r>
      <w:r w:rsidR="00732A53" w:rsidRPr="00E0522A">
        <w:rPr>
          <w:color w:val="auto"/>
        </w:rPr>
        <w:t xml:space="preserve">çelişen </w:t>
      </w:r>
      <w:r w:rsidRPr="00E0522A">
        <w:rPr>
          <w:color w:val="auto"/>
        </w:rPr>
        <w:t xml:space="preserve">mevzuatı ve kısıtlamaları </w:t>
      </w:r>
      <w:r w:rsidR="00732A53" w:rsidRPr="00E0522A">
        <w:rPr>
          <w:color w:val="auto"/>
        </w:rPr>
        <w:t xml:space="preserve">korumuş ve </w:t>
      </w:r>
      <w:r w:rsidRPr="00E0522A">
        <w:rPr>
          <w:color w:val="auto"/>
        </w:rPr>
        <w:t>bunlara yenilerini ekle</w:t>
      </w:r>
      <w:r w:rsidR="00732A53" w:rsidRPr="00E0522A">
        <w:rPr>
          <w:color w:val="auto"/>
        </w:rPr>
        <w:t xml:space="preserve">miştir. </w:t>
      </w:r>
      <w:r w:rsidRPr="00E0522A">
        <w:rPr>
          <w:color w:val="auto"/>
        </w:rPr>
        <w:t xml:space="preserve">Türkiye’nin, </w:t>
      </w:r>
      <w:r w:rsidR="00E0187C" w:rsidRPr="00E0187C">
        <w:t>uygunluk değerlendirmeleri kontrolleri, ithalat ve ihracat lisanslama gereklilikleri,</w:t>
      </w:r>
      <w:r w:rsidR="003E1EA6" w:rsidRPr="003E1EA6">
        <w:t xml:space="preserve"> </w:t>
      </w:r>
      <w:r w:rsidRPr="00E0522A">
        <w:rPr>
          <w:color w:val="auto"/>
        </w:rPr>
        <w:t>üçüncü ülkelerden ithal edilen</w:t>
      </w:r>
      <w:r w:rsidR="00E0522A" w:rsidRPr="00E0522A">
        <w:rPr>
          <w:color w:val="auto"/>
        </w:rPr>
        <w:t xml:space="preserve"> ve </w:t>
      </w:r>
      <w:r w:rsidRPr="00E0522A">
        <w:rPr>
          <w:color w:val="auto"/>
        </w:rPr>
        <w:t>AB içinde serbest dolaş</w:t>
      </w:r>
      <w:r w:rsidR="00E0522A" w:rsidRPr="00E0522A">
        <w:rPr>
          <w:color w:val="auto"/>
        </w:rPr>
        <w:t xml:space="preserve">an mallar </w:t>
      </w:r>
      <w:r w:rsidRPr="00E0522A">
        <w:rPr>
          <w:color w:val="auto"/>
        </w:rPr>
        <w:t xml:space="preserve">üzerindeki kısıtlamalar, </w:t>
      </w:r>
      <w:r w:rsidR="003269C5" w:rsidRPr="00E0522A">
        <w:rPr>
          <w:color w:val="auto"/>
        </w:rPr>
        <w:t>D</w:t>
      </w:r>
      <w:r w:rsidRPr="00E0522A">
        <w:rPr>
          <w:color w:val="auto"/>
        </w:rPr>
        <w:t>evlet yardımları, fikri mülkiyet haklarının uygulanması</w:t>
      </w:r>
      <w:r w:rsidR="003E1EA6">
        <w:rPr>
          <w:color w:val="auto"/>
        </w:rPr>
        <w:t>,</w:t>
      </w:r>
      <w:r w:rsidRPr="00E0522A">
        <w:rPr>
          <w:color w:val="auto"/>
        </w:rPr>
        <w:t xml:space="preserve"> yeni farmasötik ürünlerin kay</w:t>
      </w:r>
      <w:r w:rsidR="003269C5" w:rsidRPr="00E0522A">
        <w:rPr>
          <w:color w:val="auto"/>
        </w:rPr>
        <w:t xml:space="preserve">dına dair gereklilikler </w:t>
      </w:r>
      <w:r w:rsidR="003E1EA6" w:rsidRPr="00A93897">
        <w:t>ve vergi ayrımcılığı uygulaması</w:t>
      </w:r>
      <w:r w:rsidR="003E1EA6" w:rsidRPr="00E0522A">
        <w:rPr>
          <w:color w:val="auto"/>
        </w:rPr>
        <w:t xml:space="preserve"> </w:t>
      </w:r>
      <w:r w:rsidRPr="00E0522A">
        <w:rPr>
          <w:color w:val="auto"/>
        </w:rPr>
        <w:t>gibi ticarete yönelik teknik engellerin kaldırılması konusunda yap</w:t>
      </w:r>
      <w:r w:rsidR="003269C5" w:rsidRPr="00E0522A">
        <w:rPr>
          <w:color w:val="auto"/>
        </w:rPr>
        <w:t>mış olduğu</w:t>
      </w:r>
      <w:r w:rsidR="003269C5" w:rsidRPr="001202F9">
        <w:rPr>
          <w:color w:val="auto"/>
        </w:rPr>
        <w:t xml:space="preserve"> </w:t>
      </w:r>
      <w:r w:rsidRPr="001202F9">
        <w:rPr>
          <w:color w:val="auto"/>
        </w:rPr>
        <w:t xml:space="preserve">bazı taahhütler yerine getirilmeyi beklemektedir. </w:t>
      </w:r>
      <w:r w:rsidR="003269C5" w:rsidRPr="001202F9">
        <w:rPr>
          <w:color w:val="auto"/>
          <w:sz w:val="23"/>
          <w:szCs w:val="23"/>
        </w:rPr>
        <w:t>Türkiye’nin uzun süreden beri devam eden canlı</w:t>
      </w:r>
      <w:r w:rsidR="003269C5">
        <w:rPr>
          <w:sz w:val="23"/>
          <w:szCs w:val="23"/>
        </w:rPr>
        <w:t xml:space="preserve"> büyükbaş hayvan, sığır eti ve diğer hayvan ürünleri ithalatı yasağı konusunda herhangi bir ilerleme kaydedilememiştir. </w:t>
      </w:r>
      <w:r w:rsidR="00A96414" w:rsidRPr="00A93897">
        <w:t>Türkiye’nin Gümrük Birliği’ni tümüyle uygulaması ve serbest dolaşımda olan AB ürünlerini etkileyen çok sayıda engeli kaldırması gerekmektedir</w:t>
      </w:r>
      <w:r w:rsidR="00A96414">
        <w:t>.</w:t>
      </w:r>
      <w:r w:rsidR="00A96414" w:rsidRPr="008A4A3E">
        <w:t xml:space="preserve"> </w:t>
      </w:r>
      <w:r w:rsidRPr="008A4A3E">
        <w:t>AB Türkiye’y</w:t>
      </w:r>
      <w:r w:rsidR="001202F9">
        <w:t>e</w:t>
      </w:r>
      <w:r w:rsidRPr="008A4A3E">
        <w:t>, Kıbrıs’</w:t>
      </w:r>
      <w:r w:rsidR="001202F9">
        <w:t>l</w:t>
      </w:r>
      <w:r w:rsidRPr="008A4A3E">
        <w:t>a il</w:t>
      </w:r>
      <w:r w:rsidR="001202F9">
        <w:t xml:space="preserve">gili ulaşım araçlarına yönelik </w:t>
      </w:r>
      <w:r w:rsidRPr="008A4A3E">
        <w:t>kısıtlamalar dahil olmak üzere</w:t>
      </w:r>
      <w:r w:rsidR="001202F9">
        <w:t>,</w:t>
      </w:r>
      <w:r w:rsidRPr="008A4A3E">
        <w:t xml:space="preserve"> malların serbest dolaşımına</w:t>
      </w:r>
      <w:r>
        <w:t xml:space="preserve"> </w:t>
      </w:r>
      <w:r w:rsidR="001202F9">
        <w:t xml:space="preserve">ilişkin halen mevcut tüm </w:t>
      </w:r>
      <w:r>
        <w:t>kısıtlamaları kaldır</w:t>
      </w:r>
      <w:r w:rsidRPr="008A4A3E">
        <w:t>ması ve Gümrük Birliği</w:t>
      </w:r>
      <w:r w:rsidR="001202F9">
        <w:t>’</w:t>
      </w:r>
      <w:r w:rsidRPr="008A4A3E">
        <w:t xml:space="preserve">ni tam </w:t>
      </w:r>
      <w:r w:rsidR="001202F9">
        <w:t xml:space="preserve">olarak uygulaması çağrısında bulunmuştur. </w:t>
      </w:r>
    </w:p>
    <w:p w:rsidR="00D65971" w:rsidRDefault="00D65971" w:rsidP="00D65971">
      <w:pPr>
        <w:pStyle w:val="Default"/>
        <w:jc w:val="both"/>
        <w:rPr>
          <w:sz w:val="23"/>
          <w:szCs w:val="23"/>
        </w:rPr>
      </w:pPr>
    </w:p>
    <w:p w:rsidR="00D65971" w:rsidRDefault="00D65971" w:rsidP="00D65971">
      <w:pPr>
        <w:pStyle w:val="Default"/>
        <w:jc w:val="both"/>
      </w:pPr>
      <w:r w:rsidRPr="00844BFD">
        <w:rPr>
          <w:szCs w:val="23"/>
        </w:rPr>
        <w:t xml:space="preserve">AB, Şubat 2008’de kabul edilen </w:t>
      </w:r>
      <w:r w:rsidRPr="002F4341">
        <w:rPr>
          <w:bCs/>
          <w:i/>
          <w:szCs w:val="23"/>
        </w:rPr>
        <w:t>Katılım Ortaklığı</w:t>
      </w:r>
      <w:r w:rsidRPr="00844BFD">
        <w:rPr>
          <w:b/>
          <w:bCs/>
          <w:szCs w:val="23"/>
        </w:rPr>
        <w:t xml:space="preserve"> </w:t>
      </w:r>
      <w:r w:rsidRPr="00844BFD">
        <w:rPr>
          <w:szCs w:val="23"/>
        </w:rPr>
        <w:t xml:space="preserve">vasıtasıyla reform öncelikleri hakkında yetkililere rehberlik </w:t>
      </w:r>
      <w:r w:rsidRPr="00406854">
        <w:t xml:space="preserve">yapmaktadır. Sözkonusu reform önceliklerine dair ilerleme Ortaklık Anlaşması çerçevesinde oluşturulan yapılar aracılığıyla izlenmekte ve teşvik edilmektedir. </w:t>
      </w:r>
      <w:r w:rsidRPr="00406854">
        <w:lastRenderedPageBreak/>
        <w:t>Ortaklık Komitesi 27 Mart 2010’da, Ortaklık Konseyi ise 19 Mayıs 2010’da toplanmıştır. 2009 Kasım ayından bu yana sekiz sektörel alt komite toplantısı düzenlenmiştir.</w:t>
      </w:r>
    </w:p>
    <w:p w:rsidR="00D65971" w:rsidRDefault="00D65971" w:rsidP="00D65971">
      <w:pPr>
        <w:pStyle w:val="Default"/>
        <w:jc w:val="both"/>
      </w:pPr>
    </w:p>
    <w:p w:rsidR="00D65971" w:rsidRPr="005A2D80" w:rsidRDefault="00D65971" w:rsidP="00D65971">
      <w:pPr>
        <w:pStyle w:val="Default"/>
        <w:jc w:val="both"/>
        <w:rPr>
          <w:szCs w:val="23"/>
        </w:rPr>
      </w:pPr>
      <w:r w:rsidRPr="002F4341">
        <w:rPr>
          <w:bCs/>
          <w:i/>
          <w:szCs w:val="23"/>
        </w:rPr>
        <w:t>Mali yardım</w:t>
      </w:r>
      <w:r w:rsidRPr="005A2D80">
        <w:rPr>
          <w:b/>
          <w:bCs/>
          <w:szCs w:val="23"/>
        </w:rPr>
        <w:t xml:space="preserve"> </w:t>
      </w:r>
      <w:r w:rsidRPr="005A2D80">
        <w:rPr>
          <w:szCs w:val="23"/>
        </w:rPr>
        <w:t>konusunda; 2010 yılında Katılım Öncesi Yardım Aracı (IPA) yoluyla yaklaşık 654 milyon Avro Türkiye’ye</w:t>
      </w:r>
      <w:r w:rsidR="001D792C">
        <w:rPr>
          <w:szCs w:val="23"/>
        </w:rPr>
        <w:t xml:space="preserve"> </w:t>
      </w:r>
      <w:r w:rsidR="00215CDF">
        <w:rPr>
          <w:szCs w:val="23"/>
        </w:rPr>
        <w:t>ayırılmıştır</w:t>
      </w:r>
      <w:r w:rsidRPr="005A2D80">
        <w:rPr>
          <w:szCs w:val="23"/>
        </w:rPr>
        <w:t xml:space="preserve">. Bütün programlar için ulusal çok yıllı stratejik çerçeveyi sağlayan (IPA’nın beş bileşenini de kapsayan) </w:t>
      </w:r>
      <w:r w:rsidR="001202F9">
        <w:rPr>
          <w:szCs w:val="23"/>
        </w:rPr>
        <w:t xml:space="preserve">gözden geçirilmiş </w:t>
      </w:r>
      <w:r w:rsidRPr="005A2D80">
        <w:rPr>
          <w:szCs w:val="23"/>
        </w:rPr>
        <w:t>2011-2013 Çok Yıllı Endikatif Planlama Belgesi</w:t>
      </w:r>
      <w:r w:rsidR="00816192">
        <w:rPr>
          <w:szCs w:val="23"/>
        </w:rPr>
        <w:t xml:space="preserve">, </w:t>
      </w:r>
      <w:r w:rsidRPr="005A2D80">
        <w:rPr>
          <w:szCs w:val="23"/>
        </w:rPr>
        <w:t>Türk kurumların</w:t>
      </w:r>
      <w:r w:rsidR="00816192">
        <w:rPr>
          <w:szCs w:val="23"/>
        </w:rPr>
        <w:t xml:space="preserve">ca </w:t>
      </w:r>
      <w:r w:rsidRPr="005A2D80">
        <w:rPr>
          <w:szCs w:val="23"/>
        </w:rPr>
        <w:t xml:space="preserve">yapılan katkılara dayanılarak </w:t>
      </w:r>
      <w:r w:rsidR="00816192">
        <w:rPr>
          <w:szCs w:val="23"/>
        </w:rPr>
        <w:t xml:space="preserve">hazırlanmış olup, </w:t>
      </w:r>
      <w:r w:rsidRPr="005A2D80">
        <w:rPr>
          <w:szCs w:val="23"/>
        </w:rPr>
        <w:t>2011</w:t>
      </w:r>
      <w:r w:rsidR="00816192">
        <w:rPr>
          <w:szCs w:val="23"/>
        </w:rPr>
        <w:t xml:space="preserve"> yılının başında </w:t>
      </w:r>
      <w:r w:rsidRPr="005A2D80">
        <w:rPr>
          <w:szCs w:val="23"/>
        </w:rPr>
        <w:t>IPA Yönetim Komitesi</w:t>
      </w:r>
      <w:r w:rsidR="00816192">
        <w:rPr>
          <w:szCs w:val="23"/>
        </w:rPr>
        <w:t>’</w:t>
      </w:r>
      <w:r w:rsidRPr="005A2D80">
        <w:rPr>
          <w:szCs w:val="23"/>
        </w:rPr>
        <w:t xml:space="preserve">ne sunulacaktır. </w:t>
      </w:r>
      <w:r w:rsidR="00816192">
        <w:rPr>
          <w:szCs w:val="23"/>
        </w:rPr>
        <w:t>Verilecek destek, t</w:t>
      </w:r>
      <w:r w:rsidRPr="005A2D80">
        <w:rPr>
          <w:szCs w:val="23"/>
        </w:rPr>
        <w:t xml:space="preserve">emel haklar ve hukukun üstünlüğü, kamu yönetimi reformu, rekabet gücü, çevre, ulaşım, enerji, sosyal kalkınma ve tarım ve kırsal kalkınma gibi öncelikli alanlara </w:t>
      </w:r>
      <w:r w:rsidR="00816192">
        <w:rPr>
          <w:szCs w:val="23"/>
        </w:rPr>
        <w:t xml:space="preserve">odaklanacaktır. </w:t>
      </w:r>
      <w:r w:rsidRPr="005A2D80">
        <w:rPr>
          <w:szCs w:val="23"/>
        </w:rPr>
        <w:t xml:space="preserve">Ayrıca Türkiye, sınır ötesi işbirliği desteğinden ve </w:t>
      </w:r>
      <w:r w:rsidR="00816192">
        <w:rPr>
          <w:szCs w:val="23"/>
        </w:rPr>
        <w:t xml:space="preserve">IPA kapsamındaki </w:t>
      </w:r>
      <w:r w:rsidRPr="005A2D80">
        <w:rPr>
          <w:szCs w:val="23"/>
        </w:rPr>
        <w:t>bir dizi bölgesel ve yatay IPA program</w:t>
      </w:r>
      <w:r w:rsidR="007E7EDB">
        <w:rPr>
          <w:szCs w:val="23"/>
        </w:rPr>
        <w:t>ın</w:t>
      </w:r>
      <w:r w:rsidRPr="005A2D80">
        <w:rPr>
          <w:szCs w:val="23"/>
        </w:rPr>
        <w:t>dan yararlanmaktadır.</w:t>
      </w:r>
    </w:p>
    <w:p w:rsidR="00D65971" w:rsidRDefault="00D65971" w:rsidP="00D65971">
      <w:pPr>
        <w:pStyle w:val="Default"/>
        <w:jc w:val="both"/>
        <w:rPr>
          <w:sz w:val="23"/>
          <w:szCs w:val="23"/>
        </w:rPr>
      </w:pPr>
    </w:p>
    <w:p w:rsidR="00D65971" w:rsidRPr="005A2D80" w:rsidRDefault="00D65971" w:rsidP="00D65971">
      <w:pPr>
        <w:pStyle w:val="Default"/>
        <w:jc w:val="both"/>
        <w:rPr>
          <w:szCs w:val="23"/>
        </w:rPr>
      </w:pPr>
      <w:r w:rsidRPr="005A2D80">
        <w:rPr>
          <w:szCs w:val="23"/>
        </w:rPr>
        <w:t xml:space="preserve">AB tarafından, Sivil Toplum Olanakları çerçevesinde, özellikle </w:t>
      </w:r>
      <w:r w:rsidRPr="002F4341">
        <w:rPr>
          <w:bCs/>
          <w:i/>
          <w:szCs w:val="23"/>
        </w:rPr>
        <w:t>sivil toplum</w:t>
      </w:r>
      <w:r w:rsidRPr="005A2D80">
        <w:rPr>
          <w:b/>
          <w:bCs/>
          <w:szCs w:val="23"/>
        </w:rPr>
        <w:t xml:space="preserve"> </w:t>
      </w:r>
      <w:r w:rsidRPr="005A2D80">
        <w:rPr>
          <w:szCs w:val="23"/>
        </w:rPr>
        <w:t xml:space="preserve">örgütlerinin kapasitelerinin arttırılması konusunda sivil toplumun gelişmesine mali destek sağlanmıştır. Ayrıca, aktif vatandaşlığın desteklenmesi yönündeki iyi uygulamaların teşviki için </w:t>
      </w:r>
      <w:r w:rsidR="003F6732" w:rsidRPr="005A2D80">
        <w:rPr>
          <w:szCs w:val="23"/>
        </w:rPr>
        <w:t xml:space="preserve">Türk yönetimine </w:t>
      </w:r>
      <w:r w:rsidRPr="005A2D80">
        <w:rPr>
          <w:szCs w:val="23"/>
        </w:rPr>
        <w:t xml:space="preserve">teknik destek sağlanmıştır. 2010 yılında, Türkiye </w:t>
      </w:r>
      <w:r w:rsidR="003F6732">
        <w:rPr>
          <w:szCs w:val="23"/>
        </w:rPr>
        <w:t>ile</w:t>
      </w:r>
      <w:r w:rsidRPr="005A2D80">
        <w:rPr>
          <w:szCs w:val="23"/>
        </w:rPr>
        <w:t xml:space="preserve"> AB arasında </w:t>
      </w:r>
      <w:r w:rsidR="003F6732" w:rsidRPr="005A2D80">
        <w:rPr>
          <w:szCs w:val="23"/>
        </w:rPr>
        <w:t xml:space="preserve">siyasi kriterler ve medya </w:t>
      </w:r>
      <w:r w:rsidR="003F6732">
        <w:rPr>
          <w:szCs w:val="23"/>
        </w:rPr>
        <w:t xml:space="preserve">alanlarında </w:t>
      </w:r>
      <w:r w:rsidRPr="002F4341">
        <w:rPr>
          <w:i/>
          <w:szCs w:val="23"/>
        </w:rPr>
        <w:t>sivil toplum diyalo</w:t>
      </w:r>
      <w:r w:rsidR="003F6732" w:rsidRPr="002F4341">
        <w:rPr>
          <w:i/>
          <w:szCs w:val="23"/>
        </w:rPr>
        <w:t>ğ</w:t>
      </w:r>
      <w:r w:rsidRPr="002F4341">
        <w:rPr>
          <w:i/>
          <w:szCs w:val="23"/>
        </w:rPr>
        <w:t>unun</w:t>
      </w:r>
      <w:r w:rsidRPr="005A2D80">
        <w:rPr>
          <w:szCs w:val="23"/>
        </w:rPr>
        <w:t xml:space="preserve"> teşvik edilmesi için ayrıca finansman sağlan</w:t>
      </w:r>
      <w:r>
        <w:rPr>
          <w:szCs w:val="23"/>
        </w:rPr>
        <w:t>mıştır</w:t>
      </w:r>
      <w:r w:rsidRPr="005A2D80">
        <w:rPr>
          <w:szCs w:val="23"/>
        </w:rPr>
        <w:t xml:space="preserve">. Buna ilaveten, Türkiye’nin AB programlarına ve </w:t>
      </w:r>
      <w:r w:rsidR="003F6732">
        <w:rPr>
          <w:szCs w:val="23"/>
        </w:rPr>
        <w:t>ajanslarına k</w:t>
      </w:r>
      <w:r w:rsidRPr="005A2D80">
        <w:rPr>
          <w:szCs w:val="23"/>
        </w:rPr>
        <w:t xml:space="preserve">atılımına </w:t>
      </w:r>
      <w:r w:rsidR="003F6732">
        <w:rPr>
          <w:szCs w:val="23"/>
        </w:rPr>
        <w:t xml:space="preserve">AB tarafından </w:t>
      </w:r>
      <w:r w:rsidRPr="005A2D80">
        <w:rPr>
          <w:szCs w:val="23"/>
        </w:rPr>
        <w:t>ortak finansman sağlanmış</w:t>
      </w:r>
      <w:r w:rsidR="003F6732">
        <w:rPr>
          <w:szCs w:val="23"/>
        </w:rPr>
        <w:t xml:space="preserve"> ve</w:t>
      </w:r>
      <w:r w:rsidRPr="005A2D80">
        <w:rPr>
          <w:szCs w:val="23"/>
        </w:rPr>
        <w:t xml:space="preserve"> medya, gençlik, akademik kurumlar, yerel makamlar, kültürel kuruluşlar/merkezler ve sivil toplum örgütleri gibi alanlarda projeler desteklenmiştir.</w:t>
      </w:r>
    </w:p>
    <w:p w:rsidR="00D65971" w:rsidRDefault="00D65971" w:rsidP="00D65971">
      <w:pPr>
        <w:pStyle w:val="Default"/>
        <w:jc w:val="both"/>
        <w:rPr>
          <w:sz w:val="23"/>
          <w:szCs w:val="23"/>
        </w:rPr>
      </w:pPr>
    </w:p>
    <w:p w:rsidR="00D65971" w:rsidRDefault="00D65971" w:rsidP="00D65971">
      <w:pPr>
        <w:pStyle w:val="Default"/>
        <w:jc w:val="both"/>
        <w:rPr>
          <w:szCs w:val="23"/>
        </w:rPr>
      </w:pPr>
      <w:r w:rsidRPr="00E81236">
        <w:rPr>
          <w:szCs w:val="23"/>
        </w:rPr>
        <w:t>IPA çerçevesindeki destek, Komisyon tarafından</w:t>
      </w:r>
      <w:r w:rsidR="003F6732">
        <w:rPr>
          <w:szCs w:val="23"/>
        </w:rPr>
        <w:t xml:space="preserve"> yürütülen ve</w:t>
      </w:r>
      <w:r w:rsidRPr="00E81236">
        <w:rPr>
          <w:szCs w:val="23"/>
        </w:rPr>
        <w:t xml:space="preserve"> </w:t>
      </w:r>
      <w:r w:rsidR="003F6732" w:rsidRPr="00E81236">
        <w:rPr>
          <w:szCs w:val="23"/>
        </w:rPr>
        <w:t>IPA’nın 1-4 no</w:t>
      </w:r>
      <w:r w:rsidR="003F6732">
        <w:rPr>
          <w:szCs w:val="23"/>
        </w:rPr>
        <w:t>.</w:t>
      </w:r>
      <w:r w:rsidR="003F6732" w:rsidRPr="00E81236">
        <w:rPr>
          <w:szCs w:val="23"/>
        </w:rPr>
        <w:t>lu bileşenleri için 2009 yılında tamamlan</w:t>
      </w:r>
      <w:r w:rsidR="003F6732">
        <w:rPr>
          <w:szCs w:val="23"/>
        </w:rPr>
        <w:t xml:space="preserve">an </w:t>
      </w:r>
      <w:r w:rsidRPr="00E81236">
        <w:rPr>
          <w:szCs w:val="23"/>
        </w:rPr>
        <w:t>bir akreditasyon süreci sonunda Türk makamları tarafından, yani merkezi olmayan idare tarafından uygulanmaktadır</w:t>
      </w:r>
      <w:r>
        <w:rPr>
          <w:szCs w:val="23"/>
        </w:rPr>
        <w:t>.</w:t>
      </w:r>
      <w:r w:rsidRPr="00E81236">
        <w:rPr>
          <w:szCs w:val="23"/>
        </w:rPr>
        <w:t xml:space="preserve"> </w:t>
      </w:r>
      <w:r w:rsidR="00EF7F00">
        <w:rPr>
          <w:szCs w:val="23"/>
        </w:rPr>
        <w:t>B</w:t>
      </w:r>
      <w:r>
        <w:rPr>
          <w:szCs w:val="23"/>
        </w:rPr>
        <w:t xml:space="preserve">u bileşenlerin altında uygulamaya başlanması </w:t>
      </w:r>
      <w:r w:rsidR="00EF7F00">
        <w:rPr>
          <w:szCs w:val="23"/>
        </w:rPr>
        <w:t xml:space="preserve">2010 yılının temel önceliğini teşkil etmiştir. </w:t>
      </w:r>
      <w:r>
        <w:rPr>
          <w:szCs w:val="23"/>
        </w:rPr>
        <w:t>Türkiye, fonları hazmetme</w:t>
      </w:r>
      <w:r w:rsidR="00EF7F00">
        <w:rPr>
          <w:szCs w:val="23"/>
        </w:rPr>
        <w:t>k</w:t>
      </w:r>
      <w:r>
        <w:rPr>
          <w:szCs w:val="23"/>
        </w:rPr>
        <w:t>, sonuç alma</w:t>
      </w:r>
      <w:r w:rsidR="00EF7F00">
        <w:rPr>
          <w:szCs w:val="23"/>
        </w:rPr>
        <w:t>k</w:t>
      </w:r>
      <w:r>
        <w:rPr>
          <w:szCs w:val="23"/>
        </w:rPr>
        <w:t xml:space="preserve"> ve 1-4 no</w:t>
      </w:r>
      <w:r w:rsidR="00EF7F00">
        <w:rPr>
          <w:szCs w:val="23"/>
        </w:rPr>
        <w:t>.</w:t>
      </w:r>
      <w:r>
        <w:rPr>
          <w:szCs w:val="23"/>
        </w:rPr>
        <w:t>lu bileşenleri zaman</w:t>
      </w:r>
      <w:r w:rsidR="00EF7F00">
        <w:rPr>
          <w:szCs w:val="23"/>
        </w:rPr>
        <w:t xml:space="preserve">lıca </w:t>
      </w:r>
      <w:r>
        <w:rPr>
          <w:szCs w:val="23"/>
        </w:rPr>
        <w:t>uygulamaya koyma</w:t>
      </w:r>
      <w:r w:rsidR="00EF7F00">
        <w:rPr>
          <w:szCs w:val="23"/>
        </w:rPr>
        <w:t xml:space="preserve">k </w:t>
      </w:r>
      <w:r>
        <w:rPr>
          <w:szCs w:val="23"/>
        </w:rPr>
        <w:t xml:space="preserve">için kapasitesini güçlendirmelidir. </w:t>
      </w:r>
      <w:r w:rsidRPr="004616FA">
        <w:t>Buna ek olarak, 5 no</w:t>
      </w:r>
      <w:r w:rsidR="00EF7F00">
        <w:t>.</w:t>
      </w:r>
      <w:r w:rsidRPr="004616FA">
        <w:t xml:space="preserve">lu kırsal kalkınma bileşeninin yönetim sorumluluğunun </w:t>
      </w:r>
      <w:r w:rsidR="00EF7F00">
        <w:t xml:space="preserve">devri </w:t>
      </w:r>
      <w:r w:rsidRPr="004616FA">
        <w:t>için hazırlıklar tamamla</w:t>
      </w:r>
      <w:r>
        <w:t>n</w:t>
      </w:r>
      <w:r w:rsidRPr="004616FA">
        <w:t>malıdır.</w:t>
      </w:r>
      <w:r>
        <w:t xml:space="preserve"> Ulusal Yetkilendirme Görevlisi tarafından yapılan </w:t>
      </w:r>
      <w:r w:rsidR="00EF7F00">
        <w:t>gö</w:t>
      </w:r>
      <w:r w:rsidR="00EF7F00" w:rsidRPr="00EF7F00">
        <w:t>zetim,</w:t>
      </w:r>
      <w:r w:rsidRPr="00EF7F00">
        <w:t xml:space="preserve"> </w:t>
      </w:r>
      <w:r w:rsidR="00EF7F00" w:rsidRPr="00EF7F00">
        <w:t xml:space="preserve">denetim </w:t>
      </w:r>
      <w:r w:rsidRPr="00EF7F00">
        <w:t>ve</w:t>
      </w:r>
      <w:r>
        <w:rPr>
          <w:szCs w:val="23"/>
        </w:rPr>
        <w:t xml:space="preserve"> kontrolü </w:t>
      </w:r>
      <w:r w:rsidRPr="004616FA">
        <w:rPr>
          <w:szCs w:val="23"/>
        </w:rPr>
        <w:t>de içer</w:t>
      </w:r>
      <w:r w:rsidR="00EF7F00">
        <w:rPr>
          <w:szCs w:val="23"/>
        </w:rPr>
        <w:t xml:space="preserve">ecek şekilde </w:t>
      </w:r>
      <w:r w:rsidR="00EF7F00" w:rsidRPr="004616FA">
        <w:rPr>
          <w:szCs w:val="23"/>
        </w:rPr>
        <w:t>sistemdeki zayıflıkları ele almalı</w:t>
      </w:r>
      <w:r w:rsidR="00EF7F00">
        <w:rPr>
          <w:szCs w:val="23"/>
        </w:rPr>
        <w:t xml:space="preserve"> ve</w:t>
      </w:r>
      <w:r w:rsidR="00EF7F00" w:rsidRPr="004616FA">
        <w:rPr>
          <w:szCs w:val="23"/>
        </w:rPr>
        <w:t xml:space="preserve"> </w:t>
      </w:r>
      <w:r w:rsidRPr="004616FA">
        <w:rPr>
          <w:szCs w:val="23"/>
        </w:rPr>
        <w:t xml:space="preserve">proje ve program döngülerinin kalite ve etkinliğini daha da </w:t>
      </w:r>
      <w:r w:rsidR="00EF7F00">
        <w:rPr>
          <w:szCs w:val="23"/>
        </w:rPr>
        <w:t xml:space="preserve">geliştirmelidir. </w:t>
      </w:r>
    </w:p>
    <w:p w:rsidR="00D65971" w:rsidRDefault="00D65971" w:rsidP="00D65971">
      <w:pPr>
        <w:pStyle w:val="Default"/>
        <w:jc w:val="both"/>
        <w:rPr>
          <w:szCs w:val="23"/>
        </w:rPr>
      </w:pPr>
    </w:p>
    <w:p w:rsidR="00D65971" w:rsidRDefault="00D65971" w:rsidP="00D65971">
      <w:pPr>
        <w:pStyle w:val="Default"/>
        <w:rPr>
          <w:b/>
          <w:bCs/>
          <w:sz w:val="23"/>
          <w:szCs w:val="23"/>
        </w:rPr>
      </w:pPr>
      <w:r w:rsidRPr="008A4A3E">
        <w:rPr>
          <w:b/>
          <w:bCs/>
          <w:szCs w:val="23"/>
        </w:rPr>
        <w:t xml:space="preserve">2. SİYASİ KRİTERLER </w:t>
      </w:r>
    </w:p>
    <w:p w:rsidR="00D65971" w:rsidRDefault="00D65971" w:rsidP="00D65971">
      <w:pPr>
        <w:pStyle w:val="Default"/>
        <w:rPr>
          <w:sz w:val="23"/>
          <w:szCs w:val="23"/>
        </w:rPr>
      </w:pPr>
    </w:p>
    <w:p w:rsidR="00D65971" w:rsidRPr="008A4A3E" w:rsidRDefault="00D65971" w:rsidP="00D65971">
      <w:pPr>
        <w:pStyle w:val="Default"/>
        <w:jc w:val="both"/>
        <w:rPr>
          <w:szCs w:val="23"/>
        </w:rPr>
      </w:pPr>
      <w:r w:rsidRPr="008A4A3E">
        <w:rPr>
          <w:szCs w:val="23"/>
        </w:rPr>
        <w:t xml:space="preserve">Bu bölüm Türkiye’nin demokrasiyi güvence altına alan kurumların istikrarını, hukukun üstünlüğünü, insan haklarını ve azınlıklara saygıyı ve </w:t>
      </w:r>
      <w:r w:rsidR="007E7EDB">
        <w:rPr>
          <w:szCs w:val="23"/>
        </w:rPr>
        <w:t xml:space="preserve">azınlıkların </w:t>
      </w:r>
      <w:r w:rsidRPr="008A4A3E">
        <w:rPr>
          <w:szCs w:val="23"/>
        </w:rPr>
        <w:t>korunma</w:t>
      </w:r>
      <w:r w:rsidR="009E4906">
        <w:rPr>
          <w:szCs w:val="23"/>
        </w:rPr>
        <w:t>larını</w:t>
      </w:r>
      <w:r w:rsidRPr="008A4A3E">
        <w:rPr>
          <w:szCs w:val="23"/>
        </w:rPr>
        <w:t xml:space="preserve"> gerekli kılan Kopenhag Siyasi Kriterlerini karşılamada kaydettiği ilerleme</w:t>
      </w:r>
      <w:r w:rsidR="00F628BF">
        <w:rPr>
          <w:szCs w:val="23"/>
        </w:rPr>
        <w:t>yi</w:t>
      </w:r>
      <w:r w:rsidRPr="008A4A3E">
        <w:rPr>
          <w:szCs w:val="23"/>
        </w:rPr>
        <w:t xml:space="preserve"> incelemektedir. Bu </w:t>
      </w:r>
      <w:r w:rsidR="009E4906">
        <w:rPr>
          <w:szCs w:val="23"/>
        </w:rPr>
        <w:t>b</w:t>
      </w:r>
      <w:r w:rsidRPr="008A4A3E">
        <w:rPr>
          <w:szCs w:val="23"/>
        </w:rPr>
        <w:t xml:space="preserve">ölümde ayrıca, uluslararası yükümlülüklere </w:t>
      </w:r>
      <w:r w:rsidR="009E4906">
        <w:rPr>
          <w:szCs w:val="23"/>
        </w:rPr>
        <w:t>riayet</w:t>
      </w:r>
      <w:r w:rsidRPr="008A4A3E">
        <w:rPr>
          <w:szCs w:val="23"/>
        </w:rPr>
        <w:t>, bölgesel işbirliği</w:t>
      </w:r>
      <w:r w:rsidR="009E4906">
        <w:rPr>
          <w:szCs w:val="23"/>
        </w:rPr>
        <w:t xml:space="preserve"> ve</w:t>
      </w:r>
      <w:r w:rsidRPr="008A4A3E">
        <w:rPr>
          <w:szCs w:val="23"/>
        </w:rPr>
        <w:t xml:space="preserve"> </w:t>
      </w:r>
      <w:r w:rsidR="009E4906">
        <w:rPr>
          <w:szCs w:val="23"/>
        </w:rPr>
        <w:t>genişleme kapsamındaki ülkelerle ve Ü</w:t>
      </w:r>
      <w:r w:rsidRPr="008A4A3E">
        <w:rPr>
          <w:szCs w:val="23"/>
        </w:rPr>
        <w:t>ye</w:t>
      </w:r>
      <w:r w:rsidR="009E4906">
        <w:rPr>
          <w:szCs w:val="23"/>
        </w:rPr>
        <w:t xml:space="preserve"> Ülkelerle</w:t>
      </w:r>
      <w:r w:rsidRPr="008A4A3E">
        <w:rPr>
          <w:szCs w:val="23"/>
        </w:rPr>
        <w:t xml:space="preserve"> iyi komşuluk ilişkiler</w:t>
      </w:r>
      <w:r w:rsidR="009E4906">
        <w:rPr>
          <w:szCs w:val="23"/>
        </w:rPr>
        <w:t>i</w:t>
      </w:r>
      <w:r w:rsidRPr="008A4A3E">
        <w:rPr>
          <w:szCs w:val="23"/>
        </w:rPr>
        <w:t xml:space="preserve"> gözden geçirilmektedir. </w:t>
      </w:r>
    </w:p>
    <w:p w:rsidR="00D65971" w:rsidRDefault="00D65971" w:rsidP="00D65971">
      <w:pPr>
        <w:pStyle w:val="Default"/>
        <w:rPr>
          <w:sz w:val="23"/>
          <w:szCs w:val="23"/>
        </w:rPr>
      </w:pPr>
    </w:p>
    <w:p w:rsidR="00D65971" w:rsidRDefault="00D65971" w:rsidP="00D65971">
      <w:pPr>
        <w:pStyle w:val="Default"/>
        <w:rPr>
          <w:b/>
          <w:bCs/>
          <w:szCs w:val="23"/>
        </w:rPr>
      </w:pPr>
      <w:r w:rsidRPr="008A4A3E">
        <w:rPr>
          <w:b/>
          <w:bCs/>
          <w:szCs w:val="23"/>
        </w:rPr>
        <w:t>2.1. Demokrasi ve hukukun üstünlüğü</w:t>
      </w:r>
    </w:p>
    <w:p w:rsidR="00D65971" w:rsidRDefault="00D65971" w:rsidP="00D65971">
      <w:pPr>
        <w:pStyle w:val="Default"/>
        <w:rPr>
          <w:b/>
          <w:bCs/>
          <w:szCs w:val="23"/>
        </w:rPr>
      </w:pPr>
    </w:p>
    <w:p w:rsidR="00D65971" w:rsidRDefault="00D65971" w:rsidP="00D65971">
      <w:pPr>
        <w:pStyle w:val="Default"/>
        <w:jc w:val="both"/>
        <w:rPr>
          <w:bCs/>
          <w:szCs w:val="23"/>
        </w:rPr>
      </w:pPr>
      <w:r>
        <w:rPr>
          <w:bCs/>
          <w:szCs w:val="23"/>
        </w:rPr>
        <w:t xml:space="preserve">İç </w:t>
      </w:r>
      <w:r w:rsidR="009E4906">
        <w:rPr>
          <w:bCs/>
          <w:szCs w:val="23"/>
        </w:rPr>
        <w:t xml:space="preserve">siyasi </w:t>
      </w:r>
      <w:r>
        <w:rPr>
          <w:bCs/>
          <w:szCs w:val="23"/>
        </w:rPr>
        <w:t xml:space="preserve">gündemi en fazla meşgul eden konular Anayasa reform paketi, </w:t>
      </w:r>
      <w:r w:rsidR="009E4906">
        <w:rPr>
          <w:bCs/>
          <w:szCs w:val="23"/>
        </w:rPr>
        <w:t xml:space="preserve">hükümetin </w:t>
      </w:r>
      <w:r>
        <w:rPr>
          <w:bCs/>
          <w:szCs w:val="23"/>
        </w:rPr>
        <w:t xml:space="preserve">özellikle Kürt meselesini ele alan demokratik açılımı ve </w:t>
      </w:r>
      <w:r w:rsidR="009E4906">
        <w:rPr>
          <w:bCs/>
          <w:szCs w:val="23"/>
        </w:rPr>
        <w:t xml:space="preserve">iddia edilen </w:t>
      </w:r>
      <w:r>
        <w:rPr>
          <w:bCs/>
          <w:szCs w:val="23"/>
        </w:rPr>
        <w:t xml:space="preserve">darbe planları hakkında genişletilen soruşturmalar olmuştur. Ana siyasi partiler ve </w:t>
      </w:r>
      <w:r w:rsidR="007E7EDB">
        <w:rPr>
          <w:bCs/>
          <w:szCs w:val="23"/>
        </w:rPr>
        <w:t>H</w:t>
      </w:r>
      <w:r>
        <w:rPr>
          <w:bCs/>
          <w:szCs w:val="23"/>
        </w:rPr>
        <w:t>ükümet arasında diyalog ve uzlaşı ruhu eksikliği</w:t>
      </w:r>
      <w:r w:rsidR="009E4906">
        <w:rPr>
          <w:bCs/>
          <w:szCs w:val="23"/>
        </w:rPr>
        <w:t>nin</w:t>
      </w:r>
      <w:r>
        <w:rPr>
          <w:bCs/>
          <w:szCs w:val="23"/>
        </w:rPr>
        <w:t xml:space="preserve"> ve </w:t>
      </w:r>
      <w:r w:rsidR="009E4906">
        <w:rPr>
          <w:bCs/>
          <w:szCs w:val="23"/>
        </w:rPr>
        <w:t xml:space="preserve">başlıca </w:t>
      </w:r>
      <w:r>
        <w:rPr>
          <w:bCs/>
          <w:szCs w:val="23"/>
        </w:rPr>
        <w:t>siyasi kurumlar arasındaki gergin ilişkiler</w:t>
      </w:r>
      <w:r w:rsidR="009E4906">
        <w:rPr>
          <w:bCs/>
          <w:szCs w:val="23"/>
        </w:rPr>
        <w:t xml:space="preserve">in damgasını vurduğu </w:t>
      </w:r>
      <w:r w:rsidR="006D658A" w:rsidRPr="003E18E6">
        <w:rPr>
          <w:bCs/>
          <w:color w:val="auto"/>
          <w:szCs w:val="23"/>
        </w:rPr>
        <w:t xml:space="preserve">kutuplaşmış </w:t>
      </w:r>
      <w:r w:rsidRPr="003E18E6">
        <w:rPr>
          <w:bCs/>
          <w:color w:val="auto"/>
          <w:szCs w:val="23"/>
        </w:rPr>
        <w:t>bir siyasi</w:t>
      </w:r>
      <w:r>
        <w:rPr>
          <w:bCs/>
          <w:szCs w:val="23"/>
        </w:rPr>
        <w:t xml:space="preserve"> </w:t>
      </w:r>
      <w:r w:rsidR="009E4906">
        <w:rPr>
          <w:bCs/>
          <w:szCs w:val="23"/>
        </w:rPr>
        <w:t>ortam hakim olmuştur</w:t>
      </w:r>
      <w:r>
        <w:rPr>
          <w:bCs/>
          <w:szCs w:val="23"/>
        </w:rPr>
        <w:t xml:space="preserve">. </w:t>
      </w:r>
    </w:p>
    <w:p w:rsidR="00D65971" w:rsidRDefault="00D65971" w:rsidP="00D65971">
      <w:pPr>
        <w:pStyle w:val="Default"/>
        <w:jc w:val="both"/>
        <w:rPr>
          <w:bCs/>
          <w:szCs w:val="23"/>
        </w:rPr>
      </w:pPr>
    </w:p>
    <w:p w:rsidR="00A96414" w:rsidRDefault="00A96414" w:rsidP="00A96414">
      <w:pPr>
        <w:pStyle w:val="Default"/>
        <w:jc w:val="both"/>
        <w:rPr>
          <w:bCs/>
          <w:szCs w:val="23"/>
        </w:rPr>
      </w:pPr>
      <w:r>
        <w:rPr>
          <w:bCs/>
          <w:szCs w:val="23"/>
        </w:rPr>
        <w:lastRenderedPageBreak/>
        <w:t>Ordu mensuplarınca hazırlandığı iddia edilen darbe planları hakkında başka adli soruşturmalar açılmıştır. Askeri hiyerarşi dışında bir yapı kurmak, hükümeti devirmeye ve anayasal düzeni yıkmaya çalışmakla suçlanan</w:t>
      </w:r>
      <w:r w:rsidR="00584ACC">
        <w:rPr>
          <w:bCs/>
          <w:szCs w:val="23"/>
        </w:rPr>
        <w:t xml:space="preserve"> ve </w:t>
      </w:r>
      <w:r w:rsidR="00584ACC" w:rsidRPr="00A93897">
        <w:t>19 emekli ve 28 muvazzaf general ve amirali kapsayan</w:t>
      </w:r>
      <w:r>
        <w:rPr>
          <w:bCs/>
          <w:szCs w:val="23"/>
        </w:rPr>
        <w:t xml:space="preserve"> 196 sanık hakkındaki iddianame, Temmuz ayında İstanbul’daki bir ceza mahkemesi tarafından kabul edilmiştir. İddialara göre, “Balyoz” olarak adlandırılan darbe planı, 2003 yılında Birinci </w:t>
      </w:r>
      <w:r w:rsidRPr="00E83EC2">
        <w:rPr>
          <w:bCs/>
          <w:color w:val="auto"/>
          <w:szCs w:val="23"/>
        </w:rPr>
        <w:t>Ordu himayesinde hazırlanmıştır</w:t>
      </w:r>
      <w:r w:rsidR="00584ACC">
        <w:rPr>
          <w:bCs/>
          <w:szCs w:val="23"/>
        </w:rPr>
        <w:t xml:space="preserve"> </w:t>
      </w:r>
      <w:r w:rsidR="00584ACC" w:rsidRPr="00A93897">
        <w:t>16 Aralık 2010 tarihindeki duruşmanın başlangıcına kadar bütün sanıklar serbesttir</w:t>
      </w:r>
      <w:r w:rsidR="00584ACC">
        <w:t>.</w:t>
      </w:r>
    </w:p>
    <w:p w:rsidR="00584ACC" w:rsidRDefault="00584ACC" w:rsidP="00A96414">
      <w:pPr>
        <w:pStyle w:val="Default"/>
        <w:jc w:val="both"/>
        <w:rPr>
          <w:bCs/>
          <w:szCs w:val="23"/>
        </w:rPr>
      </w:pPr>
    </w:p>
    <w:p w:rsidR="00D65971" w:rsidRDefault="00D65971" w:rsidP="00D65971">
      <w:pPr>
        <w:pStyle w:val="Default"/>
        <w:jc w:val="both"/>
        <w:rPr>
          <w:bCs/>
          <w:szCs w:val="23"/>
        </w:rPr>
      </w:pPr>
      <w:r>
        <w:rPr>
          <w:bCs/>
          <w:szCs w:val="23"/>
        </w:rPr>
        <w:t>Suç örgütü olduğu iddia edilen Ergenekon</w:t>
      </w:r>
      <w:r w:rsidR="006D658A">
        <w:rPr>
          <w:bCs/>
          <w:szCs w:val="23"/>
        </w:rPr>
        <w:t>’a</w:t>
      </w:r>
      <w:r>
        <w:rPr>
          <w:bCs/>
          <w:szCs w:val="23"/>
        </w:rPr>
        <w:t xml:space="preserve"> karşı </w:t>
      </w:r>
      <w:r w:rsidR="00B85865">
        <w:rPr>
          <w:bCs/>
          <w:szCs w:val="23"/>
        </w:rPr>
        <w:t>soruşturmalar genişletilmiş olup, dava</w:t>
      </w:r>
      <w:r>
        <w:rPr>
          <w:bCs/>
          <w:szCs w:val="23"/>
        </w:rPr>
        <w:t xml:space="preserve"> devam etmekte</w:t>
      </w:r>
      <w:r w:rsidR="00B85865">
        <w:rPr>
          <w:bCs/>
          <w:szCs w:val="23"/>
        </w:rPr>
        <w:t>dir.</w:t>
      </w:r>
      <w:r>
        <w:rPr>
          <w:bCs/>
          <w:szCs w:val="23"/>
        </w:rPr>
        <w:t xml:space="preserve"> Yedi ayrı iddianame</w:t>
      </w:r>
      <w:r w:rsidR="00362B31">
        <w:rPr>
          <w:bCs/>
          <w:szCs w:val="23"/>
        </w:rPr>
        <w:t>yle</w:t>
      </w:r>
      <w:r>
        <w:rPr>
          <w:bCs/>
          <w:szCs w:val="23"/>
        </w:rPr>
        <w:t>, aralarında 116 ordu görevlisi</w:t>
      </w:r>
      <w:r w:rsidR="00F551FC" w:rsidRPr="00F551FC">
        <w:t xml:space="preserve"> </w:t>
      </w:r>
      <w:r w:rsidR="00F551FC" w:rsidRPr="00A93897">
        <w:t>ve altı gazeteci</w:t>
      </w:r>
      <w:r>
        <w:rPr>
          <w:bCs/>
          <w:szCs w:val="23"/>
        </w:rPr>
        <w:t xml:space="preserve"> bulunan toplam 270 kişi hükümeti devirmeye çalışmak ve silahlı isyanları teşvik etmekle suçlanmıştır. </w:t>
      </w:r>
      <w:r w:rsidR="00362B31">
        <w:rPr>
          <w:bCs/>
          <w:szCs w:val="23"/>
        </w:rPr>
        <w:t>Kıdemli bir hâkimin</w:t>
      </w:r>
      <w:r>
        <w:rPr>
          <w:bCs/>
          <w:szCs w:val="23"/>
        </w:rPr>
        <w:t xml:space="preserve"> ölümüyle sonuçlanan 2006 Danıştay saldırısıyla ilgili dava</w:t>
      </w:r>
      <w:r w:rsidR="00362B31">
        <w:rPr>
          <w:bCs/>
          <w:szCs w:val="23"/>
        </w:rPr>
        <w:t>,</w:t>
      </w:r>
      <w:r>
        <w:rPr>
          <w:bCs/>
          <w:szCs w:val="23"/>
        </w:rPr>
        <w:t xml:space="preserve"> Ergenekon davasıyla birleştirilmiştir. </w:t>
      </w:r>
      <w:r w:rsidR="00362B31">
        <w:rPr>
          <w:bCs/>
          <w:szCs w:val="23"/>
        </w:rPr>
        <w:t>Tahkikatı yürütenler,</w:t>
      </w:r>
      <w:r w:rsidR="00362B31" w:rsidRPr="00362B31">
        <w:rPr>
          <w:bCs/>
          <w:szCs w:val="23"/>
        </w:rPr>
        <w:t xml:space="preserve"> </w:t>
      </w:r>
      <w:r w:rsidR="00362B31">
        <w:rPr>
          <w:bCs/>
          <w:szCs w:val="23"/>
        </w:rPr>
        <w:t xml:space="preserve">Ergenekon sanıklarında </w:t>
      </w:r>
      <w:r>
        <w:rPr>
          <w:bCs/>
          <w:szCs w:val="23"/>
        </w:rPr>
        <w:t>“Kafes” olarak adlandırılan 2009 tarihli bir darbe planı</w:t>
      </w:r>
      <w:r w:rsidR="00362B31">
        <w:rPr>
          <w:bCs/>
          <w:szCs w:val="23"/>
        </w:rPr>
        <w:t xml:space="preserve"> ele geçirmişlerdir. </w:t>
      </w:r>
      <w:r>
        <w:rPr>
          <w:bCs/>
          <w:szCs w:val="23"/>
        </w:rPr>
        <w:t>Gayri</w:t>
      </w:r>
      <w:r w:rsidR="00362B31">
        <w:rPr>
          <w:bCs/>
          <w:szCs w:val="23"/>
        </w:rPr>
        <w:t>m</w:t>
      </w:r>
      <w:r>
        <w:rPr>
          <w:bCs/>
          <w:szCs w:val="23"/>
        </w:rPr>
        <w:t>üslim azınlık mensuplarının öldürülmesi</w:t>
      </w:r>
      <w:r w:rsidR="00362B31">
        <w:rPr>
          <w:bCs/>
          <w:szCs w:val="23"/>
        </w:rPr>
        <w:t xml:space="preserve"> yoluyla </w:t>
      </w:r>
      <w:r>
        <w:rPr>
          <w:bCs/>
          <w:szCs w:val="23"/>
        </w:rPr>
        <w:t xml:space="preserve">ülkeyi istikrarsızlaştırmayı amaçladığı iddia edilen “kafes planı” davasında </w:t>
      </w:r>
      <w:r w:rsidR="00D30D06">
        <w:rPr>
          <w:bCs/>
          <w:szCs w:val="23"/>
        </w:rPr>
        <w:t>H</w:t>
      </w:r>
      <w:r>
        <w:rPr>
          <w:bCs/>
          <w:szCs w:val="23"/>
        </w:rPr>
        <w:t>ava</w:t>
      </w:r>
      <w:r w:rsidR="00362B31">
        <w:rPr>
          <w:bCs/>
          <w:szCs w:val="23"/>
        </w:rPr>
        <w:t>,</w:t>
      </w:r>
      <w:r>
        <w:rPr>
          <w:bCs/>
          <w:szCs w:val="23"/>
        </w:rPr>
        <w:t xml:space="preserve"> </w:t>
      </w:r>
      <w:r w:rsidR="00D30D06">
        <w:rPr>
          <w:bCs/>
          <w:color w:val="auto"/>
          <w:szCs w:val="23"/>
        </w:rPr>
        <w:t>D</w:t>
      </w:r>
      <w:r w:rsidRPr="00D125BD">
        <w:rPr>
          <w:bCs/>
          <w:color w:val="auto"/>
          <w:szCs w:val="23"/>
        </w:rPr>
        <w:t xml:space="preserve">eniz </w:t>
      </w:r>
      <w:r w:rsidR="00362B31" w:rsidRPr="00D125BD">
        <w:rPr>
          <w:bCs/>
          <w:color w:val="auto"/>
          <w:szCs w:val="23"/>
        </w:rPr>
        <w:t xml:space="preserve">ve </w:t>
      </w:r>
      <w:r w:rsidR="00D30D06">
        <w:rPr>
          <w:bCs/>
          <w:color w:val="auto"/>
          <w:szCs w:val="23"/>
        </w:rPr>
        <w:t>K</w:t>
      </w:r>
      <w:r w:rsidR="00AF6446" w:rsidRPr="00D125BD">
        <w:rPr>
          <w:bCs/>
          <w:color w:val="auto"/>
          <w:szCs w:val="23"/>
        </w:rPr>
        <w:t>ara</w:t>
      </w:r>
      <w:r w:rsidR="00D30D06">
        <w:rPr>
          <w:bCs/>
          <w:color w:val="auto"/>
          <w:szCs w:val="23"/>
        </w:rPr>
        <w:t xml:space="preserve"> Kuvvetleri</w:t>
      </w:r>
      <w:r w:rsidR="00362B31" w:rsidRPr="00D125BD">
        <w:rPr>
          <w:bCs/>
          <w:color w:val="auto"/>
          <w:szCs w:val="23"/>
        </w:rPr>
        <w:t xml:space="preserve"> eski </w:t>
      </w:r>
      <w:r w:rsidRPr="00D125BD">
        <w:rPr>
          <w:bCs/>
          <w:color w:val="auto"/>
          <w:szCs w:val="23"/>
        </w:rPr>
        <w:t>komutanları</w:t>
      </w:r>
      <w:r w:rsidR="00FC746B">
        <w:rPr>
          <w:bCs/>
          <w:szCs w:val="23"/>
        </w:rPr>
        <w:t xml:space="preserve"> </w:t>
      </w:r>
      <w:r>
        <w:rPr>
          <w:bCs/>
          <w:szCs w:val="23"/>
        </w:rPr>
        <w:t>ifade vermiş</w:t>
      </w:r>
      <w:r w:rsidR="00FC746B">
        <w:rPr>
          <w:bCs/>
          <w:szCs w:val="23"/>
        </w:rPr>
        <w:t xml:space="preserve"> ve </w:t>
      </w:r>
      <w:r>
        <w:rPr>
          <w:bCs/>
          <w:szCs w:val="23"/>
        </w:rPr>
        <w:t xml:space="preserve">ilk </w:t>
      </w:r>
      <w:r w:rsidR="00FC746B">
        <w:rPr>
          <w:bCs/>
          <w:szCs w:val="23"/>
        </w:rPr>
        <w:t xml:space="preserve">kez </w:t>
      </w:r>
      <w:r>
        <w:rPr>
          <w:bCs/>
          <w:szCs w:val="23"/>
        </w:rPr>
        <w:t xml:space="preserve">aktif görevde bulunan </w:t>
      </w:r>
      <w:r w:rsidR="00FC746B">
        <w:rPr>
          <w:bCs/>
          <w:szCs w:val="23"/>
        </w:rPr>
        <w:t xml:space="preserve">bir general olan </w:t>
      </w:r>
      <w:r w:rsidR="00AF6446">
        <w:rPr>
          <w:bCs/>
          <w:szCs w:val="23"/>
        </w:rPr>
        <w:t>Üçüncü Ordu Komutanı,</w:t>
      </w:r>
      <w:r>
        <w:rPr>
          <w:bCs/>
          <w:szCs w:val="23"/>
        </w:rPr>
        <w:t xml:space="preserve"> </w:t>
      </w:r>
      <w:r w:rsidR="00AF6446">
        <w:rPr>
          <w:bCs/>
          <w:szCs w:val="23"/>
        </w:rPr>
        <w:t xml:space="preserve">Erzincan’daki </w:t>
      </w:r>
      <w:r>
        <w:rPr>
          <w:bCs/>
          <w:szCs w:val="23"/>
        </w:rPr>
        <w:t>Ergenekon oluşumun bir üyesi ol</w:t>
      </w:r>
      <w:r w:rsidR="00AF6446">
        <w:rPr>
          <w:bCs/>
          <w:szCs w:val="23"/>
        </w:rPr>
        <w:t>arak i</w:t>
      </w:r>
      <w:r>
        <w:rPr>
          <w:bCs/>
          <w:szCs w:val="23"/>
        </w:rPr>
        <w:t>fade vermeye</w:t>
      </w:r>
      <w:r w:rsidR="003E18E6">
        <w:rPr>
          <w:bCs/>
          <w:szCs w:val="23"/>
        </w:rPr>
        <w:t xml:space="preserve"> </w:t>
      </w:r>
      <w:r w:rsidR="00B91CAD">
        <w:rPr>
          <w:bCs/>
          <w:szCs w:val="23"/>
        </w:rPr>
        <w:t>celbedilmiştir</w:t>
      </w:r>
      <w:r>
        <w:rPr>
          <w:bCs/>
          <w:szCs w:val="23"/>
        </w:rPr>
        <w:t>. 2009 yılında başlayan, “</w:t>
      </w:r>
      <w:r w:rsidRPr="00823525">
        <w:rPr>
          <w:bCs/>
          <w:szCs w:val="23"/>
        </w:rPr>
        <w:t>İ</w:t>
      </w:r>
      <w:r>
        <w:rPr>
          <w:bCs/>
          <w:szCs w:val="23"/>
        </w:rPr>
        <w:t>rtica ile Mücadele Eylem Planı” olarak adlandırılan darbe planı soruşturması devam etmiştir.</w:t>
      </w:r>
    </w:p>
    <w:p w:rsidR="00D65971" w:rsidRDefault="00D65971" w:rsidP="00D65971">
      <w:pPr>
        <w:pStyle w:val="Default"/>
        <w:jc w:val="both"/>
        <w:rPr>
          <w:bCs/>
          <w:szCs w:val="23"/>
        </w:rPr>
      </w:pPr>
    </w:p>
    <w:p w:rsidR="00D65971" w:rsidRDefault="00667E09" w:rsidP="00D65971">
      <w:pPr>
        <w:pStyle w:val="Default"/>
        <w:jc w:val="both"/>
        <w:rPr>
          <w:bCs/>
          <w:szCs w:val="23"/>
        </w:rPr>
      </w:pPr>
      <w:r>
        <w:rPr>
          <w:bCs/>
          <w:szCs w:val="23"/>
        </w:rPr>
        <w:t>Bu soruşturmalarda t</w:t>
      </w:r>
      <w:r w:rsidR="00D65971">
        <w:rPr>
          <w:bCs/>
          <w:szCs w:val="23"/>
        </w:rPr>
        <w:t>utuklamalar</w:t>
      </w:r>
      <w:r>
        <w:rPr>
          <w:bCs/>
          <w:szCs w:val="23"/>
        </w:rPr>
        <w:t xml:space="preserve"> ile </w:t>
      </w:r>
      <w:r w:rsidR="00D65971">
        <w:rPr>
          <w:bCs/>
          <w:szCs w:val="23"/>
        </w:rPr>
        <w:t>iddianamelerin mahkeme</w:t>
      </w:r>
      <w:r>
        <w:rPr>
          <w:bCs/>
          <w:szCs w:val="23"/>
        </w:rPr>
        <w:t>y</w:t>
      </w:r>
      <w:r w:rsidR="00D65971">
        <w:rPr>
          <w:bCs/>
          <w:szCs w:val="23"/>
        </w:rPr>
        <w:t xml:space="preserve">e </w:t>
      </w:r>
      <w:r>
        <w:rPr>
          <w:bCs/>
          <w:szCs w:val="23"/>
        </w:rPr>
        <w:t xml:space="preserve">sunulması </w:t>
      </w:r>
      <w:r w:rsidR="00D65971">
        <w:rPr>
          <w:bCs/>
          <w:szCs w:val="23"/>
        </w:rPr>
        <w:t xml:space="preserve">arasında geçen zaman, </w:t>
      </w:r>
      <w:r>
        <w:rPr>
          <w:bCs/>
          <w:szCs w:val="23"/>
        </w:rPr>
        <w:t xml:space="preserve">tüm sanıklar için etkin yargısal güvenceler konusunda </w:t>
      </w:r>
      <w:r w:rsidRPr="00D125BD">
        <w:rPr>
          <w:bCs/>
          <w:color w:val="auto"/>
          <w:szCs w:val="23"/>
        </w:rPr>
        <w:t>endişelere yol</w:t>
      </w:r>
      <w:r w:rsidR="003E18E6">
        <w:rPr>
          <w:bCs/>
          <w:color w:val="auto"/>
          <w:szCs w:val="23"/>
        </w:rPr>
        <w:t xml:space="preserve"> </w:t>
      </w:r>
      <w:r w:rsidRPr="00D125BD">
        <w:rPr>
          <w:bCs/>
          <w:color w:val="auto"/>
          <w:szCs w:val="23"/>
        </w:rPr>
        <w:t>açmıştır.</w:t>
      </w:r>
      <w:r w:rsidR="00D65971" w:rsidRPr="00D125BD">
        <w:rPr>
          <w:bCs/>
          <w:color w:val="auto"/>
          <w:szCs w:val="23"/>
        </w:rPr>
        <w:t xml:space="preserve"> </w:t>
      </w:r>
      <w:r w:rsidRPr="00D125BD">
        <w:rPr>
          <w:bCs/>
          <w:color w:val="auto"/>
          <w:szCs w:val="23"/>
        </w:rPr>
        <w:t xml:space="preserve">Mahkeme </w:t>
      </w:r>
      <w:r w:rsidR="00D65971" w:rsidRPr="00D125BD">
        <w:rPr>
          <w:bCs/>
          <w:color w:val="auto"/>
          <w:szCs w:val="23"/>
        </w:rPr>
        <w:t xml:space="preserve">öncesi </w:t>
      </w:r>
      <w:r w:rsidRPr="00D125BD">
        <w:rPr>
          <w:bCs/>
          <w:color w:val="auto"/>
          <w:szCs w:val="23"/>
        </w:rPr>
        <w:t xml:space="preserve">gözaltı süresinin uzunluğu </w:t>
      </w:r>
      <w:r w:rsidR="00D65971" w:rsidRPr="00D125BD">
        <w:rPr>
          <w:bCs/>
          <w:color w:val="auto"/>
          <w:szCs w:val="23"/>
        </w:rPr>
        <w:t>endişeye sebebiyet verm</w:t>
      </w:r>
      <w:r w:rsidRPr="00D125BD">
        <w:rPr>
          <w:bCs/>
          <w:color w:val="auto"/>
          <w:szCs w:val="23"/>
        </w:rPr>
        <w:t>ektedir</w:t>
      </w:r>
      <w:r w:rsidR="00D65971" w:rsidRPr="00D125BD">
        <w:rPr>
          <w:bCs/>
          <w:color w:val="auto"/>
          <w:szCs w:val="23"/>
        </w:rPr>
        <w:t>.</w:t>
      </w:r>
    </w:p>
    <w:p w:rsidR="00D65971" w:rsidRDefault="00D65971" w:rsidP="00D65971">
      <w:pPr>
        <w:pStyle w:val="Default"/>
        <w:jc w:val="both"/>
        <w:rPr>
          <w:bCs/>
          <w:szCs w:val="23"/>
        </w:rPr>
      </w:pPr>
    </w:p>
    <w:p w:rsidR="00D65971" w:rsidRDefault="00D65971" w:rsidP="00D65971">
      <w:pPr>
        <w:pStyle w:val="Default"/>
        <w:jc w:val="both"/>
        <w:rPr>
          <w:bCs/>
          <w:szCs w:val="23"/>
        </w:rPr>
      </w:pPr>
      <w:r>
        <w:rPr>
          <w:bCs/>
          <w:szCs w:val="23"/>
        </w:rPr>
        <w:t>Anayasa Mahkemesi Aralık ayında</w:t>
      </w:r>
      <w:r w:rsidR="00667E09">
        <w:rPr>
          <w:bCs/>
          <w:szCs w:val="23"/>
        </w:rPr>
        <w:t xml:space="preserve"> oybirliğiyle </w:t>
      </w:r>
      <w:r>
        <w:rPr>
          <w:bCs/>
          <w:szCs w:val="23"/>
        </w:rPr>
        <w:t>Demokratik Toplum Partisi’nin (DTP) kapatılmasına karar vermiş ve aralarında parlamentodaki koltuklarını kaybeden iki milletvekilinin bulunduğu otuzyedi parti üyesine beş yıllık siyaset yasağı getirmiştir. Bu karar</w:t>
      </w:r>
      <w:r w:rsidR="00DC15D9">
        <w:rPr>
          <w:bCs/>
          <w:szCs w:val="23"/>
        </w:rPr>
        <w:t>,</w:t>
      </w:r>
      <w:r>
        <w:rPr>
          <w:bCs/>
          <w:szCs w:val="23"/>
        </w:rPr>
        <w:t xml:space="preserve"> hükümetin demokratik açılım çabalarının önünde ciddi bir engel teşkil etmiştir. Anayasa’nın 68. ve 69. maddeleri ve Siyasi Partiler Kanunu</w:t>
      </w:r>
      <w:r w:rsidR="00DC15D9">
        <w:rPr>
          <w:bCs/>
          <w:szCs w:val="23"/>
        </w:rPr>
        <w:t>’</w:t>
      </w:r>
      <w:r>
        <w:rPr>
          <w:bCs/>
          <w:szCs w:val="23"/>
        </w:rPr>
        <w:t>nun ilgili hükümleri gereğince, parti</w:t>
      </w:r>
      <w:r w:rsidR="008E60B5">
        <w:rPr>
          <w:bCs/>
          <w:szCs w:val="23"/>
        </w:rPr>
        <w:t>nin</w:t>
      </w:r>
      <w:r>
        <w:rPr>
          <w:bCs/>
          <w:szCs w:val="23"/>
        </w:rPr>
        <w:t xml:space="preserve"> “Devletin bölünmez bütünlüğüne aykırı eylemlerin odak noktası” haline gel</w:t>
      </w:r>
      <w:r w:rsidR="008E60B5">
        <w:rPr>
          <w:bCs/>
          <w:szCs w:val="23"/>
        </w:rPr>
        <w:t xml:space="preserve">diğine hükmedilmiştir. </w:t>
      </w:r>
      <w:r>
        <w:rPr>
          <w:bCs/>
          <w:szCs w:val="23"/>
        </w:rPr>
        <w:t xml:space="preserve">Eski DTP </w:t>
      </w:r>
      <w:r w:rsidR="008E60B5">
        <w:rPr>
          <w:bCs/>
          <w:szCs w:val="23"/>
        </w:rPr>
        <w:t xml:space="preserve">Milletvekilleri </w:t>
      </w:r>
      <w:r>
        <w:rPr>
          <w:bCs/>
          <w:szCs w:val="23"/>
        </w:rPr>
        <w:t xml:space="preserve">yeni kurulan Barış ve Demokrasi Partisi’ne (BDP) katılmış ve </w:t>
      </w:r>
      <w:r w:rsidR="008E60B5">
        <w:rPr>
          <w:bCs/>
          <w:szCs w:val="23"/>
        </w:rPr>
        <w:t xml:space="preserve">BDP olarak yeni bir parlamenter grup oluşturmuşlardır. </w:t>
      </w:r>
    </w:p>
    <w:p w:rsidR="00D65971" w:rsidRDefault="00D65971" w:rsidP="00D65971">
      <w:pPr>
        <w:pStyle w:val="Default"/>
        <w:jc w:val="both"/>
        <w:rPr>
          <w:bCs/>
          <w:szCs w:val="23"/>
        </w:rPr>
      </w:pPr>
    </w:p>
    <w:p w:rsidR="00D65971" w:rsidRDefault="00463173" w:rsidP="00D65971">
      <w:pPr>
        <w:pStyle w:val="Default"/>
        <w:jc w:val="both"/>
      </w:pPr>
      <w:r>
        <w:rPr>
          <w:bCs/>
        </w:rPr>
        <w:t xml:space="preserve">Genel </w:t>
      </w:r>
      <w:r w:rsidR="00D65971" w:rsidRPr="00EF3FBB">
        <w:rPr>
          <w:bCs/>
        </w:rPr>
        <w:t xml:space="preserve">olarak, </w:t>
      </w:r>
      <w:r w:rsidR="008E60B5">
        <w:rPr>
          <w:bCs/>
        </w:rPr>
        <w:t>s</w:t>
      </w:r>
      <w:r w:rsidR="008E60B5">
        <w:rPr>
          <w:bCs/>
          <w:szCs w:val="23"/>
        </w:rPr>
        <w:t xml:space="preserve">uç örgütü olduğu iddia edilen Ergenekon adlı oluşuma ilişkin soruşturma ve </w:t>
      </w:r>
      <w:r w:rsidR="00D65971" w:rsidRPr="00EF3FBB">
        <w:t xml:space="preserve">birçok </w:t>
      </w:r>
      <w:r w:rsidR="008E60B5">
        <w:t xml:space="preserve">başka </w:t>
      </w:r>
      <w:r w:rsidR="00D65971" w:rsidRPr="00EF3FBB">
        <w:t>darbe planının araştırılması, demokratik kurumların düzgün işleyişine ve hukukun üstünlüğüne duyulan güvenin güçlendirilmesi bakımından Türkiye için bir fırsat olmay</w:t>
      </w:r>
      <w:r w:rsidR="008E60B5">
        <w:t>ı sürdürmektedir.</w:t>
      </w:r>
      <w:r w:rsidR="00D65971" w:rsidRPr="00EF3FBB">
        <w:t xml:space="preserve"> </w:t>
      </w:r>
      <w:r w:rsidR="008E60B5">
        <w:t xml:space="preserve">Ancak, </w:t>
      </w:r>
      <w:r w:rsidR="00F551FC" w:rsidRPr="00A93897">
        <w:t>tüm sanıklar için yargı güvenceleri konusunda endişeler mevcuttur.</w:t>
      </w:r>
      <w:r w:rsidR="008E60B5">
        <w:t>.</w:t>
      </w:r>
      <w:r w:rsidR="00D65971" w:rsidRPr="00EF3FBB">
        <w:t xml:space="preserve"> Türkiye</w:t>
      </w:r>
      <w:r w:rsidR="00300362">
        <w:t>’nin</w:t>
      </w:r>
      <w:r w:rsidR="00D65971" w:rsidRPr="00EF3FBB">
        <w:t xml:space="preserve"> hal</w:t>
      </w:r>
      <w:r w:rsidR="00300362">
        <w:t xml:space="preserve">en </w:t>
      </w:r>
      <w:r w:rsidR="00D65971" w:rsidRPr="00EF3FBB">
        <w:t>siyasi partilerin kapatılması konusundaki usul ve dayana</w:t>
      </w:r>
      <w:r w:rsidR="00300362">
        <w:t xml:space="preserve">klara </w:t>
      </w:r>
      <w:r w:rsidR="00D65971" w:rsidRPr="00EF3FBB">
        <w:t xml:space="preserve">ilişkin mevzuatını Avrupa standartlarına uygun hale </w:t>
      </w:r>
      <w:r w:rsidR="00D65971">
        <w:t>getirme</w:t>
      </w:r>
      <w:r w:rsidR="00300362">
        <w:t>si gerekmektedir.</w:t>
      </w:r>
    </w:p>
    <w:p w:rsidR="00D65971" w:rsidRDefault="00D65971" w:rsidP="00D65971">
      <w:pPr>
        <w:pStyle w:val="Default"/>
        <w:jc w:val="both"/>
      </w:pPr>
    </w:p>
    <w:p w:rsidR="00D65971" w:rsidRDefault="00D65971" w:rsidP="00D65971">
      <w:pPr>
        <w:pStyle w:val="Default"/>
        <w:jc w:val="both"/>
        <w:rPr>
          <w:i/>
        </w:rPr>
      </w:pPr>
      <w:r w:rsidRPr="00EF3FBB">
        <w:rPr>
          <w:i/>
        </w:rPr>
        <w:t>Anayasa</w:t>
      </w:r>
    </w:p>
    <w:p w:rsidR="00D65971" w:rsidRDefault="00D65971" w:rsidP="00D65971">
      <w:pPr>
        <w:pStyle w:val="Default"/>
        <w:jc w:val="both"/>
        <w:rPr>
          <w:i/>
        </w:rPr>
      </w:pPr>
    </w:p>
    <w:p w:rsidR="00D65971" w:rsidRDefault="00D65971" w:rsidP="00077B21">
      <w:pPr>
        <w:pStyle w:val="NormalWeb"/>
        <w:spacing w:before="0" w:beforeAutospacing="0" w:after="0" w:afterAutospacing="0"/>
        <w:jc w:val="both"/>
        <w:rPr>
          <w:color w:val="000000"/>
        </w:rPr>
      </w:pPr>
      <w:r>
        <w:rPr>
          <w:bCs/>
        </w:rPr>
        <w:t>Hükümet</w:t>
      </w:r>
      <w:r w:rsidR="00300362">
        <w:rPr>
          <w:bCs/>
        </w:rPr>
        <w:t xml:space="preserve">, </w:t>
      </w:r>
      <w:r>
        <w:rPr>
          <w:bCs/>
        </w:rPr>
        <w:t xml:space="preserve">Mayıs ayında Parlamento’da </w:t>
      </w:r>
      <w:r w:rsidR="00300362">
        <w:rPr>
          <w:bCs/>
        </w:rPr>
        <w:t xml:space="preserve">kabul edilen ve Eylül ayında yapılan referandumda %58 oranında oy çokluğuyla </w:t>
      </w:r>
      <w:r w:rsidR="00FD6EFE">
        <w:rPr>
          <w:bCs/>
        </w:rPr>
        <w:t xml:space="preserve">ve </w:t>
      </w:r>
      <w:r w:rsidR="00FD6EFE" w:rsidRPr="00A93897">
        <w:t xml:space="preserve">yüksek katılım oranıyla (%73) </w:t>
      </w:r>
      <w:r w:rsidR="00300362">
        <w:rPr>
          <w:bCs/>
        </w:rPr>
        <w:t xml:space="preserve">onaylanan </w:t>
      </w:r>
      <w:r>
        <w:rPr>
          <w:bCs/>
        </w:rPr>
        <w:t xml:space="preserve">bir dizi </w:t>
      </w:r>
      <w:r w:rsidR="0066320E">
        <w:rPr>
          <w:bCs/>
        </w:rPr>
        <w:t xml:space="preserve">anayasa </w:t>
      </w:r>
      <w:r>
        <w:rPr>
          <w:bCs/>
        </w:rPr>
        <w:t>değişikli</w:t>
      </w:r>
      <w:r w:rsidR="0066320E">
        <w:rPr>
          <w:bCs/>
        </w:rPr>
        <w:t>ği</w:t>
      </w:r>
      <w:r>
        <w:rPr>
          <w:bCs/>
        </w:rPr>
        <w:t xml:space="preserve"> </w:t>
      </w:r>
      <w:r w:rsidR="00300362">
        <w:rPr>
          <w:bCs/>
        </w:rPr>
        <w:t xml:space="preserve">teklif etmiştir. </w:t>
      </w:r>
      <w:r>
        <w:rPr>
          <w:bCs/>
        </w:rPr>
        <w:t>Paketin ana hükümleri</w:t>
      </w:r>
      <w:r w:rsidR="00300362">
        <w:rPr>
          <w:bCs/>
        </w:rPr>
        <w:t>,</w:t>
      </w:r>
      <w:r>
        <w:rPr>
          <w:bCs/>
        </w:rPr>
        <w:t xml:space="preserve"> Anayasa Mahkemesi </w:t>
      </w:r>
      <w:r w:rsidR="0066320E">
        <w:rPr>
          <w:bCs/>
        </w:rPr>
        <w:t>il</w:t>
      </w:r>
      <w:r>
        <w:rPr>
          <w:bCs/>
        </w:rPr>
        <w:t>e Hakimler ve Savcılar Yüksek Kurulu</w:t>
      </w:r>
      <w:r w:rsidR="00300362">
        <w:rPr>
          <w:bCs/>
        </w:rPr>
        <w:t>’</w:t>
      </w:r>
      <w:r>
        <w:rPr>
          <w:bCs/>
        </w:rPr>
        <w:t>nun oluşumunu değiştirm</w:t>
      </w:r>
      <w:r w:rsidR="00300362">
        <w:rPr>
          <w:bCs/>
        </w:rPr>
        <w:t>ekte</w:t>
      </w:r>
      <w:r>
        <w:rPr>
          <w:bCs/>
        </w:rPr>
        <w:t>, Askeri Mahkemelerin yetkilerini kısıtlam</w:t>
      </w:r>
      <w:r w:rsidR="00300362">
        <w:rPr>
          <w:bCs/>
        </w:rPr>
        <w:t>akta</w:t>
      </w:r>
      <w:r>
        <w:rPr>
          <w:bCs/>
        </w:rPr>
        <w:t>, Yüksek Askeri Şura</w:t>
      </w:r>
      <w:r w:rsidR="00300362">
        <w:rPr>
          <w:bCs/>
        </w:rPr>
        <w:t>’</w:t>
      </w:r>
      <w:r>
        <w:rPr>
          <w:bCs/>
        </w:rPr>
        <w:t xml:space="preserve">nın ihraç kararlarına karşı sivil mahkemelerde temyize </w:t>
      </w:r>
      <w:r w:rsidR="00300362">
        <w:rPr>
          <w:bCs/>
        </w:rPr>
        <w:t xml:space="preserve">başvurma </w:t>
      </w:r>
      <w:r>
        <w:rPr>
          <w:bCs/>
        </w:rPr>
        <w:t xml:space="preserve">hakkı </w:t>
      </w:r>
      <w:r w:rsidR="00300362">
        <w:rPr>
          <w:bCs/>
        </w:rPr>
        <w:t>tanımakta</w:t>
      </w:r>
      <w:r>
        <w:rPr>
          <w:bCs/>
        </w:rPr>
        <w:t>,</w:t>
      </w:r>
      <w:r w:rsidR="00300362">
        <w:rPr>
          <w:bCs/>
        </w:rPr>
        <w:t xml:space="preserve"> Kamu Denetçiliği </w:t>
      </w:r>
      <w:r>
        <w:rPr>
          <w:bCs/>
        </w:rPr>
        <w:t>hizmeti için anayasal zemin oluşturm</w:t>
      </w:r>
      <w:r w:rsidR="00300362">
        <w:rPr>
          <w:bCs/>
        </w:rPr>
        <w:t>akta</w:t>
      </w:r>
      <w:r>
        <w:rPr>
          <w:bCs/>
        </w:rPr>
        <w:t xml:space="preserve">, </w:t>
      </w:r>
      <w:r w:rsidR="00300362">
        <w:rPr>
          <w:bCs/>
        </w:rPr>
        <w:t xml:space="preserve">kamu görevlilerine </w:t>
      </w:r>
      <w:r w:rsidRPr="00300362">
        <w:rPr>
          <w:bCs/>
        </w:rPr>
        <w:t xml:space="preserve">toplu </w:t>
      </w:r>
      <w:r w:rsidR="00300362" w:rsidRPr="00300362">
        <w:rPr>
          <w:bCs/>
        </w:rPr>
        <w:t>görüşme</w:t>
      </w:r>
      <w:r w:rsidR="00300362">
        <w:rPr>
          <w:bCs/>
        </w:rPr>
        <w:t xml:space="preserve"> hakkı g</w:t>
      </w:r>
      <w:r>
        <w:rPr>
          <w:bCs/>
        </w:rPr>
        <w:t>etirm</w:t>
      </w:r>
      <w:r w:rsidR="0066320E">
        <w:rPr>
          <w:bCs/>
        </w:rPr>
        <w:t xml:space="preserve">ekte </w:t>
      </w:r>
      <w:r w:rsidRPr="00F16B17">
        <w:rPr>
          <w:bCs/>
        </w:rPr>
        <w:t xml:space="preserve">ve </w:t>
      </w:r>
      <w:r w:rsidRPr="00F16B17">
        <w:rPr>
          <w:color w:val="000000"/>
        </w:rPr>
        <w:t xml:space="preserve">kadın, çocuk ve yaşlılara </w:t>
      </w:r>
      <w:r w:rsidR="00300362">
        <w:rPr>
          <w:color w:val="000000"/>
        </w:rPr>
        <w:t xml:space="preserve">yönelik </w:t>
      </w:r>
      <w:r w:rsidRPr="00F16B17">
        <w:rPr>
          <w:color w:val="000000"/>
        </w:rPr>
        <w:t xml:space="preserve">pozitif ayrımcılık </w:t>
      </w:r>
      <w:r w:rsidR="00300362">
        <w:rPr>
          <w:color w:val="000000"/>
        </w:rPr>
        <w:t>önlemlerine olanak sağlam</w:t>
      </w:r>
      <w:r w:rsidR="0066320E">
        <w:rPr>
          <w:color w:val="000000"/>
        </w:rPr>
        <w:t>aktadır</w:t>
      </w:r>
      <w:r w:rsidR="00300362">
        <w:rPr>
          <w:color w:val="000000"/>
        </w:rPr>
        <w:t xml:space="preserve">. </w:t>
      </w:r>
    </w:p>
    <w:p w:rsidR="009A749C" w:rsidRDefault="009A749C" w:rsidP="00077B21">
      <w:pPr>
        <w:pStyle w:val="NormalWeb"/>
        <w:spacing w:before="0" w:beforeAutospacing="0" w:after="0" w:afterAutospacing="0"/>
        <w:jc w:val="both"/>
        <w:rPr>
          <w:color w:val="000000"/>
        </w:rPr>
      </w:pPr>
    </w:p>
    <w:p w:rsidR="009A749C" w:rsidRDefault="009A749C" w:rsidP="00077B21">
      <w:pPr>
        <w:pStyle w:val="NormalWeb"/>
        <w:spacing w:before="0" w:beforeAutospacing="0" w:after="0" w:afterAutospacing="0"/>
        <w:jc w:val="both"/>
        <w:rPr>
          <w:color w:val="000000"/>
        </w:rPr>
      </w:pPr>
      <w:r w:rsidRPr="00A93897">
        <w:t xml:space="preserve">Hükümet anayasa değişikliklerinin uygulanması için gerekli mevzuata dair bir eylem planı oluşturmuş ve </w:t>
      </w:r>
      <w:r w:rsidR="007C7056">
        <w:t xml:space="preserve">ilgili çevrelerle </w:t>
      </w:r>
      <w:r w:rsidRPr="00A93897">
        <w:t>istişarede bulun</w:t>
      </w:r>
      <w:r w:rsidR="0070601B">
        <w:t>a</w:t>
      </w:r>
      <w:r w:rsidR="007C7056">
        <w:t>cağını açı</w:t>
      </w:r>
      <w:r w:rsidR="0070601B">
        <w:t>k</w:t>
      </w:r>
      <w:r w:rsidR="007C7056">
        <w:t>lamıştır</w:t>
      </w:r>
      <w:r w:rsidRPr="00A93897">
        <w:t>. Avrupa Konseyi Venedik Komisyonu’yla yargıya ilişkin anayasa değişikliklerine dair danışmalar da sürdürülmektedir.</w:t>
      </w:r>
    </w:p>
    <w:p w:rsidR="00300362" w:rsidRDefault="00300362" w:rsidP="00077B21">
      <w:pPr>
        <w:pStyle w:val="NormalWeb"/>
        <w:spacing w:before="0" w:beforeAutospacing="0" w:after="0" w:afterAutospacing="0"/>
        <w:jc w:val="both"/>
        <w:rPr>
          <w:color w:val="000000"/>
        </w:rPr>
      </w:pP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Ancak, pakette ilk başta yer alan ve siyasi partilerin kapatılmasını </w:t>
      </w:r>
      <w:r w:rsidR="0066320E">
        <w:rPr>
          <w:rFonts w:ascii="Times New Roman" w:hAnsi="Times New Roman" w:cs="Times New Roman"/>
          <w:sz w:val="24"/>
          <w:szCs w:val="24"/>
        </w:rPr>
        <w:t xml:space="preserve">daha da </w:t>
      </w:r>
      <w:r>
        <w:rPr>
          <w:rFonts w:ascii="Times New Roman" w:hAnsi="Times New Roman" w:cs="Times New Roman"/>
          <w:sz w:val="24"/>
          <w:szCs w:val="24"/>
        </w:rPr>
        <w:t>zorlaştıran temel hükümlerden biri Parlamentoda yeterli oyu alamayınca paketten çıkarılmıştır.</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Anayasal reformların taslağı hazırlanmadan ve kabul edilmeden önce siyasi partileri ve sivil toplumu içeren bir istişare sürecinden geçilmemiştir.</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Ana muhalefet partisi olan Cumhuriyet Halk Partisi (CHP) Anayasa Mahkemesine tüm paketin iptali için başvuruda bulunmuştur. Mahkeme iptal isteğini kabul etmemiş ancak Anayasa Mahkemesi ile </w:t>
      </w:r>
      <w:r w:rsidR="00E83EC2">
        <w:rPr>
          <w:rFonts w:ascii="Times New Roman" w:hAnsi="Times New Roman" w:cs="Times New Roman"/>
          <w:sz w:val="24"/>
          <w:szCs w:val="24"/>
        </w:rPr>
        <w:t>Hâkimler</w:t>
      </w:r>
      <w:r>
        <w:rPr>
          <w:rFonts w:ascii="Times New Roman" w:hAnsi="Times New Roman" w:cs="Times New Roman"/>
          <w:sz w:val="24"/>
          <w:szCs w:val="24"/>
        </w:rPr>
        <w:t xml:space="preserve"> ve Savcılar Yüksek Kurulu’nun üyelerinin atanmasına ilişkin iki hükmü değiştirmiştir. </w:t>
      </w:r>
    </w:p>
    <w:p w:rsidR="00D27FFB" w:rsidRDefault="00D27FFB" w:rsidP="00077B21">
      <w:pPr>
        <w:spacing w:line="240" w:lineRule="auto"/>
        <w:jc w:val="both"/>
        <w:rPr>
          <w:rFonts w:ascii="Times New Roman" w:hAnsi="Times New Roman" w:cs="Times New Roman"/>
          <w:sz w:val="24"/>
          <w:szCs w:val="24"/>
        </w:rPr>
      </w:pPr>
      <w:r w:rsidRPr="00900F54">
        <w:rPr>
          <w:rFonts w:ascii="Times New Roman" w:hAnsi="Times New Roman" w:cs="Times New Roman"/>
          <w:i/>
          <w:sz w:val="24"/>
          <w:szCs w:val="24"/>
        </w:rPr>
        <w:t>Genel olarak</w:t>
      </w:r>
      <w:r>
        <w:rPr>
          <w:rFonts w:ascii="Times New Roman" w:hAnsi="Times New Roman" w:cs="Times New Roman"/>
          <w:sz w:val="24"/>
          <w:szCs w:val="24"/>
        </w:rPr>
        <w:t xml:space="preserve">, anayasal değişiklikler doğru </w:t>
      </w:r>
      <w:r w:rsidR="00D370B9">
        <w:rPr>
          <w:rFonts w:ascii="Times New Roman" w:hAnsi="Times New Roman" w:cs="Times New Roman"/>
          <w:sz w:val="24"/>
          <w:szCs w:val="24"/>
        </w:rPr>
        <w:t xml:space="preserve">yönde </w:t>
      </w:r>
      <w:r>
        <w:rPr>
          <w:rFonts w:ascii="Times New Roman" w:hAnsi="Times New Roman" w:cs="Times New Roman"/>
          <w:sz w:val="24"/>
          <w:szCs w:val="24"/>
        </w:rPr>
        <w:t xml:space="preserve">atılmış bir adımdır. Katılım </w:t>
      </w:r>
      <w:r w:rsidR="00D370B9">
        <w:rPr>
          <w:rFonts w:ascii="Times New Roman" w:hAnsi="Times New Roman" w:cs="Times New Roman"/>
          <w:sz w:val="24"/>
          <w:szCs w:val="24"/>
        </w:rPr>
        <w:t>O</w:t>
      </w:r>
      <w:r>
        <w:rPr>
          <w:rFonts w:ascii="Times New Roman" w:hAnsi="Times New Roman" w:cs="Times New Roman"/>
          <w:sz w:val="24"/>
          <w:szCs w:val="24"/>
        </w:rPr>
        <w:t>rtaklığı</w:t>
      </w:r>
      <w:r w:rsidR="00D370B9">
        <w:rPr>
          <w:rFonts w:ascii="Times New Roman" w:hAnsi="Times New Roman" w:cs="Times New Roman"/>
          <w:sz w:val="24"/>
          <w:szCs w:val="24"/>
        </w:rPr>
        <w:t>’</w:t>
      </w:r>
      <w:r>
        <w:rPr>
          <w:rFonts w:ascii="Times New Roman" w:hAnsi="Times New Roman" w:cs="Times New Roman"/>
          <w:sz w:val="24"/>
          <w:szCs w:val="24"/>
        </w:rPr>
        <w:t>nın, yargı, temel haklar ve kamu yönetimi alanlardaki b</w:t>
      </w:r>
      <w:r w:rsidR="00D370B9">
        <w:rPr>
          <w:rFonts w:ascii="Times New Roman" w:hAnsi="Times New Roman" w:cs="Times New Roman"/>
          <w:sz w:val="24"/>
          <w:szCs w:val="24"/>
        </w:rPr>
        <w:t xml:space="preserve">ir dizi </w:t>
      </w:r>
      <w:r>
        <w:rPr>
          <w:rFonts w:ascii="Times New Roman" w:hAnsi="Times New Roman" w:cs="Times New Roman"/>
          <w:sz w:val="24"/>
          <w:szCs w:val="24"/>
        </w:rPr>
        <w:t xml:space="preserve">önceliklerini karşılamaktadırlar. Ancak </w:t>
      </w:r>
      <w:r w:rsidR="002625A5" w:rsidRPr="00A93897">
        <w:rPr>
          <w:rFonts w:ascii="Times New Roman" w:hAnsi="Times New Roman" w:cs="Times New Roman"/>
          <w:sz w:val="24"/>
          <w:szCs w:val="24"/>
        </w:rPr>
        <w:t>anayasa reformu için desteğin güçlendirilmesi bakımından tüm siyasi partiler ve sivil toplum dahil, ve bunların tam katılımıyla, kamuoyuyla geniş istişarelerde bulunulması gerekmektedir</w:t>
      </w:r>
      <w:r w:rsidR="002625A5">
        <w:rPr>
          <w:rFonts w:ascii="Times New Roman" w:hAnsi="Times New Roman" w:cs="Times New Roman"/>
          <w:sz w:val="24"/>
          <w:szCs w:val="24"/>
        </w:rPr>
        <w:t>.</w:t>
      </w:r>
      <w:r w:rsidR="009D306E">
        <w:rPr>
          <w:rFonts w:ascii="Times New Roman" w:hAnsi="Times New Roman" w:cs="Times New Roman"/>
          <w:sz w:val="24"/>
          <w:szCs w:val="24"/>
        </w:rPr>
        <w:t xml:space="preserve"> Değişik anayasa hükümlerinin</w:t>
      </w:r>
      <w:r w:rsidR="00C756B6">
        <w:rPr>
          <w:rFonts w:ascii="Times New Roman" w:hAnsi="Times New Roman" w:cs="Times New Roman"/>
          <w:sz w:val="24"/>
          <w:szCs w:val="24"/>
        </w:rPr>
        <w:t>, Avrupa standartlarıyla uyumlu yasama faaliyetleriyle uygulanması kilit nitelik taşımaktadır.</w:t>
      </w:r>
    </w:p>
    <w:p w:rsidR="00D27FFB" w:rsidRPr="00077B21" w:rsidRDefault="00D27FFB" w:rsidP="00077B21">
      <w:pPr>
        <w:spacing w:line="240" w:lineRule="auto"/>
        <w:jc w:val="both"/>
        <w:rPr>
          <w:rFonts w:ascii="Times New Roman" w:hAnsi="Times New Roman" w:cs="Times New Roman"/>
          <w:i/>
          <w:sz w:val="24"/>
          <w:szCs w:val="24"/>
        </w:rPr>
      </w:pPr>
      <w:r w:rsidRPr="00077B21">
        <w:rPr>
          <w:rFonts w:ascii="Times New Roman" w:hAnsi="Times New Roman" w:cs="Times New Roman"/>
          <w:i/>
          <w:sz w:val="24"/>
          <w:szCs w:val="24"/>
        </w:rPr>
        <w:t>Parlamento</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Başlıca siyasi partiler arasındaki siyasi uzlaşmazlık ortamı siyasi reform çalışmalarını yavaşlatmaya devam etmiştir. </w:t>
      </w:r>
      <w:r w:rsidR="002C00F6" w:rsidRPr="00A93897">
        <w:rPr>
          <w:rFonts w:ascii="Times New Roman" w:hAnsi="Times New Roman" w:cs="Times New Roman"/>
          <w:sz w:val="24"/>
          <w:szCs w:val="24"/>
        </w:rPr>
        <w:t>Ana muhalefet partisi CHP Mayıs ayında yeni bir parti lideri seçmiştir.</w:t>
      </w:r>
      <w:r w:rsidR="002C00F6">
        <w:rPr>
          <w:rFonts w:ascii="Times New Roman" w:hAnsi="Times New Roman" w:cs="Times New Roman"/>
          <w:sz w:val="24"/>
          <w:szCs w:val="24"/>
        </w:rPr>
        <w:t xml:space="preserve"> </w:t>
      </w:r>
      <w:r>
        <w:rPr>
          <w:rFonts w:ascii="Times New Roman" w:hAnsi="Times New Roman" w:cs="Times New Roman"/>
          <w:sz w:val="24"/>
          <w:szCs w:val="24"/>
        </w:rPr>
        <w:t xml:space="preserve">Anayasayı değiştiren kanun dışında Parlamento, Kopenhag siyasi kriterlerine ilişkin alanları kapsayan sınırlı sayıda yasa </w:t>
      </w:r>
      <w:r w:rsidR="00D370B9">
        <w:rPr>
          <w:rFonts w:ascii="Times New Roman" w:hAnsi="Times New Roman" w:cs="Times New Roman"/>
          <w:sz w:val="24"/>
          <w:szCs w:val="24"/>
        </w:rPr>
        <w:t>kabul etmiştir.</w:t>
      </w:r>
      <w:r>
        <w:rPr>
          <w:rFonts w:ascii="Times New Roman" w:hAnsi="Times New Roman" w:cs="Times New Roman"/>
          <w:sz w:val="24"/>
          <w:szCs w:val="24"/>
        </w:rPr>
        <w:t xml:space="preserve"> </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Ekim ayında, milletvekili seçimlerine ilişkin kanunda bir değişiklik yapılmıştır. Buna göre, Anayasada yıl içinde daha önce yapılan bir değişikliğe uygun olarak, milletvekili seçimleri her beş yılda bir yerine her dört yılda bir yapılacaktır.</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Mart ayında, seçimlere ve seçmen kütüklerine ilişkin yasa değiş</w:t>
      </w:r>
      <w:r w:rsidR="00140103">
        <w:rPr>
          <w:rFonts w:ascii="Times New Roman" w:hAnsi="Times New Roman" w:cs="Times New Roman"/>
          <w:sz w:val="24"/>
          <w:szCs w:val="24"/>
        </w:rPr>
        <w:t>tiril</w:t>
      </w:r>
      <w:r>
        <w:rPr>
          <w:rFonts w:ascii="Times New Roman" w:hAnsi="Times New Roman" w:cs="Times New Roman"/>
          <w:sz w:val="24"/>
          <w:szCs w:val="24"/>
        </w:rPr>
        <w:t xml:space="preserve">erek, seçim kampanyalarında yazılı ve sözlü </w:t>
      </w:r>
      <w:r w:rsidR="00140103">
        <w:rPr>
          <w:rFonts w:ascii="Times New Roman" w:hAnsi="Times New Roman" w:cs="Times New Roman"/>
          <w:sz w:val="24"/>
          <w:szCs w:val="24"/>
        </w:rPr>
        <w:t xml:space="preserve">olarak </w:t>
      </w:r>
      <w:r>
        <w:rPr>
          <w:rFonts w:ascii="Times New Roman" w:hAnsi="Times New Roman" w:cs="Times New Roman"/>
          <w:sz w:val="24"/>
          <w:szCs w:val="24"/>
        </w:rPr>
        <w:t xml:space="preserve">Türkçe dışındaki dillerin kullanımına izin verilmiştir. Yasadaki ilave değişiklikler seçim kampanyaları sırasında adayların ve siyasi partilerin harcamaları ve gelirlerine ilişkin şeffaflığı sağlama amaçlıdır. </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Seçim sistemine ilişkin bir değişiklik yapılmamıştır. Parlamentoda temsil için gerekli </w:t>
      </w:r>
      <w:r w:rsidR="00140103">
        <w:rPr>
          <w:rFonts w:ascii="Times New Roman" w:hAnsi="Times New Roman" w:cs="Times New Roman"/>
          <w:sz w:val="24"/>
          <w:szCs w:val="24"/>
        </w:rPr>
        <w:t xml:space="preserve">bulunan ve </w:t>
      </w:r>
      <w:r>
        <w:rPr>
          <w:rFonts w:ascii="Times New Roman" w:hAnsi="Times New Roman" w:cs="Times New Roman"/>
          <w:sz w:val="24"/>
          <w:szCs w:val="24"/>
        </w:rPr>
        <w:t xml:space="preserve">Avrupa Konseyi üye ülkelerindeki en yüksek oran olan %10’luk ülke barajı mevcudiyetini korumaktadır. </w:t>
      </w:r>
    </w:p>
    <w:p w:rsidR="00D27FFB" w:rsidRPr="00E83EC2" w:rsidRDefault="00D27FFB" w:rsidP="00077B21">
      <w:pPr>
        <w:spacing w:line="240" w:lineRule="auto"/>
        <w:jc w:val="both"/>
        <w:rPr>
          <w:rFonts w:ascii="Times New Roman" w:hAnsi="Times New Roman" w:cs="Times New Roman"/>
          <w:i/>
          <w:sz w:val="24"/>
          <w:szCs w:val="24"/>
        </w:rPr>
      </w:pPr>
      <w:r>
        <w:rPr>
          <w:rFonts w:ascii="Times New Roman" w:hAnsi="Times New Roman" w:cs="Times New Roman"/>
          <w:sz w:val="24"/>
          <w:szCs w:val="24"/>
        </w:rPr>
        <w:t>Milletvekili dokunulmazlıklarının kapsamı kaygı yaratmaya devam etmektedir. Dokunulmazlıklar yolsuzluk olaylarında çok geniş ol</w:t>
      </w:r>
      <w:r w:rsidR="00140103">
        <w:rPr>
          <w:rFonts w:ascii="Times New Roman" w:hAnsi="Times New Roman" w:cs="Times New Roman"/>
          <w:sz w:val="24"/>
          <w:szCs w:val="24"/>
        </w:rPr>
        <w:t xml:space="preserve">up, aynı zamanda </w:t>
      </w:r>
      <w:r>
        <w:rPr>
          <w:rFonts w:ascii="Times New Roman" w:hAnsi="Times New Roman" w:cs="Times New Roman"/>
          <w:sz w:val="24"/>
          <w:szCs w:val="24"/>
        </w:rPr>
        <w:t xml:space="preserve">şiddet içermeyen fikirlerin ifadesinin korunması konusunda yeterli olmamaktadır. DTP/BDP milletvekillerinin çoğu, “ülkenin bütünlüğü”ne karşı suçlar sözkonusu olduğunda dokunulmazlıkları sınırlayan Anayasanın 14.maddesinin yorumuna dayanarak mahkemeye çıkarılmışlardır </w:t>
      </w:r>
      <w:r w:rsidRPr="00E83EC2">
        <w:rPr>
          <w:rFonts w:ascii="Times New Roman" w:hAnsi="Times New Roman" w:cs="Times New Roman"/>
          <w:i/>
          <w:sz w:val="24"/>
          <w:szCs w:val="24"/>
        </w:rPr>
        <w:t xml:space="preserve">(Bkz. yolsuzlukla mücadele siyasetine ilişkin bölüm). </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Parlamentonun iç tüzüğünün iyileştirilmesi yönünde</w:t>
      </w:r>
      <w:r w:rsidR="00861CFA">
        <w:rPr>
          <w:rFonts w:ascii="Times New Roman" w:hAnsi="Times New Roman" w:cs="Times New Roman"/>
          <w:sz w:val="24"/>
          <w:szCs w:val="24"/>
        </w:rPr>
        <w:t xml:space="preserve"> </w:t>
      </w:r>
      <w:r>
        <w:rPr>
          <w:rFonts w:ascii="Times New Roman" w:hAnsi="Times New Roman" w:cs="Times New Roman"/>
          <w:sz w:val="24"/>
          <w:szCs w:val="24"/>
        </w:rPr>
        <w:t>ilerleme sağlanamamıştır. Bu konuda Uzlaşma Komisyonu tarafından 2009’un Şubat ayında nihai hale getirilen taslak öneri, siyasi partiler arasında uzlaşma olmaması nedeniyle hala beklemektedir.</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Türk</w:t>
      </w:r>
      <w:r w:rsidR="00861CFA">
        <w:rPr>
          <w:rFonts w:ascii="Times New Roman" w:hAnsi="Times New Roman" w:cs="Times New Roman"/>
          <w:sz w:val="24"/>
          <w:szCs w:val="24"/>
        </w:rPr>
        <w:t xml:space="preserve">iye’nin </w:t>
      </w:r>
      <w:r>
        <w:rPr>
          <w:rFonts w:ascii="Times New Roman" w:hAnsi="Times New Roman" w:cs="Times New Roman"/>
          <w:sz w:val="24"/>
          <w:szCs w:val="24"/>
        </w:rPr>
        <w:t>Parlamentosunun idari kapasitesine yönelik kaygılar</w:t>
      </w:r>
      <w:r w:rsidR="00861CFA">
        <w:rPr>
          <w:rFonts w:ascii="Times New Roman" w:hAnsi="Times New Roman" w:cs="Times New Roman"/>
          <w:sz w:val="24"/>
          <w:szCs w:val="24"/>
        </w:rPr>
        <w:t>,</w:t>
      </w:r>
      <w:r>
        <w:rPr>
          <w:rFonts w:ascii="Times New Roman" w:hAnsi="Times New Roman" w:cs="Times New Roman"/>
          <w:sz w:val="24"/>
          <w:szCs w:val="24"/>
        </w:rPr>
        <w:t xml:space="preserve"> yürütme-yasama ilişkileri ve parlamento denetimi gibi birtakım alanlarda devam etmektedir. Türkiye Büyük Millet Meclisi Türkiye’nin katılım stratejisinin belirlenmesi ve uygulanmasında sınırlı bir rol oynamaktadır.</w:t>
      </w:r>
    </w:p>
    <w:p w:rsidR="00D27FFB" w:rsidRPr="00077B21" w:rsidRDefault="00D27FFB" w:rsidP="00077B21">
      <w:pPr>
        <w:spacing w:line="240" w:lineRule="auto"/>
        <w:jc w:val="both"/>
        <w:rPr>
          <w:rFonts w:ascii="Times New Roman" w:hAnsi="Times New Roman" w:cs="Times New Roman"/>
          <w:i/>
          <w:sz w:val="24"/>
          <w:szCs w:val="24"/>
        </w:rPr>
      </w:pPr>
      <w:r w:rsidRPr="00077B21">
        <w:rPr>
          <w:rFonts w:ascii="Times New Roman" w:hAnsi="Times New Roman" w:cs="Times New Roman"/>
          <w:i/>
          <w:sz w:val="24"/>
          <w:szCs w:val="24"/>
        </w:rPr>
        <w:t>Cumhurbaşkanı</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Cumhurbaşkanı </w:t>
      </w:r>
      <w:r w:rsidR="00861CFA">
        <w:rPr>
          <w:rFonts w:ascii="Times New Roman" w:hAnsi="Times New Roman" w:cs="Times New Roman"/>
          <w:sz w:val="24"/>
          <w:szCs w:val="24"/>
        </w:rPr>
        <w:t xml:space="preserve">başlıca </w:t>
      </w:r>
      <w:r>
        <w:rPr>
          <w:rFonts w:ascii="Times New Roman" w:hAnsi="Times New Roman" w:cs="Times New Roman"/>
          <w:sz w:val="24"/>
          <w:szCs w:val="24"/>
        </w:rPr>
        <w:t xml:space="preserve">siyasi partiler arasındaki diyaloğun teşvik edilmesi ve Devlet organlarının güçlü bir şekilde işlemesi yönünde </w:t>
      </w:r>
      <w:r w:rsidR="00861CFA">
        <w:rPr>
          <w:rFonts w:ascii="Times New Roman" w:hAnsi="Times New Roman" w:cs="Times New Roman"/>
          <w:sz w:val="24"/>
          <w:szCs w:val="24"/>
        </w:rPr>
        <w:t xml:space="preserve">aktif bir uzlaştırıcı rol oynamaya </w:t>
      </w:r>
      <w:r>
        <w:rPr>
          <w:rFonts w:ascii="Times New Roman" w:hAnsi="Times New Roman" w:cs="Times New Roman"/>
          <w:sz w:val="24"/>
          <w:szCs w:val="24"/>
        </w:rPr>
        <w:t xml:space="preserve">devam etmiştir. Ancak, Cumhurbaşkanının yargı ve üniversiteler gibi bazı </w:t>
      </w:r>
      <w:r w:rsidR="007C2C71">
        <w:rPr>
          <w:rFonts w:ascii="Times New Roman" w:hAnsi="Times New Roman" w:cs="Times New Roman"/>
          <w:sz w:val="24"/>
          <w:szCs w:val="24"/>
        </w:rPr>
        <w:t xml:space="preserve">kilit </w:t>
      </w:r>
      <w:r>
        <w:rPr>
          <w:rFonts w:ascii="Times New Roman" w:hAnsi="Times New Roman" w:cs="Times New Roman"/>
          <w:sz w:val="24"/>
          <w:szCs w:val="24"/>
        </w:rPr>
        <w:t xml:space="preserve">Devlet kurumlarına yaptığı atamalara ilişkin kaygılar dile getirilmiştir. Cumhurbaşkanı Kürtlerin sorunlarıyla ilgilenmeye kararlı olduğunu beyan etmiş ve dış politikadaki aktif rolünü sürdürmüştür. </w:t>
      </w:r>
    </w:p>
    <w:p w:rsidR="00D27FFB" w:rsidRPr="00077B21" w:rsidRDefault="00D27FFB" w:rsidP="00077B21">
      <w:pPr>
        <w:spacing w:line="240" w:lineRule="auto"/>
        <w:jc w:val="both"/>
        <w:rPr>
          <w:rFonts w:ascii="Times New Roman" w:hAnsi="Times New Roman" w:cs="Times New Roman"/>
          <w:i/>
          <w:sz w:val="24"/>
          <w:szCs w:val="24"/>
        </w:rPr>
      </w:pPr>
      <w:r w:rsidRPr="00077B21">
        <w:rPr>
          <w:rFonts w:ascii="Times New Roman" w:hAnsi="Times New Roman" w:cs="Times New Roman"/>
          <w:i/>
          <w:sz w:val="24"/>
          <w:szCs w:val="24"/>
        </w:rPr>
        <w:t>Hükümet</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Ocak ayında, Türkiye’nin AB’ye katılımı konusunda, katılım müzakerelerini hızlandırmak ve katılıma yönelik kamuoyu ilgisi ve desteğini artırmak için yeni bir strateji oluşturulmuştur. Bu bağlamda, Bakanlar Kurulu müzakerelerin her bir </w:t>
      </w:r>
      <w:r w:rsidR="00861CFA">
        <w:rPr>
          <w:rFonts w:ascii="Times New Roman" w:hAnsi="Times New Roman" w:cs="Times New Roman"/>
          <w:sz w:val="24"/>
          <w:szCs w:val="24"/>
        </w:rPr>
        <w:t>faslı</w:t>
      </w:r>
      <w:r>
        <w:rPr>
          <w:rFonts w:ascii="Times New Roman" w:hAnsi="Times New Roman" w:cs="Times New Roman"/>
          <w:sz w:val="24"/>
          <w:szCs w:val="24"/>
        </w:rPr>
        <w:t xml:space="preserve"> için yürütülecek çalışmalara ve yapılacak yasama </w:t>
      </w:r>
      <w:r w:rsidR="00861CFA">
        <w:rPr>
          <w:rFonts w:ascii="Times New Roman" w:hAnsi="Times New Roman" w:cs="Times New Roman"/>
          <w:sz w:val="24"/>
          <w:szCs w:val="24"/>
        </w:rPr>
        <w:t xml:space="preserve">faaliyetlerine </w:t>
      </w:r>
      <w:r>
        <w:rPr>
          <w:rFonts w:ascii="Times New Roman" w:hAnsi="Times New Roman" w:cs="Times New Roman"/>
          <w:sz w:val="24"/>
          <w:szCs w:val="24"/>
        </w:rPr>
        <w:t>ilişkin 2010-2011 eylem planını 15 Mart’ta kabul etmiştir.</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Dışişleri Bakanı, Devlet Bakanı ve Başmüzakereci, Adalet Bakanı ve İçişleri Bakanından oluşan Reform İzleme Grubu (RİG), 2003 yılında kurulduğundan bu yana ilk defa Şubat ayında Başbakanın başkanlığında toplanmış, Hükümetin AB katılım sürecine olan bağlılığını belirtmiştir. RİG düzenli olarak ülkenin farklı bölgelerinde toplanmaya devam etmiş, Hükümetin, halkı katılım sürecine daha fazla dahil etme kararlılığının altını çizmiştir. </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RİG’in önerilerinden bazıları hayata geçirilmiştir. Yüksek düzeyli bürokratlardan oluşan siyasi işlerle ilgili bir alt komite siyasi alandaki reform çalışmalarını hızlandırmak için oluşturulmuştur. Her ilde bir vali yardımcısı AB temas noktası olarak görevlendirilmiştir. Katılım sürecine ilişkin temel reformlar Anayasa değişiklikleri paketine eklenmiştir. </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Devlet Bakanı ve Başmüzakereci katılım müzakerelerine ilişkin bakanlıklararası eşgüdümü daha da güçlendirmiştir. Bakan, sivil toplum temsilcileriyle sık sık bir araya gelerek katılım sürecine iştirak etmelerini </w:t>
      </w:r>
      <w:r w:rsidR="00861CFA">
        <w:rPr>
          <w:rFonts w:ascii="Times New Roman" w:hAnsi="Times New Roman" w:cs="Times New Roman"/>
          <w:sz w:val="24"/>
          <w:szCs w:val="24"/>
        </w:rPr>
        <w:t xml:space="preserve">teşvik etmiştir. </w:t>
      </w:r>
      <w:r>
        <w:rPr>
          <w:rFonts w:ascii="Times New Roman" w:hAnsi="Times New Roman" w:cs="Times New Roman"/>
          <w:sz w:val="24"/>
          <w:szCs w:val="24"/>
        </w:rPr>
        <w:t xml:space="preserve"> </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Ancak, özellikle temel hakların korunması</w:t>
      </w:r>
      <w:r w:rsidR="00861CFA">
        <w:rPr>
          <w:rFonts w:ascii="Times New Roman" w:hAnsi="Times New Roman" w:cs="Times New Roman"/>
          <w:sz w:val="24"/>
          <w:szCs w:val="24"/>
        </w:rPr>
        <w:t xml:space="preserve"> </w:t>
      </w:r>
      <w:r>
        <w:rPr>
          <w:rFonts w:ascii="Times New Roman" w:hAnsi="Times New Roman" w:cs="Times New Roman"/>
          <w:sz w:val="24"/>
          <w:szCs w:val="24"/>
        </w:rPr>
        <w:t xml:space="preserve">başta olmak üzere daha fazla yasal değişiklik gerekmektedir. Türkiye’nin katılımına ilişkin AB reformlarını hızlandıracak </w:t>
      </w:r>
      <w:r w:rsidR="00861CFA">
        <w:rPr>
          <w:rFonts w:ascii="Times New Roman" w:hAnsi="Times New Roman" w:cs="Times New Roman"/>
          <w:sz w:val="24"/>
          <w:szCs w:val="24"/>
        </w:rPr>
        <w:t xml:space="preserve">Parlamento </w:t>
      </w:r>
      <w:r>
        <w:rPr>
          <w:rFonts w:ascii="Times New Roman" w:hAnsi="Times New Roman" w:cs="Times New Roman"/>
          <w:sz w:val="24"/>
          <w:szCs w:val="24"/>
        </w:rPr>
        <w:t xml:space="preserve">özel yasama prosedürü </w:t>
      </w:r>
      <w:r w:rsidR="00861CFA">
        <w:rPr>
          <w:rFonts w:ascii="Times New Roman" w:hAnsi="Times New Roman" w:cs="Times New Roman"/>
          <w:sz w:val="24"/>
          <w:szCs w:val="24"/>
        </w:rPr>
        <w:t xml:space="preserve">kabul edilmemiştir. </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Yerel yönetimlere ilişkin olarak, 2007 yılında yapılan tavsiyeleri takip etmek amacıyla Mayıs ayında Avrupa Konseyi Yerel Yönetimler Kongresinden bir heyet Türkiye’yi ziyaret etmiştir.</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Şeffaflığın, hesap verilebilirliğin ve katılımcı mekanizmaların özellikle daha fazla kaynak ve sorumluluk aktarılan yerel yönetimlerde güçlendirilmesi gerekmektedir. Stratejik planlar, performans göstergeleri, mali kontrol sistemleri oluşturulması, proje yönetimi, kriz yönetimi, çevre yönetimi ve bilgi teknolojileri yönetimi yerel düzeyde oluşturulmaya devam etmelidir.</w:t>
      </w:r>
    </w:p>
    <w:p w:rsidR="00D27FFB" w:rsidRDefault="00D27FFB" w:rsidP="00077B21">
      <w:pPr>
        <w:spacing w:line="240" w:lineRule="auto"/>
        <w:jc w:val="both"/>
        <w:rPr>
          <w:rFonts w:ascii="Times New Roman" w:hAnsi="Times New Roman" w:cs="Times New Roman"/>
          <w:sz w:val="24"/>
          <w:szCs w:val="24"/>
        </w:rPr>
      </w:pPr>
      <w:r w:rsidRPr="00E83EC2">
        <w:rPr>
          <w:rFonts w:ascii="Times New Roman" w:hAnsi="Times New Roman" w:cs="Times New Roman"/>
          <w:i/>
          <w:sz w:val="24"/>
          <w:szCs w:val="24"/>
        </w:rPr>
        <w:t>Genel olarak,</w:t>
      </w:r>
      <w:r>
        <w:rPr>
          <w:rFonts w:ascii="Times New Roman" w:hAnsi="Times New Roman" w:cs="Times New Roman"/>
          <w:sz w:val="24"/>
          <w:szCs w:val="24"/>
        </w:rPr>
        <w:t xml:space="preserve"> geçen birkaç yıl içinde reform gündemindeki belirgin yavaşlamadan sonra, Hükümet sınırlı da olsa birtakım temel anayasal reformlar ve tedbirler ortaya koymuştur. Temel devlet organları arasındaki gergin ilişkiler siyasi kurumların düzgün şekilde işlemesi üzerinde olumsuz bir etki yapmaya devam etmektedir.</w:t>
      </w:r>
    </w:p>
    <w:p w:rsidR="009221F6" w:rsidRDefault="009221F6" w:rsidP="00077B21">
      <w:pPr>
        <w:spacing w:line="240" w:lineRule="auto"/>
        <w:jc w:val="both"/>
        <w:rPr>
          <w:rFonts w:ascii="Times New Roman" w:hAnsi="Times New Roman" w:cs="Times New Roman"/>
          <w:bCs/>
          <w:i/>
          <w:sz w:val="24"/>
          <w:szCs w:val="24"/>
        </w:rPr>
      </w:pPr>
    </w:p>
    <w:p w:rsidR="00D27FFB" w:rsidRPr="00077B21" w:rsidRDefault="00D27FFB" w:rsidP="00077B21">
      <w:pPr>
        <w:spacing w:line="240" w:lineRule="auto"/>
        <w:jc w:val="both"/>
        <w:rPr>
          <w:rFonts w:ascii="Times New Roman" w:hAnsi="Times New Roman" w:cs="Times New Roman"/>
          <w:bCs/>
          <w:i/>
          <w:sz w:val="24"/>
          <w:szCs w:val="24"/>
        </w:rPr>
      </w:pPr>
      <w:r w:rsidRPr="00077B21">
        <w:rPr>
          <w:rFonts w:ascii="Times New Roman" w:hAnsi="Times New Roman" w:cs="Times New Roman"/>
          <w:bCs/>
          <w:i/>
          <w:sz w:val="24"/>
          <w:szCs w:val="24"/>
        </w:rPr>
        <w:lastRenderedPageBreak/>
        <w:t xml:space="preserve">Kamu Yönetimi </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Kamu hizmetleri hususunda Hükümet tarafından bir envanter çalışması gerçekleştirilmiştir. Prosedürler, kalite, seçilebilme kriterleri ve </w:t>
      </w:r>
      <w:r w:rsidR="00E83EC2">
        <w:rPr>
          <w:rFonts w:ascii="Times New Roman" w:hAnsi="Times New Roman" w:cs="Times New Roman"/>
          <w:sz w:val="24"/>
          <w:szCs w:val="24"/>
        </w:rPr>
        <w:t>şikâyetler</w:t>
      </w:r>
      <w:r>
        <w:rPr>
          <w:rFonts w:ascii="Times New Roman" w:hAnsi="Times New Roman" w:cs="Times New Roman"/>
          <w:sz w:val="24"/>
          <w:szCs w:val="24"/>
        </w:rPr>
        <w:t xml:space="preserve"> hakkında belirli kamu hizmet standartları geliştirilmiştir. Temel kamu hizmetlerinin internet üzerinden sağlanması hususunda çalışmalar, hizmetlerin kalitesini, şeffaflığını ve hesap verilebilirliğini arttırmak saikiyle devam etmektedir. </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Anayasal reform, </w:t>
      </w:r>
      <w:r w:rsidR="00D605EA">
        <w:rPr>
          <w:rFonts w:ascii="Times New Roman" w:hAnsi="Times New Roman" w:cs="Times New Roman"/>
          <w:sz w:val="24"/>
          <w:szCs w:val="24"/>
        </w:rPr>
        <w:t xml:space="preserve">Kamu Denetçilik </w:t>
      </w:r>
      <w:r>
        <w:rPr>
          <w:rFonts w:ascii="Times New Roman" w:hAnsi="Times New Roman" w:cs="Times New Roman"/>
          <w:sz w:val="24"/>
          <w:szCs w:val="24"/>
        </w:rPr>
        <w:t xml:space="preserve">kurumu kurulması için </w:t>
      </w:r>
      <w:r w:rsidR="00D605EA">
        <w:rPr>
          <w:rFonts w:ascii="Times New Roman" w:hAnsi="Times New Roman" w:cs="Times New Roman"/>
          <w:sz w:val="24"/>
          <w:szCs w:val="24"/>
        </w:rPr>
        <w:t xml:space="preserve">zemin </w:t>
      </w:r>
      <w:r>
        <w:rPr>
          <w:rFonts w:ascii="Times New Roman" w:hAnsi="Times New Roman" w:cs="Times New Roman"/>
          <w:sz w:val="24"/>
          <w:szCs w:val="24"/>
        </w:rPr>
        <w:t xml:space="preserve">teşkil etmektedir. </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Anayasa değişiklikleri  kişisel verilerin korunmasını ve bilgiye erişimi anayasal haklar olarak sunmuştur. </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Ancak, kamu hizmeti sisteminde reform yapılması hususunda hiçbir ilerleme sağlanamamıştır. Özellikle </w:t>
      </w:r>
      <w:r w:rsidR="00D605EA">
        <w:rPr>
          <w:rFonts w:ascii="Times New Roman" w:hAnsi="Times New Roman" w:cs="Times New Roman"/>
          <w:sz w:val="24"/>
          <w:szCs w:val="24"/>
        </w:rPr>
        <w:t xml:space="preserve">bürokrasinin azaltılması, </w:t>
      </w:r>
      <w:r>
        <w:rPr>
          <w:rFonts w:ascii="Times New Roman" w:hAnsi="Times New Roman" w:cs="Times New Roman"/>
          <w:sz w:val="24"/>
          <w:szCs w:val="24"/>
        </w:rPr>
        <w:t xml:space="preserve">düzenleyici etki analizlerinin (DEA) hayata geçirilmesi, şeffaflığın artırılması ve özellikle üst düzey görevlerde liyakate dayalı ilerleme ve atamalar gibi kilit sorunlar mevcudiyetlerini devam ettirmektedirler. Aynı zamanda, </w:t>
      </w:r>
      <w:r w:rsidR="00D605EA">
        <w:rPr>
          <w:rFonts w:ascii="Times New Roman" w:hAnsi="Times New Roman" w:cs="Times New Roman"/>
          <w:sz w:val="24"/>
          <w:szCs w:val="24"/>
        </w:rPr>
        <w:t xml:space="preserve">kamu tarafından </w:t>
      </w:r>
      <w:r>
        <w:rPr>
          <w:rFonts w:ascii="Times New Roman" w:hAnsi="Times New Roman" w:cs="Times New Roman"/>
          <w:sz w:val="24"/>
          <w:szCs w:val="24"/>
        </w:rPr>
        <w:t xml:space="preserve">ilgili çevrelerle politika ve mevzuat hazırlanması hususunda istişare eksikliği mevcuttur. </w:t>
      </w:r>
      <w:r w:rsidR="00EF5D4C" w:rsidRPr="00A93897">
        <w:rPr>
          <w:rFonts w:ascii="Times New Roman" w:hAnsi="Times New Roman" w:cs="Times New Roman"/>
          <w:sz w:val="24"/>
          <w:szCs w:val="24"/>
        </w:rPr>
        <w:t xml:space="preserve">Tüm kamu görevlileri arasında ortak standartlar ve yeknesak </w:t>
      </w:r>
      <w:r w:rsidR="00A466CD">
        <w:rPr>
          <w:rFonts w:ascii="Times New Roman" w:hAnsi="Times New Roman" w:cs="Times New Roman"/>
          <w:sz w:val="24"/>
          <w:szCs w:val="24"/>
        </w:rPr>
        <w:t xml:space="preserve">kuralların </w:t>
      </w:r>
      <w:r w:rsidR="00EF5D4C" w:rsidRPr="00A93897">
        <w:rPr>
          <w:rFonts w:ascii="Times New Roman" w:hAnsi="Times New Roman" w:cs="Times New Roman"/>
          <w:sz w:val="24"/>
          <w:szCs w:val="24"/>
        </w:rPr>
        <w:t>uygulanmasının sağlanması gerekmektedir.</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Kamu Mali Yönetimi ve Kontrol Kanunu’nun uygulanması konusunda, halen tüm devlet kurumları içerisindeki özerk birimler şeklinde etkili bir iç denetim sistemi henüz hayata geçirilememiştir. </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Belediyeler tarafından kamu hizmeti sunmak üzere bir şirketin ya da tüzel kişiliğin kurulması için net kuralların belirlenmesi ihtiyacı bulunmaktadır. </w:t>
      </w:r>
      <w:r w:rsidR="00D605EA">
        <w:rPr>
          <w:rFonts w:ascii="Times New Roman" w:hAnsi="Times New Roman" w:cs="Times New Roman"/>
          <w:sz w:val="24"/>
          <w:szCs w:val="24"/>
        </w:rPr>
        <w:t>B</w:t>
      </w:r>
      <w:r>
        <w:rPr>
          <w:rFonts w:ascii="Times New Roman" w:hAnsi="Times New Roman" w:cs="Times New Roman"/>
          <w:sz w:val="24"/>
          <w:szCs w:val="24"/>
        </w:rPr>
        <w:t xml:space="preserve">u tarz kurallar ile </w:t>
      </w:r>
      <w:r w:rsidR="00D605EA">
        <w:rPr>
          <w:rFonts w:ascii="Times New Roman" w:hAnsi="Times New Roman" w:cs="Times New Roman"/>
          <w:sz w:val="24"/>
          <w:szCs w:val="24"/>
        </w:rPr>
        <w:t xml:space="preserve">taraftarlara </w:t>
      </w:r>
      <w:r>
        <w:rPr>
          <w:rFonts w:ascii="Times New Roman" w:hAnsi="Times New Roman" w:cs="Times New Roman"/>
          <w:sz w:val="24"/>
          <w:szCs w:val="24"/>
        </w:rPr>
        <w:t xml:space="preserve">istihdam sağlanması ve etkin kontrol olmadan kamu harcaması yapılması </w:t>
      </w:r>
      <w:r w:rsidR="00E83EC2">
        <w:rPr>
          <w:rFonts w:ascii="Times New Roman" w:hAnsi="Times New Roman" w:cs="Times New Roman"/>
          <w:sz w:val="24"/>
          <w:szCs w:val="24"/>
        </w:rPr>
        <w:t>imkânları</w:t>
      </w:r>
      <w:r>
        <w:rPr>
          <w:rFonts w:ascii="Times New Roman" w:hAnsi="Times New Roman" w:cs="Times New Roman"/>
          <w:sz w:val="24"/>
          <w:szCs w:val="24"/>
        </w:rPr>
        <w:t xml:space="preserve"> azaltılabilecektir. </w:t>
      </w:r>
    </w:p>
    <w:p w:rsidR="00D27FFB" w:rsidRDefault="00D27FFB" w:rsidP="00077B21">
      <w:pPr>
        <w:spacing w:line="240" w:lineRule="auto"/>
        <w:jc w:val="both"/>
        <w:rPr>
          <w:rFonts w:ascii="Times New Roman" w:hAnsi="Times New Roman" w:cs="Times New Roman"/>
          <w:sz w:val="24"/>
          <w:szCs w:val="24"/>
        </w:rPr>
      </w:pPr>
      <w:r>
        <w:rPr>
          <w:rFonts w:ascii="Times New Roman" w:hAnsi="Times New Roman" w:cs="Times New Roman"/>
          <w:i/>
          <w:iCs/>
          <w:sz w:val="24"/>
          <w:szCs w:val="24"/>
        </w:rPr>
        <w:t>Genel olarak</w:t>
      </w:r>
      <w:r>
        <w:rPr>
          <w:rFonts w:ascii="Times New Roman" w:hAnsi="Times New Roman" w:cs="Times New Roman"/>
          <w:sz w:val="24"/>
          <w:szCs w:val="24"/>
        </w:rPr>
        <w:t xml:space="preserve">, özellikle Kamu Denetçiliği kurumunun kurulması, kişisel verilerin korunması ve bilgiye erişim hususlarına yönelik birtakım ilerlemeler kaydedilmiştir. </w:t>
      </w:r>
      <w:r w:rsidR="00D605EA">
        <w:rPr>
          <w:rFonts w:ascii="Times New Roman" w:hAnsi="Times New Roman" w:cs="Times New Roman"/>
          <w:sz w:val="24"/>
          <w:szCs w:val="24"/>
        </w:rPr>
        <w:t>Ö</w:t>
      </w:r>
      <w:r>
        <w:rPr>
          <w:rFonts w:ascii="Times New Roman" w:hAnsi="Times New Roman" w:cs="Times New Roman"/>
          <w:sz w:val="24"/>
          <w:szCs w:val="24"/>
        </w:rPr>
        <w:t>zellikle Kamu Mali Yönetimi ve Kontrol Kanunu’nun hayata geçirilmesi ve kamu hizmet reformu konularında daha fazla çaba sarfedilmesi gerekmektedir.</w:t>
      </w:r>
      <w:r w:rsidR="00EF5D4C" w:rsidRPr="00EF5D4C">
        <w:rPr>
          <w:rFonts w:ascii="Times New Roman" w:hAnsi="Times New Roman" w:cs="Times New Roman"/>
          <w:sz w:val="24"/>
          <w:szCs w:val="24"/>
        </w:rPr>
        <w:t xml:space="preserve"> </w:t>
      </w:r>
      <w:r w:rsidR="00EF5D4C" w:rsidRPr="00A93897">
        <w:rPr>
          <w:rFonts w:ascii="Times New Roman" w:hAnsi="Times New Roman" w:cs="Times New Roman"/>
          <w:sz w:val="24"/>
          <w:szCs w:val="24"/>
        </w:rPr>
        <w:t>Kamu yönetimi reformuna daha fazla siyasi destek sağlanması gerekmektedir.</w:t>
      </w:r>
      <w:r>
        <w:rPr>
          <w:rFonts w:ascii="Times New Roman" w:hAnsi="Times New Roman" w:cs="Times New Roman"/>
          <w:sz w:val="24"/>
          <w:szCs w:val="24"/>
        </w:rPr>
        <w:t xml:space="preserve"> </w:t>
      </w:r>
    </w:p>
    <w:p w:rsidR="00D27FFB" w:rsidRDefault="00D27FFB" w:rsidP="00077B21">
      <w:pPr>
        <w:pStyle w:val="Default"/>
        <w:jc w:val="both"/>
        <w:rPr>
          <w:i/>
          <w:iCs/>
        </w:rPr>
      </w:pPr>
      <w:r>
        <w:rPr>
          <w:i/>
          <w:iCs/>
        </w:rPr>
        <w:t xml:space="preserve">Güvenlik güçlerinin sivil denetimi </w:t>
      </w:r>
    </w:p>
    <w:p w:rsidR="00D27FFB" w:rsidRDefault="00D27FFB" w:rsidP="00077B21">
      <w:pPr>
        <w:pStyle w:val="Default"/>
        <w:jc w:val="both"/>
      </w:pPr>
    </w:p>
    <w:p w:rsidR="00D27FFB" w:rsidRDefault="00D27FFB" w:rsidP="00077B21">
      <w:pPr>
        <w:pStyle w:val="Default"/>
        <w:jc w:val="both"/>
      </w:pPr>
      <w:r>
        <w:t xml:space="preserve">Şubat ayında, </w:t>
      </w:r>
      <w:r w:rsidR="00D71E8B">
        <w:t>Parlamento</w:t>
      </w:r>
      <w:r>
        <w:t xml:space="preserve">, sivil makamların </w:t>
      </w:r>
      <w:r w:rsidR="00D71E8B">
        <w:t xml:space="preserve">mutabakatı </w:t>
      </w:r>
      <w:r>
        <w:t xml:space="preserve">olmaksızın askeri operasyonlar yürütülmesine </w:t>
      </w:r>
      <w:r w:rsidR="00077B21">
        <w:t>imkân</w:t>
      </w:r>
      <w:r>
        <w:t xml:space="preserve"> tanıyan güvenlik, kamu düzeni ve yardımlaşmaya ilişkin EMASYA gizli Protokolünü yürürlükten kaldırmıştır. Yürürlükten kaldırma kararının uygulanma süreci henüz tamamlanmamıştır. </w:t>
      </w:r>
    </w:p>
    <w:p w:rsidR="00D27FFB" w:rsidRDefault="00D27FFB" w:rsidP="00077B21">
      <w:pPr>
        <w:pStyle w:val="Default"/>
        <w:jc w:val="both"/>
      </w:pPr>
    </w:p>
    <w:p w:rsidR="00D27FFB" w:rsidRDefault="00D27FFB" w:rsidP="00077B21">
      <w:pPr>
        <w:pStyle w:val="Default"/>
        <w:jc w:val="both"/>
      </w:pPr>
      <w:r>
        <w:t xml:space="preserve">Şubat ayında, Parlamento terörle mücadeleye ilişkin politikalar geliştirmek ve Terörizmle Mücadele Koordinasyon Kurulu’na </w:t>
      </w:r>
      <w:r w:rsidR="00077B21">
        <w:t>sekretarya</w:t>
      </w:r>
      <w:r>
        <w:t xml:space="preserve"> görevi yapmak üzere İçişleri Bakanlığına bağlı Kamu Düzeni ve Güvenliği Müsteşarlığının kurulmasına ilişkin kanunu kabul etmiştir. Sözkonusu kanunla birlikte, ilgili güvenlik kurumları arasında istihbarat paylaşımını güçlendirmek için bir İstihbarat Değerlendirme Merkezi kurulmuştur. </w:t>
      </w:r>
    </w:p>
    <w:p w:rsidR="00D27FFB" w:rsidRDefault="00D27FFB" w:rsidP="00077B21">
      <w:pPr>
        <w:pStyle w:val="Default"/>
        <w:jc w:val="both"/>
      </w:pPr>
    </w:p>
    <w:p w:rsidR="00D27FFB" w:rsidRDefault="00D27FFB" w:rsidP="00077B21">
      <w:pPr>
        <w:pStyle w:val="Default"/>
        <w:jc w:val="both"/>
      </w:pPr>
      <w:r>
        <w:t xml:space="preserve">Anayasal reform askeri mahkemelerin yetki alanını, “askeri hizmetler ve askeri görevlerle” sınırlandırmaktadır. Yeni sistemle birlikte, devlet güvenliği, anayasal düzen ve anayasal düzenin işlemesine karşı suçlara ilişkin davalar sivil mahkemelerce görülecektir. </w:t>
      </w:r>
    </w:p>
    <w:p w:rsidR="00D125BD" w:rsidRDefault="00D125BD" w:rsidP="00D125BD">
      <w:pPr>
        <w:pStyle w:val="Default"/>
        <w:jc w:val="both"/>
        <w:rPr>
          <w:color w:val="auto"/>
        </w:rPr>
      </w:pPr>
    </w:p>
    <w:p w:rsidR="00D125BD" w:rsidRDefault="00D125BD" w:rsidP="00D125BD">
      <w:pPr>
        <w:pStyle w:val="Default"/>
        <w:jc w:val="both"/>
        <w:rPr>
          <w:color w:val="auto"/>
        </w:rPr>
      </w:pPr>
      <w:r w:rsidRPr="00D47B8D">
        <w:rPr>
          <w:color w:val="auto"/>
        </w:rPr>
        <w:t>Anayasa</w:t>
      </w:r>
      <w:r>
        <w:rPr>
          <w:color w:val="auto"/>
        </w:rPr>
        <w:t>da</w:t>
      </w:r>
      <w:r w:rsidRPr="00D47B8D">
        <w:rPr>
          <w:color w:val="auto"/>
        </w:rPr>
        <w:t xml:space="preserve"> </w:t>
      </w:r>
      <w:r>
        <w:rPr>
          <w:color w:val="auto"/>
        </w:rPr>
        <w:t xml:space="preserve">yapılan </w:t>
      </w:r>
      <w:r w:rsidRPr="00D47B8D">
        <w:rPr>
          <w:color w:val="auto"/>
        </w:rPr>
        <w:t>değişiklikler</w:t>
      </w:r>
      <w:r>
        <w:rPr>
          <w:color w:val="auto"/>
        </w:rPr>
        <w:t xml:space="preserve">, </w:t>
      </w:r>
      <w:r w:rsidRPr="00D47B8D">
        <w:rPr>
          <w:color w:val="auto"/>
        </w:rPr>
        <w:t>YAŞ</w:t>
      </w:r>
      <w:r>
        <w:rPr>
          <w:color w:val="auto"/>
        </w:rPr>
        <w:t>’ın</w:t>
      </w:r>
      <w:r w:rsidRPr="00D47B8D">
        <w:rPr>
          <w:color w:val="auto"/>
        </w:rPr>
        <w:t xml:space="preserve"> (Yüksek Askeri Şura) askeri personeli</w:t>
      </w:r>
      <w:r>
        <w:rPr>
          <w:color w:val="auto"/>
        </w:rPr>
        <w:t xml:space="preserve">n Ordu’yla ilişiğini kesen kararlarını </w:t>
      </w:r>
      <w:r w:rsidRPr="00D47B8D">
        <w:rPr>
          <w:color w:val="auto"/>
        </w:rPr>
        <w:t>yargı denetimi</w:t>
      </w:r>
      <w:r>
        <w:rPr>
          <w:color w:val="auto"/>
        </w:rPr>
        <w:t xml:space="preserve">ne açmıştır. </w:t>
      </w:r>
      <w:r w:rsidRPr="00D47B8D">
        <w:rPr>
          <w:color w:val="auto"/>
        </w:rPr>
        <w:t xml:space="preserve">1980 darbesini gerçekleştirenlere dokunulmazlık sağlayan </w:t>
      </w:r>
      <w:r>
        <w:rPr>
          <w:color w:val="auto"/>
        </w:rPr>
        <w:t xml:space="preserve">hüküm </w:t>
      </w:r>
      <w:r w:rsidRPr="00D47B8D">
        <w:rPr>
          <w:color w:val="auto"/>
        </w:rPr>
        <w:t>Anayasa’dan çıkar</w:t>
      </w:r>
      <w:r>
        <w:rPr>
          <w:color w:val="auto"/>
        </w:rPr>
        <w:t>t</w:t>
      </w:r>
      <w:r w:rsidRPr="00D47B8D">
        <w:rPr>
          <w:color w:val="auto"/>
        </w:rPr>
        <w:t xml:space="preserve">ılmıştır. </w:t>
      </w:r>
      <w:r>
        <w:rPr>
          <w:color w:val="auto"/>
        </w:rPr>
        <w:t>Ayrıca,</w:t>
      </w:r>
      <w:r w:rsidRPr="00D47B8D">
        <w:rPr>
          <w:color w:val="auto"/>
        </w:rPr>
        <w:t xml:space="preserve"> Genel</w:t>
      </w:r>
      <w:r>
        <w:rPr>
          <w:color w:val="auto"/>
        </w:rPr>
        <w:t>k</w:t>
      </w:r>
      <w:r w:rsidRPr="00D47B8D">
        <w:rPr>
          <w:color w:val="auto"/>
        </w:rPr>
        <w:t xml:space="preserve">urmay Başkanı, </w:t>
      </w:r>
      <w:r>
        <w:rPr>
          <w:color w:val="auto"/>
        </w:rPr>
        <w:t xml:space="preserve">Kara, </w:t>
      </w:r>
      <w:r w:rsidRPr="00D47B8D">
        <w:rPr>
          <w:color w:val="auto"/>
        </w:rPr>
        <w:t>Hava, Deniz</w:t>
      </w:r>
      <w:r>
        <w:rPr>
          <w:color w:val="auto"/>
        </w:rPr>
        <w:t xml:space="preserve"> ve </w:t>
      </w:r>
      <w:r w:rsidRPr="00D47B8D">
        <w:rPr>
          <w:color w:val="auto"/>
        </w:rPr>
        <w:t xml:space="preserve">Jandarma Kuvvetleri Komutanları </w:t>
      </w:r>
      <w:r>
        <w:rPr>
          <w:color w:val="auto"/>
        </w:rPr>
        <w:t xml:space="preserve">resmi </w:t>
      </w:r>
      <w:r w:rsidRPr="00D47B8D">
        <w:rPr>
          <w:color w:val="auto"/>
        </w:rPr>
        <w:t xml:space="preserve">görevleri süresince işledikleri suçlardan </w:t>
      </w:r>
      <w:r>
        <w:rPr>
          <w:color w:val="auto"/>
        </w:rPr>
        <w:t xml:space="preserve">ötürü yüksek bir mahkemede yargılanabilecektir. </w:t>
      </w:r>
    </w:p>
    <w:p w:rsidR="009073B4" w:rsidRDefault="009073B4" w:rsidP="00D125BD">
      <w:pPr>
        <w:pStyle w:val="Default"/>
        <w:jc w:val="both"/>
        <w:rPr>
          <w:color w:val="auto"/>
        </w:rPr>
      </w:pPr>
    </w:p>
    <w:p w:rsidR="009073B4" w:rsidRPr="00D47B8D" w:rsidRDefault="00A466CD" w:rsidP="00D125BD">
      <w:pPr>
        <w:pStyle w:val="Default"/>
        <w:jc w:val="both"/>
        <w:rPr>
          <w:color w:val="auto"/>
        </w:rPr>
      </w:pPr>
      <w:r>
        <w:t>S</w:t>
      </w:r>
      <w:r w:rsidR="000C2851" w:rsidRPr="00A93897">
        <w:t xml:space="preserve">ilahlı </w:t>
      </w:r>
      <w:r>
        <w:t>K</w:t>
      </w:r>
      <w:r w:rsidR="000C2851" w:rsidRPr="00A93897">
        <w:t xml:space="preserve">uvvetler, </w:t>
      </w:r>
      <w:r>
        <w:t>Milli İ</w:t>
      </w:r>
      <w:r w:rsidR="000C2851" w:rsidRPr="00A93897">
        <w:t xml:space="preserve">stihbarat </w:t>
      </w:r>
      <w:r>
        <w:t>T</w:t>
      </w:r>
      <w:r w:rsidR="000C2851" w:rsidRPr="00A93897">
        <w:t xml:space="preserve">eşkilatı ve </w:t>
      </w:r>
      <w:r>
        <w:t xml:space="preserve">Emniyet Genel Müdürlüğü’nün </w:t>
      </w:r>
      <w:r w:rsidR="000C2851" w:rsidRPr="00A93897">
        <w:t xml:space="preserve">taşınabilir mallarının yönetimi konusundaki tüzüğün Temmuz ayında kabulünü müteakiben, güvenlik kurumlarında </w:t>
      </w:r>
      <w:r w:rsidR="004A48F4">
        <w:t>K</w:t>
      </w:r>
      <w:r w:rsidR="004A48F4" w:rsidRPr="00A93897">
        <w:t xml:space="preserve">amu </w:t>
      </w:r>
      <w:r w:rsidR="004A48F4">
        <w:t>M</w:t>
      </w:r>
      <w:r w:rsidR="004A48F4" w:rsidRPr="00A93897">
        <w:t xml:space="preserve">aliyesi </w:t>
      </w:r>
      <w:r w:rsidR="004A48F4">
        <w:t>Y</w:t>
      </w:r>
      <w:r w:rsidR="004A48F4" w:rsidRPr="00A93897">
        <w:t xml:space="preserve">önetimi ve </w:t>
      </w:r>
      <w:r w:rsidR="004A48F4">
        <w:t>D</w:t>
      </w:r>
      <w:r w:rsidR="004A48F4" w:rsidRPr="00A93897">
        <w:t xml:space="preserve">enetimi </w:t>
      </w:r>
      <w:r w:rsidR="004A48F4">
        <w:t>K</w:t>
      </w:r>
      <w:r w:rsidR="004A48F4" w:rsidRPr="00A93897">
        <w:t>anunu</w:t>
      </w:r>
      <w:r w:rsidR="004A48F4">
        <w:t xml:space="preserve">’nun getirdiği </w:t>
      </w:r>
      <w:r w:rsidR="000C2851" w:rsidRPr="00A93897">
        <w:t xml:space="preserve">iç denetimler alanında ilerleme kaydedilmiştir.  </w:t>
      </w:r>
      <w:r w:rsidR="000C2851" w:rsidRPr="00DE3B4D">
        <w:t xml:space="preserve">Sayıştay, bütçe dışı </w:t>
      </w:r>
      <w:r w:rsidR="004A48F4" w:rsidRPr="00DE3B4D">
        <w:t xml:space="preserve">nitelikli </w:t>
      </w:r>
      <w:r w:rsidR="000C2851" w:rsidRPr="00DE3B4D">
        <w:t>Savunma Sanayi Destekleme Fonu’nun (SSDF) denetlenmesine ilişkin planlama aşamasını başlatmıştır.</w:t>
      </w:r>
    </w:p>
    <w:p w:rsidR="00D125BD" w:rsidRPr="00D47B8D" w:rsidRDefault="00D125BD" w:rsidP="00D125BD">
      <w:pPr>
        <w:pStyle w:val="Default"/>
        <w:jc w:val="both"/>
      </w:pPr>
    </w:p>
    <w:p w:rsidR="00D125BD" w:rsidRPr="00D47B8D" w:rsidRDefault="00011E52" w:rsidP="00D125BD">
      <w:pPr>
        <w:pStyle w:val="Default"/>
        <w:jc w:val="both"/>
      </w:pPr>
      <w:r w:rsidRPr="00D47B8D">
        <w:t>Şemdinli’deki</w:t>
      </w:r>
      <w:r w:rsidRPr="00D47B8D">
        <w:rPr>
          <w:rStyle w:val="FootnoteReference"/>
        </w:rPr>
        <w:footnoteReference w:id="4"/>
      </w:r>
      <w:r w:rsidRPr="00D47B8D">
        <w:t xml:space="preserve"> bir kitapçının bombalanması</w:t>
      </w:r>
      <w:r>
        <w:t>na ilişkin olarak i</w:t>
      </w:r>
      <w:r w:rsidR="00D125BD" w:rsidRPr="00D47B8D">
        <w:t xml:space="preserve">ki astsubay ve bir PKK </w:t>
      </w:r>
      <w:r w:rsidR="00AD2388">
        <w:t xml:space="preserve">terör </w:t>
      </w:r>
      <w:r w:rsidR="00D3216B">
        <w:t xml:space="preserve">örgütü </w:t>
      </w:r>
      <w:r w:rsidR="00D125BD" w:rsidRPr="00D47B8D">
        <w:t>muhbiri</w:t>
      </w:r>
      <w:r>
        <w:t xml:space="preserve"> aleyhine açılan </w:t>
      </w:r>
      <w:r w:rsidR="00D125BD" w:rsidRPr="00D47B8D">
        <w:t xml:space="preserve">dava </w:t>
      </w:r>
      <w:r>
        <w:t xml:space="preserve">halen </w:t>
      </w:r>
      <w:r w:rsidR="00D125BD" w:rsidRPr="00D47B8D">
        <w:t>devam etmektedir. Dava, Van Askeri Mahkemes</w:t>
      </w:r>
      <w:r>
        <w:t>i’</w:t>
      </w:r>
      <w:r w:rsidR="00D125BD" w:rsidRPr="00D47B8D">
        <w:t>nin davalıların adam öldürme</w:t>
      </w:r>
      <w:r>
        <w:t>y</w:t>
      </w:r>
      <w:r w:rsidR="00D125BD" w:rsidRPr="00D47B8D">
        <w:t>le suçlanma</w:t>
      </w:r>
      <w:r>
        <w:t xml:space="preserve">ları gerektiği </w:t>
      </w:r>
      <w:r w:rsidR="00D125BD" w:rsidRPr="00D47B8D">
        <w:t>ve Türk Ceza Kanunu</w:t>
      </w:r>
      <w:r>
        <w:t>’</w:t>
      </w:r>
      <w:r w:rsidR="00D125BD" w:rsidRPr="00D47B8D">
        <w:t xml:space="preserve">nun 302. </w:t>
      </w:r>
      <w:r>
        <w:t>M</w:t>
      </w:r>
      <w:r w:rsidR="00D125BD" w:rsidRPr="00D47B8D">
        <w:t>addesi</w:t>
      </w:r>
      <w:r>
        <w:t>’</w:t>
      </w:r>
      <w:r w:rsidR="00D125BD" w:rsidRPr="00D47B8D">
        <w:t>nce düzenlenen “devletin bütünlüğünü</w:t>
      </w:r>
      <w:r>
        <w:t xml:space="preserve"> bozma</w:t>
      </w:r>
      <w:r w:rsidR="00D125BD" w:rsidRPr="00D47B8D">
        <w:t xml:space="preserve">” </w:t>
      </w:r>
      <w:r>
        <w:t xml:space="preserve">suçunu işlediklerine </w:t>
      </w:r>
      <w:r w:rsidR="00D125BD" w:rsidRPr="00D47B8D">
        <w:t>dair herhangi bir delil bulunmadığı kararına istinaden Hakkari</w:t>
      </w:r>
      <w:r>
        <w:t>’deki bir c</w:t>
      </w:r>
      <w:r w:rsidR="00D125BD" w:rsidRPr="00D47B8D">
        <w:t xml:space="preserve">eza </w:t>
      </w:r>
      <w:r>
        <w:t>m</w:t>
      </w:r>
      <w:r w:rsidR="00D125BD" w:rsidRPr="00D47B8D">
        <w:t xml:space="preserve">ahkemesinde görülmektedir. Askeri mahkeme davalıların tutuksuz yargılanmasına karar vermiştir.  </w:t>
      </w:r>
    </w:p>
    <w:p w:rsidR="00D125BD" w:rsidRPr="00D47B8D" w:rsidRDefault="00D125BD" w:rsidP="00D125BD">
      <w:pPr>
        <w:pStyle w:val="Default"/>
        <w:jc w:val="both"/>
        <w:rPr>
          <w:i/>
          <w:color w:val="auto"/>
        </w:rPr>
      </w:pPr>
    </w:p>
    <w:p w:rsidR="00D125BD" w:rsidRPr="00D47B8D" w:rsidRDefault="00D125BD" w:rsidP="00D125BD">
      <w:pPr>
        <w:spacing w:line="240" w:lineRule="auto"/>
        <w:jc w:val="both"/>
        <w:rPr>
          <w:rFonts w:ascii="Times New Roman" w:hAnsi="Times New Roman"/>
          <w:sz w:val="24"/>
          <w:szCs w:val="24"/>
        </w:rPr>
      </w:pPr>
      <w:r w:rsidRPr="00D47B8D">
        <w:rPr>
          <w:rFonts w:ascii="Times New Roman" w:hAnsi="Times New Roman"/>
          <w:sz w:val="24"/>
          <w:szCs w:val="24"/>
        </w:rPr>
        <w:t>Polisin ve jandarmanın k</w:t>
      </w:r>
      <w:r w:rsidR="00CE4B80">
        <w:rPr>
          <w:rFonts w:ascii="Times New Roman" w:hAnsi="Times New Roman"/>
          <w:sz w:val="24"/>
          <w:szCs w:val="24"/>
        </w:rPr>
        <w:t xml:space="preserve">entsel ve </w:t>
      </w:r>
      <w:r w:rsidRPr="00D47B8D">
        <w:rPr>
          <w:rFonts w:ascii="Times New Roman" w:hAnsi="Times New Roman"/>
          <w:sz w:val="24"/>
          <w:szCs w:val="24"/>
        </w:rPr>
        <w:t>k</w:t>
      </w:r>
      <w:r w:rsidR="00CE4B80">
        <w:rPr>
          <w:rFonts w:ascii="Times New Roman" w:hAnsi="Times New Roman"/>
          <w:sz w:val="24"/>
          <w:szCs w:val="24"/>
        </w:rPr>
        <w:t xml:space="preserve">ırsal </w:t>
      </w:r>
      <w:r w:rsidRPr="00D47B8D">
        <w:rPr>
          <w:rFonts w:ascii="Times New Roman" w:hAnsi="Times New Roman"/>
          <w:sz w:val="24"/>
          <w:szCs w:val="24"/>
        </w:rPr>
        <w:t xml:space="preserve">alanlarda sahip olduğu yetkilerin düzenlenmesine </w:t>
      </w:r>
      <w:r w:rsidR="00CE4B80">
        <w:rPr>
          <w:rFonts w:ascii="Times New Roman" w:hAnsi="Times New Roman"/>
          <w:sz w:val="24"/>
          <w:szCs w:val="24"/>
        </w:rPr>
        <w:t xml:space="preserve">ilişkin yönetmeliğin uygulanmasına </w:t>
      </w:r>
      <w:r w:rsidRPr="00D47B8D">
        <w:rPr>
          <w:rFonts w:ascii="Times New Roman" w:hAnsi="Times New Roman"/>
          <w:sz w:val="24"/>
          <w:szCs w:val="24"/>
        </w:rPr>
        <w:t xml:space="preserve">devam edilmiştir.  </w:t>
      </w:r>
      <w:r w:rsidR="00CE4B80">
        <w:rPr>
          <w:rFonts w:ascii="Times New Roman" w:hAnsi="Times New Roman"/>
          <w:sz w:val="24"/>
          <w:szCs w:val="24"/>
        </w:rPr>
        <w:t>31 ildeki, toplam b</w:t>
      </w:r>
      <w:r w:rsidRPr="00D47B8D">
        <w:rPr>
          <w:rFonts w:ascii="Times New Roman" w:hAnsi="Times New Roman"/>
          <w:sz w:val="24"/>
          <w:szCs w:val="24"/>
        </w:rPr>
        <w:t xml:space="preserve">ir milyon civarında sivilin </w:t>
      </w:r>
      <w:r w:rsidR="00CE4B80">
        <w:rPr>
          <w:rFonts w:ascii="Times New Roman" w:hAnsi="Times New Roman"/>
          <w:sz w:val="24"/>
          <w:szCs w:val="24"/>
        </w:rPr>
        <w:t>ya</w:t>
      </w:r>
      <w:r w:rsidRPr="00D47B8D">
        <w:rPr>
          <w:rFonts w:ascii="Times New Roman" w:hAnsi="Times New Roman"/>
          <w:sz w:val="24"/>
          <w:szCs w:val="24"/>
        </w:rPr>
        <w:t xml:space="preserve">şadığı </w:t>
      </w:r>
      <w:r w:rsidR="00CE4B80">
        <w:rPr>
          <w:rFonts w:ascii="Times New Roman" w:hAnsi="Times New Roman"/>
          <w:sz w:val="24"/>
          <w:szCs w:val="24"/>
        </w:rPr>
        <w:t xml:space="preserve">meskûn alan </w:t>
      </w:r>
      <w:r w:rsidRPr="00D47B8D">
        <w:rPr>
          <w:rFonts w:ascii="Times New Roman" w:hAnsi="Times New Roman"/>
          <w:sz w:val="24"/>
          <w:szCs w:val="24"/>
        </w:rPr>
        <w:t>jandarma</w:t>
      </w:r>
      <w:r w:rsidR="00CE4B80">
        <w:rPr>
          <w:rFonts w:ascii="Times New Roman" w:hAnsi="Times New Roman"/>
          <w:sz w:val="24"/>
          <w:szCs w:val="24"/>
        </w:rPr>
        <w:t xml:space="preserve">nın kontrolünden sivil denetim altındaki polis kontrolüne devredilmiştir. </w:t>
      </w:r>
      <w:r w:rsidRPr="00D47B8D">
        <w:rPr>
          <w:rFonts w:ascii="Times New Roman" w:hAnsi="Times New Roman"/>
          <w:sz w:val="24"/>
          <w:szCs w:val="24"/>
        </w:rPr>
        <w:t xml:space="preserve">Ancak, jandarmanın kolluk kuvveti faaliyetleri üzerinde sivil </w:t>
      </w:r>
      <w:r w:rsidR="00CE4B80">
        <w:rPr>
          <w:rFonts w:ascii="Times New Roman" w:hAnsi="Times New Roman"/>
          <w:sz w:val="24"/>
          <w:szCs w:val="24"/>
        </w:rPr>
        <w:t xml:space="preserve">denetim </w:t>
      </w:r>
      <w:r w:rsidRPr="00D47B8D">
        <w:rPr>
          <w:rFonts w:ascii="Times New Roman" w:hAnsi="Times New Roman"/>
          <w:sz w:val="24"/>
          <w:szCs w:val="24"/>
        </w:rPr>
        <w:t xml:space="preserve">oluşturulması konusunda herhangi bir gelişme kaydedilmemiştir. </w:t>
      </w:r>
    </w:p>
    <w:p w:rsidR="00D125BD" w:rsidRPr="00D47B8D" w:rsidRDefault="00D125BD" w:rsidP="00D125BD">
      <w:pPr>
        <w:spacing w:line="240" w:lineRule="auto"/>
        <w:jc w:val="both"/>
        <w:rPr>
          <w:rFonts w:ascii="Times New Roman" w:hAnsi="Times New Roman"/>
          <w:sz w:val="24"/>
          <w:szCs w:val="24"/>
        </w:rPr>
      </w:pPr>
      <w:r w:rsidRPr="00D47B8D">
        <w:rPr>
          <w:rFonts w:ascii="Times New Roman" w:hAnsi="Times New Roman"/>
          <w:sz w:val="24"/>
          <w:szCs w:val="24"/>
        </w:rPr>
        <w:t>1990’larda  Güneydoğu’da hukuk</w:t>
      </w:r>
      <w:r w:rsidR="00CE4B80">
        <w:rPr>
          <w:rFonts w:ascii="Times New Roman" w:hAnsi="Times New Roman"/>
          <w:sz w:val="24"/>
          <w:szCs w:val="24"/>
        </w:rPr>
        <w:t xml:space="preserve"> </w:t>
      </w:r>
      <w:r w:rsidRPr="00D47B8D">
        <w:rPr>
          <w:rFonts w:ascii="Times New Roman" w:hAnsi="Times New Roman"/>
          <w:sz w:val="24"/>
          <w:szCs w:val="24"/>
        </w:rPr>
        <w:t>dışı infazlara karıştığı iddia edilen ve halihazırda görev yapmakta olan bir jandarma albayın</w:t>
      </w:r>
      <w:r w:rsidR="00CE4B80">
        <w:rPr>
          <w:rFonts w:ascii="Times New Roman" w:hAnsi="Times New Roman"/>
          <w:sz w:val="24"/>
          <w:szCs w:val="24"/>
        </w:rPr>
        <w:t>ın</w:t>
      </w:r>
      <w:r w:rsidRPr="00D47B8D">
        <w:rPr>
          <w:rFonts w:ascii="Times New Roman" w:hAnsi="Times New Roman"/>
          <w:sz w:val="24"/>
          <w:szCs w:val="24"/>
        </w:rPr>
        <w:t xml:space="preserve"> yargılanması devam etmiştir. Sözkonusu davanın </w:t>
      </w:r>
      <w:r w:rsidR="00CE4B80">
        <w:rPr>
          <w:rFonts w:ascii="Times New Roman" w:hAnsi="Times New Roman"/>
          <w:sz w:val="24"/>
          <w:szCs w:val="24"/>
        </w:rPr>
        <w:t xml:space="preserve">uygun şekilde sürdürülmesi, </w:t>
      </w:r>
      <w:r w:rsidRPr="00D47B8D">
        <w:rPr>
          <w:rFonts w:ascii="Times New Roman" w:hAnsi="Times New Roman"/>
          <w:sz w:val="24"/>
          <w:szCs w:val="24"/>
        </w:rPr>
        <w:t xml:space="preserve">suçların cezalandırılmamasıyla mücadele açısından </w:t>
      </w:r>
      <w:r w:rsidR="00CE4B80">
        <w:rPr>
          <w:rFonts w:ascii="Times New Roman" w:hAnsi="Times New Roman"/>
          <w:sz w:val="24"/>
          <w:szCs w:val="24"/>
        </w:rPr>
        <w:t>hayati</w:t>
      </w:r>
      <w:r w:rsidRPr="00D47B8D">
        <w:rPr>
          <w:rFonts w:ascii="Times New Roman" w:hAnsi="Times New Roman"/>
          <w:sz w:val="24"/>
          <w:szCs w:val="24"/>
        </w:rPr>
        <w:t xml:space="preserve"> önem</w:t>
      </w:r>
      <w:r w:rsidR="00CE4B80">
        <w:rPr>
          <w:rFonts w:ascii="Times New Roman" w:hAnsi="Times New Roman"/>
          <w:sz w:val="24"/>
          <w:szCs w:val="24"/>
        </w:rPr>
        <w:t xml:space="preserve"> taşımaktadır</w:t>
      </w:r>
      <w:r w:rsidRPr="00D47B8D">
        <w:rPr>
          <w:rFonts w:ascii="Times New Roman" w:hAnsi="Times New Roman"/>
          <w:sz w:val="24"/>
          <w:szCs w:val="24"/>
        </w:rPr>
        <w:t>.</w:t>
      </w:r>
    </w:p>
    <w:p w:rsidR="00D125BD" w:rsidRPr="00D47B8D" w:rsidRDefault="00D125BD" w:rsidP="00D125BD">
      <w:pPr>
        <w:spacing w:line="240" w:lineRule="auto"/>
        <w:jc w:val="both"/>
        <w:rPr>
          <w:rFonts w:ascii="Times New Roman" w:hAnsi="Times New Roman"/>
          <w:sz w:val="24"/>
          <w:szCs w:val="24"/>
        </w:rPr>
      </w:pPr>
      <w:r w:rsidRPr="00D47B8D">
        <w:rPr>
          <w:rFonts w:ascii="Times New Roman" w:hAnsi="Times New Roman"/>
          <w:sz w:val="24"/>
          <w:szCs w:val="24"/>
        </w:rPr>
        <w:t>Silahlı kuvvetlerin sorumluluk alanlarının ötesin</w:t>
      </w:r>
      <w:r w:rsidR="00CE4B80">
        <w:rPr>
          <w:rFonts w:ascii="Times New Roman" w:hAnsi="Times New Roman"/>
          <w:sz w:val="24"/>
          <w:szCs w:val="24"/>
        </w:rPr>
        <w:t xml:space="preserve">deki </w:t>
      </w:r>
      <w:r w:rsidRPr="00D47B8D">
        <w:rPr>
          <w:rFonts w:ascii="Times New Roman" w:hAnsi="Times New Roman"/>
          <w:sz w:val="24"/>
          <w:szCs w:val="24"/>
        </w:rPr>
        <w:t xml:space="preserve">siyasi konulara resmi ya da </w:t>
      </w:r>
      <w:r w:rsidR="00CE4B80" w:rsidRPr="00D47B8D">
        <w:rPr>
          <w:rFonts w:ascii="Times New Roman" w:hAnsi="Times New Roman"/>
          <w:sz w:val="24"/>
          <w:szCs w:val="24"/>
        </w:rPr>
        <w:t>gayr</w:t>
      </w:r>
      <w:r w:rsidR="00CE4B80">
        <w:rPr>
          <w:rFonts w:ascii="Times New Roman" w:hAnsi="Times New Roman"/>
          <w:sz w:val="24"/>
          <w:szCs w:val="24"/>
        </w:rPr>
        <w:t>ı</w:t>
      </w:r>
      <w:r w:rsidR="00CE4B80" w:rsidRPr="00D47B8D">
        <w:rPr>
          <w:rFonts w:ascii="Times New Roman" w:hAnsi="Times New Roman"/>
          <w:sz w:val="24"/>
          <w:szCs w:val="24"/>
        </w:rPr>
        <w:t xml:space="preserve"> resmi</w:t>
      </w:r>
      <w:r w:rsidRPr="00D47B8D">
        <w:rPr>
          <w:rFonts w:ascii="Times New Roman" w:hAnsi="Times New Roman"/>
          <w:sz w:val="24"/>
          <w:szCs w:val="24"/>
        </w:rPr>
        <w:t xml:space="preserve"> şekilde </w:t>
      </w:r>
      <w:r w:rsidR="00F00D24">
        <w:rPr>
          <w:rFonts w:ascii="Times New Roman" w:hAnsi="Times New Roman"/>
          <w:sz w:val="24"/>
          <w:szCs w:val="24"/>
        </w:rPr>
        <w:t xml:space="preserve">nüfuz ettikleri </w:t>
      </w:r>
      <w:r w:rsidR="00CE4B80">
        <w:rPr>
          <w:rFonts w:ascii="Times New Roman" w:hAnsi="Times New Roman"/>
          <w:sz w:val="24"/>
          <w:szCs w:val="24"/>
        </w:rPr>
        <w:t xml:space="preserve">durumlarda </w:t>
      </w:r>
      <w:r w:rsidRPr="00D47B8D">
        <w:rPr>
          <w:rFonts w:ascii="Times New Roman" w:hAnsi="Times New Roman"/>
          <w:sz w:val="24"/>
          <w:szCs w:val="24"/>
        </w:rPr>
        <w:t xml:space="preserve">azalma görülmüştür. </w:t>
      </w:r>
      <w:r w:rsidR="00152293">
        <w:rPr>
          <w:rFonts w:ascii="Times New Roman" w:hAnsi="Times New Roman"/>
          <w:sz w:val="24"/>
          <w:szCs w:val="24"/>
        </w:rPr>
        <w:t xml:space="preserve">Bununla birlikte, </w:t>
      </w:r>
      <w:r w:rsidRPr="00D47B8D">
        <w:rPr>
          <w:rFonts w:ascii="Times New Roman" w:hAnsi="Times New Roman"/>
          <w:sz w:val="24"/>
          <w:szCs w:val="24"/>
        </w:rPr>
        <w:t>Genelkurmay Başkanı devam eden davalar ve soruşturmalar hakkında</w:t>
      </w:r>
      <w:r w:rsidR="00644732">
        <w:rPr>
          <w:rFonts w:ascii="Times New Roman" w:hAnsi="Times New Roman"/>
          <w:sz w:val="24"/>
          <w:szCs w:val="24"/>
        </w:rPr>
        <w:t xml:space="preserve"> </w:t>
      </w:r>
      <w:r w:rsidR="00153BA8">
        <w:rPr>
          <w:rFonts w:ascii="Times New Roman" w:hAnsi="Times New Roman"/>
          <w:sz w:val="24"/>
          <w:szCs w:val="24"/>
        </w:rPr>
        <w:t xml:space="preserve">çeşitli kereler </w:t>
      </w:r>
      <w:r w:rsidRPr="00D47B8D">
        <w:rPr>
          <w:rFonts w:ascii="Times New Roman" w:hAnsi="Times New Roman"/>
          <w:sz w:val="24"/>
          <w:szCs w:val="24"/>
        </w:rPr>
        <w:t>yorum</w:t>
      </w:r>
      <w:r w:rsidR="00152293">
        <w:rPr>
          <w:rFonts w:ascii="Times New Roman" w:hAnsi="Times New Roman"/>
          <w:sz w:val="24"/>
          <w:szCs w:val="24"/>
        </w:rPr>
        <w:t>da</w:t>
      </w:r>
      <w:r w:rsidRPr="00D47B8D">
        <w:rPr>
          <w:rFonts w:ascii="Times New Roman" w:hAnsi="Times New Roman"/>
          <w:sz w:val="24"/>
          <w:szCs w:val="24"/>
        </w:rPr>
        <w:t xml:space="preserve"> </w:t>
      </w:r>
      <w:r w:rsidR="00152293">
        <w:rPr>
          <w:rFonts w:ascii="Times New Roman" w:hAnsi="Times New Roman"/>
          <w:sz w:val="24"/>
          <w:szCs w:val="24"/>
        </w:rPr>
        <w:t>bulunmuştur</w:t>
      </w:r>
      <w:r w:rsidRPr="00D47B8D">
        <w:rPr>
          <w:rFonts w:ascii="Times New Roman" w:hAnsi="Times New Roman"/>
          <w:sz w:val="24"/>
          <w:szCs w:val="24"/>
        </w:rPr>
        <w:t xml:space="preserve">. </w:t>
      </w:r>
      <w:r w:rsidR="00152293">
        <w:rPr>
          <w:rFonts w:ascii="Times New Roman" w:hAnsi="Times New Roman"/>
          <w:sz w:val="24"/>
          <w:szCs w:val="24"/>
        </w:rPr>
        <w:t xml:space="preserve">Bu tür </w:t>
      </w:r>
      <w:r w:rsidRPr="00D47B8D">
        <w:rPr>
          <w:rFonts w:ascii="Times New Roman" w:hAnsi="Times New Roman"/>
          <w:sz w:val="24"/>
          <w:szCs w:val="24"/>
        </w:rPr>
        <w:t xml:space="preserve">demeçler hakkında </w:t>
      </w:r>
      <w:r w:rsidR="00152293">
        <w:rPr>
          <w:rFonts w:ascii="Times New Roman" w:hAnsi="Times New Roman"/>
          <w:sz w:val="24"/>
          <w:szCs w:val="24"/>
        </w:rPr>
        <w:t xml:space="preserve">vatandaşlar ve sivil toplum örgütleri </w:t>
      </w:r>
      <w:r w:rsidRPr="00D47B8D">
        <w:rPr>
          <w:rFonts w:ascii="Times New Roman" w:hAnsi="Times New Roman"/>
          <w:sz w:val="24"/>
          <w:szCs w:val="24"/>
        </w:rPr>
        <w:t>tarafından suç duyurusunda bulunulmuş</w:t>
      </w:r>
      <w:r w:rsidR="00F00D24">
        <w:rPr>
          <w:rFonts w:ascii="Times New Roman" w:hAnsi="Times New Roman"/>
          <w:sz w:val="24"/>
          <w:szCs w:val="24"/>
        </w:rPr>
        <w:t>tur.</w:t>
      </w:r>
      <w:r w:rsidRPr="00D47B8D">
        <w:rPr>
          <w:rFonts w:ascii="Times New Roman" w:hAnsi="Times New Roman"/>
          <w:sz w:val="24"/>
          <w:szCs w:val="24"/>
        </w:rPr>
        <w:t xml:space="preserve"> </w:t>
      </w:r>
      <w:r w:rsidR="00F00D24">
        <w:rPr>
          <w:rFonts w:ascii="Times New Roman" w:hAnsi="Times New Roman"/>
          <w:sz w:val="24"/>
          <w:szCs w:val="24"/>
        </w:rPr>
        <w:t xml:space="preserve">Bununla birlikte adli takibat yapılmamıştır. </w:t>
      </w:r>
      <w:r w:rsidRPr="00D47B8D">
        <w:rPr>
          <w:rFonts w:ascii="Times New Roman" w:hAnsi="Times New Roman"/>
          <w:sz w:val="24"/>
          <w:szCs w:val="24"/>
        </w:rPr>
        <w:t xml:space="preserve">Ordunun bazı medya kuruluşlarına yönelik </w:t>
      </w:r>
      <w:r w:rsidR="00152293">
        <w:rPr>
          <w:rFonts w:ascii="Times New Roman" w:hAnsi="Times New Roman"/>
          <w:sz w:val="24"/>
          <w:szCs w:val="24"/>
        </w:rPr>
        <w:t>s</w:t>
      </w:r>
      <w:r w:rsidRPr="00D47B8D">
        <w:rPr>
          <w:rFonts w:ascii="Times New Roman" w:hAnsi="Times New Roman"/>
          <w:sz w:val="24"/>
          <w:szCs w:val="24"/>
        </w:rPr>
        <w:t>eçici akreditasyonu ise sürmüştür.</w:t>
      </w:r>
    </w:p>
    <w:p w:rsidR="00D125BD" w:rsidRPr="00D47B8D" w:rsidRDefault="00790329" w:rsidP="00D125BD">
      <w:pPr>
        <w:spacing w:line="240" w:lineRule="auto"/>
        <w:jc w:val="both"/>
        <w:rPr>
          <w:rFonts w:ascii="Times New Roman" w:hAnsi="Times New Roman"/>
          <w:sz w:val="24"/>
          <w:szCs w:val="24"/>
        </w:rPr>
      </w:pPr>
      <w:r w:rsidRPr="00D47B8D">
        <w:rPr>
          <w:rFonts w:ascii="Times New Roman" w:hAnsi="Times New Roman"/>
          <w:sz w:val="24"/>
          <w:szCs w:val="24"/>
        </w:rPr>
        <w:t xml:space="preserve">Türk </w:t>
      </w:r>
      <w:r>
        <w:rPr>
          <w:rFonts w:ascii="Times New Roman" w:hAnsi="Times New Roman"/>
          <w:sz w:val="24"/>
          <w:szCs w:val="24"/>
        </w:rPr>
        <w:t xml:space="preserve">Silahlı Kuvvetlerinin </w:t>
      </w:r>
      <w:r w:rsidRPr="00D47B8D">
        <w:rPr>
          <w:rFonts w:ascii="Times New Roman" w:hAnsi="Times New Roman"/>
          <w:sz w:val="24"/>
          <w:szCs w:val="24"/>
        </w:rPr>
        <w:t>görevlerini tarif e</w:t>
      </w:r>
      <w:r>
        <w:rPr>
          <w:rFonts w:ascii="Times New Roman" w:hAnsi="Times New Roman"/>
          <w:sz w:val="24"/>
          <w:szCs w:val="24"/>
        </w:rPr>
        <w:t>den</w:t>
      </w:r>
      <w:r w:rsidRPr="00D47B8D">
        <w:rPr>
          <w:rFonts w:ascii="Times New Roman" w:hAnsi="Times New Roman"/>
          <w:sz w:val="24"/>
          <w:szCs w:val="24"/>
        </w:rPr>
        <w:t xml:space="preserve"> ve askerlere siyasete müdahil olacak şekilde geniş bir hareket alanı sağla</w:t>
      </w:r>
      <w:r>
        <w:rPr>
          <w:rFonts w:ascii="Times New Roman" w:hAnsi="Times New Roman"/>
          <w:sz w:val="24"/>
          <w:szCs w:val="24"/>
        </w:rPr>
        <w:t>yan</w:t>
      </w:r>
      <w:r w:rsidRPr="00D47B8D">
        <w:rPr>
          <w:rFonts w:ascii="Times New Roman" w:hAnsi="Times New Roman"/>
          <w:sz w:val="24"/>
          <w:szCs w:val="24"/>
        </w:rPr>
        <w:t xml:space="preserve"> </w:t>
      </w:r>
      <w:r>
        <w:rPr>
          <w:rFonts w:ascii="Times New Roman" w:hAnsi="Times New Roman"/>
          <w:sz w:val="24"/>
          <w:szCs w:val="24"/>
        </w:rPr>
        <w:t xml:space="preserve">bir madde içeren </w:t>
      </w:r>
      <w:r w:rsidR="00D125BD" w:rsidRPr="00D47B8D">
        <w:rPr>
          <w:rFonts w:ascii="Times New Roman" w:hAnsi="Times New Roman"/>
          <w:sz w:val="24"/>
          <w:szCs w:val="24"/>
        </w:rPr>
        <w:t>Türk Silahlı Kuvvetleri İç Hizmet Kanunu</w:t>
      </w:r>
      <w:r w:rsidR="00152293">
        <w:rPr>
          <w:rFonts w:ascii="Times New Roman" w:hAnsi="Times New Roman"/>
          <w:sz w:val="24"/>
          <w:szCs w:val="24"/>
        </w:rPr>
        <w:t>’</w:t>
      </w:r>
      <w:r w:rsidR="00D125BD" w:rsidRPr="00D47B8D">
        <w:rPr>
          <w:rFonts w:ascii="Times New Roman" w:hAnsi="Times New Roman"/>
          <w:sz w:val="24"/>
          <w:szCs w:val="24"/>
        </w:rPr>
        <w:t xml:space="preserve">nda değişiklik yapılmamıştır. Milli Güvenlik Kurulu Kanunu ise “yoruma </w:t>
      </w:r>
      <w:r w:rsidR="00152293">
        <w:rPr>
          <w:rFonts w:ascii="Times New Roman" w:hAnsi="Times New Roman"/>
          <w:sz w:val="24"/>
          <w:szCs w:val="24"/>
        </w:rPr>
        <w:t xml:space="preserve">bağlı olarak neredeyse </w:t>
      </w:r>
      <w:r w:rsidR="00D125BD" w:rsidRPr="00D47B8D">
        <w:rPr>
          <w:rFonts w:ascii="Times New Roman" w:hAnsi="Times New Roman"/>
          <w:sz w:val="24"/>
          <w:szCs w:val="24"/>
        </w:rPr>
        <w:t>tüm siyasi alanları kapsa</w:t>
      </w:r>
      <w:r w:rsidR="00152293">
        <w:rPr>
          <w:rFonts w:ascii="Times New Roman" w:hAnsi="Times New Roman"/>
          <w:sz w:val="24"/>
          <w:szCs w:val="24"/>
        </w:rPr>
        <w:t xml:space="preserve">yacak geniş </w:t>
      </w:r>
      <w:r w:rsidR="00D06A86">
        <w:rPr>
          <w:rFonts w:ascii="Times New Roman" w:hAnsi="Times New Roman"/>
          <w:sz w:val="24"/>
          <w:szCs w:val="24"/>
        </w:rPr>
        <w:t>bir “</w:t>
      </w:r>
      <w:r w:rsidR="00D06A86" w:rsidRPr="00D47B8D">
        <w:rPr>
          <w:rFonts w:ascii="Times New Roman" w:hAnsi="Times New Roman"/>
          <w:sz w:val="24"/>
          <w:szCs w:val="24"/>
        </w:rPr>
        <w:t>güvenlik” kavramı</w:t>
      </w:r>
      <w:r w:rsidR="00D06A86">
        <w:rPr>
          <w:rFonts w:ascii="Times New Roman" w:hAnsi="Times New Roman"/>
          <w:sz w:val="24"/>
          <w:szCs w:val="24"/>
        </w:rPr>
        <w:t xml:space="preserve"> içermektedir</w:t>
      </w:r>
      <w:r w:rsidR="00152293">
        <w:rPr>
          <w:rFonts w:ascii="Times New Roman" w:hAnsi="Times New Roman"/>
          <w:sz w:val="24"/>
          <w:szCs w:val="24"/>
        </w:rPr>
        <w:t xml:space="preserve">. </w:t>
      </w:r>
    </w:p>
    <w:p w:rsidR="00D125BD" w:rsidRPr="00D47B8D" w:rsidRDefault="003A3B65" w:rsidP="00D125BD">
      <w:pPr>
        <w:spacing w:line="240" w:lineRule="auto"/>
        <w:jc w:val="both"/>
        <w:rPr>
          <w:rFonts w:ascii="Times New Roman" w:hAnsi="Times New Roman"/>
          <w:sz w:val="24"/>
          <w:szCs w:val="24"/>
        </w:rPr>
      </w:pPr>
      <w:r>
        <w:rPr>
          <w:rFonts w:ascii="Times New Roman" w:hAnsi="Times New Roman"/>
          <w:sz w:val="24"/>
          <w:szCs w:val="24"/>
        </w:rPr>
        <w:t xml:space="preserve">Savunma bütçesinin </w:t>
      </w:r>
      <w:r w:rsidR="00152293">
        <w:rPr>
          <w:rFonts w:ascii="Times New Roman" w:hAnsi="Times New Roman"/>
          <w:sz w:val="24"/>
          <w:szCs w:val="24"/>
        </w:rPr>
        <w:t xml:space="preserve">parlamenter denetimi ve Sayıştay’ın </w:t>
      </w:r>
      <w:r w:rsidR="004A618B">
        <w:rPr>
          <w:rFonts w:ascii="Times New Roman" w:hAnsi="Times New Roman"/>
          <w:sz w:val="24"/>
          <w:szCs w:val="24"/>
        </w:rPr>
        <w:t>S</w:t>
      </w:r>
      <w:r w:rsidR="00152293">
        <w:rPr>
          <w:rFonts w:ascii="Times New Roman" w:hAnsi="Times New Roman"/>
          <w:sz w:val="24"/>
          <w:szCs w:val="24"/>
        </w:rPr>
        <w:t>ilah</w:t>
      </w:r>
      <w:r w:rsidR="000257BB">
        <w:rPr>
          <w:rFonts w:ascii="Times New Roman" w:hAnsi="Times New Roman"/>
          <w:sz w:val="24"/>
          <w:szCs w:val="24"/>
        </w:rPr>
        <w:t xml:space="preserve">lı </w:t>
      </w:r>
      <w:r w:rsidR="004A618B">
        <w:rPr>
          <w:rFonts w:ascii="Times New Roman" w:hAnsi="Times New Roman"/>
          <w:sz w:val="24"/>
          <w:szCs w:val="24"/>
        </w:rPr>
        <w:t>K</w:t>
      </w:r>
      <w:r w:rsidR="000257BB">
        <w:rPr>
          <w:rFonts w:ascii="Times New Roman" w:hAnsi="Times New Roman"/>
          <w:sz w:val="24"/>
          <w:szCs w:val="24"/>
        </w:rPr>
        <w:t>uvvetler</w:t>
      </w:r>
      <w:r w:rsidR="004A618B">
        <w:rPr>
          <w:rFonts w:ascii="Times New Roman" w:hAnsi="Times New Roman"/>
          <w:sz w:val="24"/>
          <w:szCs w:val="24"/>
        </w:rPr>
        <w:t>’</w:t>
      </w:r>
      <w:r w:rsidR="000257BB">
        <w:rPr>
          <w:rFonts w:ascii="Times New Roman" w:hAnsi="Times New Roman"/>
          <w:sz w:val="24"/>
          <w:szCs w:val="24"/>
        </w:rPr>
        <w:t>in</w:t>
      </w:r>
      <w:r w:rsidR="00152293">
        <w:rPr>
          <w:rFonts w:ascii="Times New Roman" w:hAnsi="Times New Roman"/>
          <w:sz w:val="24"/>
          <w:szCs w:val="24"/>
        </w:rPr>
        <w:t xml:space="preserve"> sahip olduğu</w:t>
      </w:r>
      <w:r w:rsidR="000257BB">
        <w:rPr>
          <w:rFonts w:ascii="Times New Roman" w:hAnsi="Times New Roman"/>
          <w:sz w:val="24"/>
          <w:szCs w:val="24"/>
        </w:rPr>
        <w:t xml:space="preserve"> mallar üzerindeki denetimi konularında ilerleme kaydedilmemiştir.  Sayıştay Kanunu, </w:t>
      </w:r>
      <w:r w:rsidR="00D125BD" w:rsidRPr="00D47B8D">
        <w:rPr>
          <w:rFonts w:ascii="Times New Roman" w:hAnsi="Times New Roman"/>
          <w:sz w:val="24"/>
          <w:szCs w:val="24"/>
        </w:rPr>
        <w:t>Plan ve Bütçe Komisyonu tarafından Mayıs ayında kabul edilmiş</w:t>
      </w:r>
      <w:r w:rsidR="000257BB">
        <w:rPr>
          <w:rFonts w:ascii="Times New Roman" w:hAnsi="Times New Roman"/>
          <w:sz w:val="24"/>
          <w:szCs w:val="24"/>
        </w:rPr>
        <w:t xml:space="preserve"> olup, </w:t>
      </w:r>
      <w:r w:rsidR="00D125BD" w:rsidRPr="00D47B8D">
        <w:rPr>
          <w:rFonts w:ascii="Times New Roman" w:hAnsi="Times New Roman"/>
          <w:sz w:val="24"/>
          <w:szCs w:val="24"/>
        </w:rPr>
        <w:t>Genel Kurul</w:t>
      </w:r>
      <w:r w:rsidR="000257BB">
        <w:rPr>
          <w:rFonts w:ascii="Times New Roman" w:hAnsi="Times New Roman"/>
          <w:sz w:val="24"/>
          <w:szCs w:val="24"/>
        </w:rPr>
        <w:t xml:space="preserve"> tarafından </w:t>
      </w:r>
      <w:r w:rsidR="00E83EC2" w:rsidRPr="00D47B8D">
        <w:rPr>
          <w:rFonts w:ascii="Times New Roman" w:hAnsi="Times New Roman"/>
          <w:sz w:val="24"/>
          <w:szCs w:val="24"/>
        </w:rPr>
        <w:t>onay</w:t>
      </w:r>
      <w:r w:rsidR="00E83EC2">
        <w:rPr>
          <w:rFonts w:ascii="Times New Roman" w:hAnsi="Times New Roman"/>
          <w:sz w:val="24"/>
          <w:szCs w:val="24"/>
        </w:rPr>
        <w:t xml:space="preserve">lanmayı </w:t>
      </w:r>
      <w:r w:rsidR="00E83EC2" w:rsidRPr="00D47B8D">
        <w:rPr>
          <w:rFonts w:ascii="Times New Roman" w:hAnsi="Times New Roman"/>
          <w:sz w:val="24"/>
          <w:szCs w:val="24"/>
        </w:rPr>
        <w:t>beklemektedir</w:t>
      </w:r>
      <w:r w:rsidR="00D125BD" w:rsidRPr="00D47B8D">
        <w:rPr>
          <w:rFonts w:ascii="Times New Roman" w:hAnsi="Times New Roman"/>
          <w:sz w:val="24"/>
          <w:szCs w:val="24"/>
        </w:rPr>
        <w:t>.</w:t>
      </w:r>
    </w:p>
    <w:p w:rsidR="00D125BD" w:rsidRPr="00D47B8D" w:rsidRDefault="00D125BD" w:rsidP="00D125BD">
      <w:pPr>
        <w:pStyle w:val="Default"/>
        <w:jc w:val="both"/>
      </w:pPr>
    </w:p>
    <w:p w:rsidR="00D125BD" w:rsidRPr="00D47B8D" w:rsidRDefault="00D125BD" w:rsidP="00D125BD">
      <w:pPr>
        <w:pStyle w:val="Default"/>
        <w:jc w:val="both"/>
        <w:rPr>
          <w:i/>
          <w:color w:val="auto"/>
        </w:rPr>
      </w:pPr>
      <w:r w:rsidRPr="00E83EC2">
        <w:rPr>
          <w:i/>
        </w:rPr>
        <w:t>Genel olarak</w:t>
      </w:r>
      <w:r w:rsidRPr="00D47B8D">
        <w:t xml:space="preserve">, güvenlik güçlerinin sivil denetimi konusunda ilerleme sağlanmıştır. Askeri mahkemelerin yargı yetkisi sınırlandırılmış, YAŞ kararlarına </w:t>
      </w:r>
      <w:r w:rsidR="000257BB">
        <w:t xml:space="preserve">karşı </w:t>
      </w:r>
      <w:r w:rsidRPr="00D47B8D">
        <w:t>temyiz yolu açılmış ve yüksek rütbeli subayların sivil mahkemelerde yargılanabilmeleri konusunda düzenlemeler yapılmıştır. Ancak, silahlı kuvvetlerin kıdemli mensupları</w:t>
      </w:r>
      <w:r w:rsidR="000257BB">
        <w:t>,</w:t>
      </w:r>
      <w:r w:rsidRPr="00D47B8D">
        <w:t xml:space="preserve"> </w:t>
      </w:r>
      <w:r w:rsidR="000257BB" w:rsidRPr="00D47B8D">
        <w:t>özellikle yargı</w:t>
      </w:r>
      <w:r w:rsidR="000257BB">
        <w:t xml:space="preserve">sal </w:t>
      </w:r>
      <w:r w:rsidR="000257BB" w:rsidRPr="00D47B8D">
        <w:t>konularda</w:t>
      </w:r>
      <w:r w:rsidR="000257BB">
        <w:t xml:space="preserve"> olmak üzere, </w:t>
      </w:r>
      <w:r w:rsidRPr="00D47B8D">
        <w:t xml:space="preserve">sorumluluk alanlarının </w:t>
      </w:r>
      <w:r w:rsidR="008122C8">
        <w:t>ötesine geçen</w:t>
      </w:r>
      <w:r w:rsidRPr="00D47B8D">
        <w:t xml:space="preserve"> </w:t>
      </w:r>
      <w:r w:rsidR="00E0187C" w:rsidRPr="00E0187C">
        <w:t>bir dizi açıklama yapmışlardır.</w:t>
      </w:r>
      <w:r w:rsidR="008122C8" w:rsidRPr="00D47B8D">
        <w:t xml:space="preserve"> </w:t>
      </w:r>
      <w:r w:rsidR="008122C8" w:rsidRPr="00A93897">
        <w:t>Parlamentonun bütçe dışı askeri fonlar üzerindeki denetimi alanında ilerleme kaydedilmemiştir.</w:t>
      </w:r>
    </w:p>
    <w:p w:rsidR="00DB5882" w:rsidRDefault="00DB5882" w:rsidP="00D125BD">
      <w:pPr>
        <w:pStyle w:val="Default"/>
        <w:jc w:val="both"/>
        <w:rPr>
          <w:i/>
          <w:color w:val="auto"/>
        </w:rPr>
      </w:pPr>
    </w:p>
    <w:p w:rsidR="00D125BD" w:rsidRPr="00D47B8D" w:rsidRDefault="00D125BD" w:rsidP="00D125BD">
      <w:pPr>
        <w:pStyle w:val="Default"/>
        <w:jc w:val="both"/>
        <w:rPr>
          <w:i/>
          <w:color w:val="auto"/>
        </w:rPr>
      </w:pPr>
      <w:r w:rsidRPr="00D47B8D">
        <w:rPr>
          <w:i/>
          <w:color w:val="auto"/>
        </w:rPr>
        <w:t>Yargı</w:t>
      </w:r>
      <w:r>
        <w:rPr>
          <w:i/>
          <w:color w:val="auto"/>
        </w:rPr>
        <w:t xml:space="preserve"> Sistemi </w:t>
      </w:r>
    </w:p>
    <w:p w:rsidR="00D125BD" w:rsidRPr="00D47B8D" w:rsidRDefault="00D125BD" w:rsidP="00D125BD">
      <w:pPr>
        <w:pStyle w:val="Default"/>
        <w:jc w:val="both"/>
        <w:rPr>
          <w:color w:val="auto"/>
        </w:rPr>
      </w:pPr>
    </w:p>
    <w:p w:rsidR="00D125BD" w:rsidRPr="00D47B8D" w:rsidRDefault="00E75094" w:rsidP="00D125BD">
      <w:pPr>
        <w:pStyle w:val="Default"/>
        <w:jc w:val="both"/>
      </w:pPr>
      <w:r>
        <w:rPr>
          <w:color w:val="auto"/>
        </w:rPr>
        <w:t>Yargı reformu</w:t>
      </w:r>
      <w:r w:rsidR="00D125BD" w:rsidRPr="00D47B8D">
        <w:rPr>
          <w:color w:val="auto"/>
        </w:rPr>
        <w:t xml:space="preserve"> </w:t>
      </w:r>
      <w:r>
        <w:rPr>
          <w:color w:val="auto"/>
        </w:rPr>
        <w:t xml:space="preserve">konusunda </w:t>
      </w:r>
      <w:r w:rsidR="00D125BD" w:rsidRPr="00D47B8D">
        <w:rPr>
          <w:color w:val="auto"/>
        </w:rPr>
        <w:t xml:space="preserve">ilerleme kaydedilmiştir. </w:t>
      </w:r>
      <w:r w:rsidR="00D125BD" w:rsidRPr="00D47B8D">
        <w:t>2009 yılı yargı reform stratejisinin uygula</w:t>
      </w:r>
      <w:r>
        <w:t xml:space="preserve">nmasına devam edilmektedir. </w:t>
      </w:r>
      <w:r w:rsidR="00D125BD" w:rsidRPr="00D47B8D">
        <w:t xml:space="preserve">Sözkonusu reformun temel </w:t>
      </w:r>
      <w:r w:rsidR="000D5B40">
        <w:t xml:space="preserve">direklerinden </w:t>
      </w:r>
      <w:r w:rsidR="00D125BD" w:rsidRPr="00D47B8D">
        <w:t>bazıları</w:t>
      </w:r>
      <w:r>
        <w:t>,</w:t>
      </w:r>
      <w:r w:rsidR="00D125BD" w:rsidRPr="00D47B8D">
        <w:t xml:space="preserve"> Anayasa</w:t>
      </w:r>
      <w:r>
        <w:t xml:space="preserve">’da yapılan </w:t>
      </w:r>
      <w:r w:rsidR="00D125BD" w:rsidRPr="00D47B8D">
        <w:t xml:space="preserve">değişikliklerle </w:t>
      </w:r>
      <w:r w:rsidR="000D5B40">
        <w:t>tesis edilmiştir.</w:t>
      </w:r>
    </w:p>
    <w:p w:rsidR="00D125BD" w:rsidRPr="00D47B8D" w:rsidRDefault="00D125BD" w:rsidP="00D125BD">
      <w:pPr>
        <w:pStyle w:val="Default"/>
        <w:jc w:val="both"/>
      </w:pPr>
    </w:p>
    <w:p w:rsidR="00D125BD" w:rsidRPr="00D47B8D" w:rsidRDefault="00D125BD" w:rsidP="00D125BD">
      <w:pPr>
        <w:pStyle w:val="Default"/>
        <w:jc w:val="both"/>
        <w:rPr>
          <w:color w:val="auto"/>
        </w:rPr>
      </w:pPr>
      <w:r w:rsidRPr="00D47B8D">
        <w:rPr>
          <w:color w:val="auto"/>
        </w:rPr>
        <w:t xml:space="preserve">Yargı </w:t>
      </w:r>
      <w:r w:rsidRPr="00E75094">
        <w:rPr>
          <w:i/>
          <w:color w:val="auto"/>
        </w:rPr>
        <w:t xml:space="preserve">bağımsızlığı </w:t>
      </w:r>
      <w:r w:rsidRPr="00D47B8D">
        <w:rPr>
          <w:color w:val="auto"/>
        </w:rPr>
        <w:t xml:space="preserve">konusunda, anayasa değişiklikleri </w:t>
      </w:r>
      <w:r w:rsidR="00E83EC2" w:rsidRPr="00D47B8D">
        <w:rPr>
          <w:color w:val="auto"/>
        </w:rPr>
        <w:t>Hâkimler</w:t>
      </w:r>
      <w:r w:rsidRPr="00D47B8D">
        <w:rPr>
          <w:color w:val="auto"/>
        </w:rPr>
        <w:t xml:space="preserve"> ve Savcılar Yüksek Kurulu’nun (HSYK) as</w:t>
      </w:r>
      <w:r w:rsidR="00E75094">
        <w:rPr>
          <w:color w:val="auto"/>
        </w:rPr>
        <w:t>i</w:t>
      </w:r>
      <w:r w:rsidRPr="00D47B8D">
        <w:rPr>
          <w:color w:val="auto"/>
        </w:rPr>
        <w:t>l üyelerinin sayısı</w:t>
      </w:r>
      <w:r w:rsidR="00E75094">
        <w:rPr>
          <w:color w:val="auto"/>
        </w:rPr>
        <w:t>nı</w:t>
      </w:r>
      <w:r w:rsidRPr="00D47B8D">
        <w:rPr>
          <w:color w:val="auto"/>
        </w:rPr>
        <w:t xml:space="preserve"> 7’den 22’ye çıkarmıştır. </w:t>
      </w:r>
      <w:r w:rsidR="006B423D" w:rsidRPr="00D47B8D">
        <w:rPr>
          <w:color w:val="auto"/>
        </w:rPr>
        <w:t xml:space="preserve">Yargıtay ve Danıştay üyelerinin yanısıra, </w:t>
      </w:r>
      <w:r w:rsidR="006B423D">
        <w:rPr>
          <w:color w:val="auto"/>
        </w:rPr>
        <w:t>y</w:t>
      </w:r>
      <w:r w:rsidRPr="00D47B8D">
        <w:rPr>
          <w:color w:val="auto"/>
        </w:rPr>
        <w:t xml:space="preserve">eni üyeler birinci derece </w:t>
      </w:r>
      <w:r w:rsidR="00E83EC2" w:rsidRPr="00D47B8D">
        <w:rPr>
          <w:color w:val="auto"/>
        </w:rPr>
        <w:t>hâkimler</w:t>
      </w:r>
      <w:r w:rsidRPr="00D47B8D">
        <w:rPr>
          <w:color w:val="auto"/>
        </w:rPr>
        <w:t>, Adalet Akademisi</w:t>
      </w:r>
      <w:r w:rsidR="006B423D">
        <w:rPr>
          <w:color w:val="auto"/>
        </w:rPr>
        <w:t>,</w:t>
      </w:r>
      <w:r w:rsidRPr="00D47B8D">
        <w:rPr>
          <w:color w:val="auto"/>
        </w:rPr>
        <w:t xml:space="preserve"> hukuk fakülteleri ve </w:t>
      </w:r>
      <w:r w:rsidR="006B423D">
        <w:rPr>
          <w:color w:val="auto"/>
        </w:rPr>
        <w:t xml:space="preserve">avukatların temsilcilerini </w:t>
      </w:r>
      <w:r w:rsidRPr="00D47B8D">
        <w:rPr>
          <w:color w:val="auto"/>
        </w:rPr>
        <w:t xml:space="preserve">kapsamaktadır. </w:t>
      </w:r>
      <w:r w:rsidR="006B423D">
        <w:rPr>
          <w:color w:val="auto"/>
        </w:rPr>
        <w:t>Bu y</w:t>
      </w:r>
      <w:r w:rsidRPr="00D47B8D">
        <w:rPr>
          <w:color w:val="auto"/>
        </w:rPr>
        <w:t>eni üyelik sistemi, HSY</w:t>
      </w:r>
      <w:r w:rsidR="006B423D">
        <w:rPr>
          <w:color w:val="auto"/>
        </w:rPr>
        <w:t>K</w:t>
      </w:r>
      <w:r w:rsidRPr="00D47B8D">
        <w:rPr>
          <w:color w:val="auto"/>
        </w:rPr>
        <w:t>’n</w:t>
      </w:r>
      <w:r w:rsidR="006B423D">
        <w:rPr>
          <w:color w:val="auto"/>
        </w:rPr>
        <w:t>ı</w:t>
      </w:r>
      <w:r w:rsidRPr="00D47B8D">
        <w:rPr>
          <w:color w:val="auto"/>
        </w:rPr>
        <w:t xml:space="preserve">n </w:t>
      </w:r>
      <w:r w:rsidR="006B423D">
        <w:rPr>
          <w:color w:val="auto"/>
        </w:rPr>
        <w:t xml:space="preserve">yargının tümünü temsil etmesinin temelini oluşturmaktadır. </w:t>
      </w:r>
    </w:p>
    <w:p w:rsidR="00566AB9" w:rsidRDefault="00566AB9" w:rsidP="00D125BD">
      <w:pPr>
        <w:pStyle w:val="Default"/>
        <w:jc w:val="both"/>
        <w:rPr>
          <w:color w:val="auto"/>
        </w:rPr>
      </w:pPr>
    </w:p>
    <w:p w:rsidR="00D125BD" w:rsidRPr="00D47B8D" w:rsidRDefault="00D125BD" w:rsidP="00D125BD">
      <w:pPr>
        <w:pStyle w:val="Default"/>
        <w:jc w:val="both"/>
        <w:rPr>
          <w:color w:val="auto"/>
        </w:rPr>
      </w:pPr>
      <w:r w:rsidRPr="00D47B8D">
        <w:rPr>
          <w:color w:val="auto"/>
        </w:rPr>
        <w:t xml:space="preserve">Yeni anayasal değişikler, HSYK’nın </w:t>
      </w:r>
      <w:r w:rsidR="004F5635">
        <w:rPr>
          <w:color w:val="auto"/>
        </w:rPr>
        <w:t xml:space="preserve">yargı mensuplarına yönelik </w:t>
      </w:r>
      <w:r w:rsidRPr="00D47B8D">
        <w:rPr>
          <w:color w:val="auto"/>
        </w:rPr>
        <w:t>meslekten</w:t>
      </w:r>
      <w:r w:rsidR="006B423D">
        <w:rPr>
          <w:color w:val="auto"/>
        </w:rPr>
        <w:t xml:space="preserve"> ihraç kararlarını yargı denetimine açmaktadır. </w:t>
      </w:r>
      <w:r w:rsidRPr="00B761EF">
        <w:rPr>
          <w:color w:val="auto"/>
        </w:rPr>
        <w:t>B</w:t>
      </w:r>
      <w:r w:rsidR="006B423D" w:rsidRPr="00B761EF">
        <w:rPr>
          <w:color w:val="auto"/>
        </w:rPr>
        <w:t>u</w:t>
      </w:r>
      <w:r w:rsidRPr="00B761EF">
        <w:rPr>
          <w:color w:val="auto"/>
        </w:rPr>
        <w:t xml:space="preserve">, </w:t>
      </w:r>
      <w:r w:rsidR="006B423D" w:rsidRPr="00B761EF">
        <w:rPr>
          <w:color w:val="auto"/>
        </w:rPr>
        <w:t xml:space="preserve">Yüksek Kurulun </w:t>
      </w:r>
      <w:r w:rsidR="00B761EF" w:rsidRPr="00B761EF">
        <w:rPr>
          <w:color w:val="auto"/>
        </w:rPr>
        <w:t>kararlarına karşı etkin bir yolun tesisi yönünde atılmış bir adımdır.</w:t>
      </w:r>
      <w:r w:rsidR="00B761EF">
        <w:rPr>
          <w:color w:val="auto"/>
        </w:rPr>
        <w:t xml:space="preserve"> </w:t>
      </w:r>
      <w:r w:rsidRPr="00D47B8D">
        <w:rPr>
          <w:color w:val="auto"/>
        </w:rPr>
        <w:t xml:space="preserve"> </w:t>
      </w:r>
      <w:r w:rsidR="00B761EF">
        <w:rPr>
          <w:color w:val="auto"/>
        </w:rPr>
        <w:t xml:space="preserve">Yüksek Kurulun </w:t>
      </w:r>
      <w:r w:rsidRPr="00D47B8D">
        <w:rPr>
          <w:color w:val="auto"/>
        </w:rPr>
        <w:t xml:space="preserve">bünyesinde kurulan Genel Sekreterlik, </w:t>
      </w:r>
      <w:r w:rsidR="00B761EF">
        <w:rPr>
          <w:color w:val="auto"/>
        </w:rPr>
        <w:t xml:space="preserve">Kurula </w:t>
      </w:r>
      <w:r w:rsidR="004F5635">
        <w:rPr>
          <w:color w:val="auto"/>
        </w:rPr>
        <w:t xml:space="preserve">mesleki </w:t>
      </w:r>
      <w:r w:rsidR="001E6FD5">
        <w:rPr>
          <w:color w:val="auto"/>
        </w:rPr>
        <w:t xml:space="preserve">destek </w:t>
      </w:r>
      <w:r w:rsidRPr="00D47B8D">
        <w:rPr>
          <w:color w:val="auto"/>
        </w:rPr>
        <w:t xml:space="preserve">ve </w:t>
      </w:r>
      <w:r w:rsidR="003E18E6">
        <w:rPr>
          <w:color w:val="auto"/>
        </w:rPr>
        <w:t>sekretarya</w:t>
      </w:r>
      <w:r w:rsidR="004F5635">
        <w:rPr>
          <w:color w:val="auto"/>
        </w:rPr>
        <w:t xml:space="preserve"> </w:t>
      </w:r>
      <w:r w:rsidRPr="00D47B8D">
        <w:rPr>
          <w:color w:val="auto"/>
        </w:rPr>
        <w:t>dest</w:t>
      </w:r>
      <w:r w:rsidR="00B761EF">
        <w:rPr>
          <w:color w:val="auto"/>
        </w:rPr>
        <w:t>e</w:t>
      </w:r>
      <w:r w:rsidR="004F5635">
        <w:rPr>
          <w:color w:val="auto"/>
        </w:rPr>
        <w:t>ği</w:t>
      </w:r>
      <w:r w:rsidR="00B761EF">
        <w:rPr>
          <w:color w:val="auto"/>
        </w:rPr>
        <w:t xml:space="preserve"> sağlayacaktır. </w:t>
      </w:r>
      <w:r w:rsidR="00B761EF" w:rsidRPr="00D47B8D">
        <w:rPr>
          <w:color w:val="auto"/>
        </w:rPr>
        <w:t xml:space="preserve">Daha önce </w:t>
      </w:r>
      <w:r w:rsidR="00B761EF">
        <w:rPr>
          <w:color w:val="auto"/>
        </w:rPr>
        <w:t xml:space="preserve">Kurula </w:t>
      </w:r>
      <w:r w:rsidR="00112E11">
        <w:rPr>
          <w:color w:val="auto"/>
        </w:rPr>
        <w:t xml:space="preserve">mesleki destek ve </w:t>
      </w:r>
      <w:r w:rsidR="003E18E6">
        <w:rPr>
          <w:color w:val="auto"/>
        </w:rPr>
        <w:t>sekretarya</w:t>
      </w:r>
      <w:r w:rsidR="00112E11">
        <w:rPr>
          <w:color w:val="auto"/>
        </w:rPr>
        <w:t xml:space="preserve"> </w:t>
      </w:r>
      <w:r w:rsidR="00B761EF" w:rsidRPr="00D47B8D">
        <w:rPr>
          <w:color w:val="auto"/>
        </w:rPr>
        <w:t>deste</w:t>
      </w:r>
      <w:r w:rsidR="00112E11">
        <w:rPr>
          <w:color w:val="auto"/>
        </w:rPr>
        <w:t>ği</w:t>
      </w:r>
      <w:r w:rsidR="00B761EF" w:rsidRPr="00D47B8D">
        <w:rPr>
          <w:color w:val="auto"/>
        </w:rPr>
        <w:t xml:space="preserve"> Adalet Bakanlığınca sağla</w:t>
      </w:r>
      <w:r w:rsidR="00B761EF">
        <w:rPr>
          <w:color w:val="auto"/>
        </w:rPr>
        <w:t>n</w:t>
      </w:r>
      <w:r w:rsidR="00B761EF" w:rsidRPr="00D47B8D">
        <w:rPr>
          <w:color w:val="auto"/>
        </w:rPr>
        <w:t>maktaydı.</w:t>
      </w:r>
      <w:r w:rsidR="00B761EF">
        <w:rPr>
          <w:color w:val="auto"/>
        </w:rPr>
        <w:t xml:space="preserve"> </w:t>
      </w:r>
      <w:r w:rsidR="00112E11">
        <w:rPr>
          <w:color w:val="auto"/>
        </w:rPr>
        <w:t>Sözkonusu s</w:t>
      </w:r>
      <w:r w:rsidR="00906062" w:rsidRPr="00D47B8D">
        <w:rPr>
          <w:color w:val="auto"/>
        </w:rPr>
        <w:t>ekretar</w:t>
      </w:r>
      <w:r w:rsidR="00906062">
        <w:rPr>
          <w:color w:val="auto"/>
        </w:rPr>
        <w:t xml:space="preserve">yaya </w:t>
      </w:r>
      <w:r w:rsidR="00B761EF" w:rsidRPr="00D47B8D">
        <w:rPr>
          <w:color w:val="auto"/>
        </w:rPr>
        <w:t>hâkim</w:t>
      </w:r>
      <w:r w:rsidRPr="00D47B8D">
        <w:rPr>
          <w:color w:val="auto"/>
        </w:rPr>
        <w:t xml:space="preserve"> ve savcı</w:t>
      </w:r>
      <w:r w:rsidR="00906062">
        <w:rPr>
          <w:color w:val="auto"/>
        </w:rPr>
        <w:t xml:space="preserve"> atamaları </w:t>
      </w:r>
      <w:r w:rsidR="00112E11">
        <w:rPr>
          <w:color w:val="auto"/>
        </w:rPr>
        <w:t xml:space="preserve">ise </w:t>
      </w:r>
      <w:r w:rsidR="00906062">
        <w:rPr>
          <w:color w:val="auto"/>
        </w:rPr>
        <w:t xml:space="preserve">Yüksek Kurul tarafından yapılacaktır. </w:t>
      </w:r>
      <w:r w:rsidRPr="00D47B8D">
        <w:rPr>
          <w:color w:val="auto"/>
        </w:rPr>
        <w:t>Bu</w:t>
      </w:r>
      <w:r w:rsidR="00906062">
        <w:rPr>
          <w:color w:val="auto"/>
        </w:rPr>
        <w:t xml:space="preserve">, yürütmenin Kurul’un idaresine müdahale olanaklarını azaltacaktır.  </w:t>
      </w:r>
    </w:p>
    <w:p w:rsidR="00D125BD" w:rsidRPr="00D47B8D" w:rsidRDefault="00D125BD" w:rsidP="00D125BD">
      <w:pPr>
        <w:pStyle w:val="Default"/>
        <w:jc w:val="both"/>
        <w:rPr>
          <w:color w:val="auto"/>
        </w:rPr>
      </w:pPr>
    </w:p>
    <w:p w:rsidR="00D125BD" w:rsidRPr="00D47B8D" w:rsidRDefault="00B761EF" w:rsidP="00D125BD">
      <w:pPr>
        <w:pStyle w:val="Default"/>
        <w:jc w:val="both"/>
        <w:rPr>
          <w:color w:val="auto"/>
        </w:rPr>
      </w:pPr>
      <w:r w:rsidRPr="00D47B8D">
        <w:rPr>
          <w:color w:val="auto"/>
        </w:rPr>
        <w:t>Hâkim</w:t>
      </w:r>
      <w:r w:rsidR="00D125BD" w:rsidRPr="00D47B8D">
        <w:rPr>
          <w:color w:val="auto"/>
        </w:rPr>
        <w:t xml:space="preserve"> ve </w:t>
      </w:r>
      <w:r w:rsidR="00D125BD" w:rsidRPr="00906062">
        <w:rPr>
          <w:color w:val="auto"/>
        </w:rPr>
        <w:t>savcıların performansını</w:t>
      </w:r>
      <w:r w:rsidR="00D125BD" w:rsidRPr="00D47B8D">
        <w:rPr>
          <w:color w:val="auto"/>
        </w:rPr>
        <w:t xml:space="preserve"> değerlendiren adli müfettişler artık Adalet Bakanlığı</w:t>
      </w:r>
      <w:r w:rsidR="005C6A4F">
        <w:rPr>
          <w:color w:val="auto"/>
        </w:rPr>
        <w:t>’</w:t>
      </w:r>
      <w:r w:rsidR="00D125BD" w:rsidRPr="00D47B8D">
        <w:rPr>
          <w:color w:val="auto"/>
        </w:rPr>
        <w:t>na değil</w:t>
      </w:r>
      <w:r w:rsidR="00906062">
        <w:rPr>
          <w:color w:val="auto"/>
        </w:rPr>
        <w:t>,</w:t>
      </w:r>
      <w:r w:rsidR="00D125BD" w:rsidRPr="00D47B8D">
        <w:rPr>
          <w:color w:val="auto"/>
        </w:rPr>
        <w:t xml:space="preserve"> HSYK’ya rapor verecek</w:t>
      </w:r>
      <w:r w:rsidR="005C6A4F">
        <w:rPr>
          <w:color w:val="auto"/>
        </w:rPr>
        <w:t>; b</w:t>
      </w:r>
      <w:r w:rsidR="00D125BD" w:rsidRPr="00D47B8D">
        <w:rPr>
          <w:color w:val="auto"/>
        </w:rPr>
        <w:t xml:space="preserve">öylece HSYK görevlerini </w:t>
      </w:r>
      <w:r w:rsidR="005C6A4F">
        <w:rPr>
          <w:color w:val="auto"/>
        </w:rPr>
        <w:t xml:space="preserve">siyasi müdahale riski </w:t>
      </w:r>
      <w:r w:rsidR="00D125BD" w:rsidRPr="00D47B8D">
        <w:rPr>
          <w:color w:val="auto"/>
        </w:rPr>
        <w:t>olma</w:t>
      </w:r>
      <w:r w:rsidR="005C6A4F">
        <w:rPr>
          <w:color w:val="auto"/>
        </w:rPr>
        <w:t xml:space="preserve">ksızın yerine getirebilecektir. Bununla birlikte, </w:t>
      </w:r>
      <w:r w:rsidR="00D125BD" w:rsidRPr="00D47B8D">
        <w:rPr>
          <w:color w:val="auto"/>
        </w:rPr>
        <w:t xml:space="preserve">Adalet Bakanı </w:t>
      </w:r>
      <w:r w:rsidR="005C6A4F">
        <w:rPr>
          <w:color w:val="auto"/>
        </w:rPr>
        <w:t xml:space="preserve">halen </w:t>
      </w:r>
      <w:r w:rsidR="00D125BD" w:rsidRPr="00D47B8D">
        <w:rPr>
          <w:color w:val="auto"/>
        </w:rPr>
        <w:t xml:space="preserve">HSYK’nın başkanıdır </w:t>
      </w:r>
      <w:r w:rsidR="005C6A4F">
        <w:rPr>
          <w:color w:val="auto"/>
        </w:rPr>
        <w:t xml:space="preserve">ve </w:t>
      </w:r>
      <w:r w:rsidR="00D125BD" w:rsidRPr="00D47B8D">
        <w:rPr>
          <w:color w:val="auto"/>
        </w:rPr>
        <w:t xml:space="preserve">HSYK’nın </w:t>
      </w:r>
      <w:r w:rsidR="001E6FD5">
        <w:rPr>
          <w:color w:val="auto"/>
        </w:rPr>
        <w:t xml:space="preserve">soruşturma </w:t>
      </w:r>
      <w:r w:rsidR="005C6A4F">
        <w:rPr>
          <w:color w:val="auto"/>
        </w:rPr>
        <w:t xml:space="preserve">yetkisi </w:t>
      </w:r>
      <w:r w:rsidR="001E6FD5">
        <w:rPr>
          <w:color w:val="auto"/>
        </w:rPr>
        <w:t xml:space="preserve">Bakan </w:t>
      </w:r>
      <w:r w:rsidR="00D125BD" w:rsidRPr="00D47B8D">
        <w:rPr>
          <w:color w:val="auto"/>
        </w:rPr>
        <w:t>onayına tabidir</w:t>
      </w:r>
      <w:r w:rsidR="008122C8">
        <w:rPr>
          <w:rStyle w:val="FootnoteReference"/>
          <w:color w:val="auto"/>
        </w:rPr>
        <w:footnoteReference w:id="5"/>
      </w:r>
      <w:r w:rsidR="00D125BD" w:rsidRPr="00D47B8D">
        <w:rPr>
          <w:color w:val="auto"/>
        </w:rPr>
        <w:t xml:space="preserve">. </w:t>
      </w:r>
    </w:p>
    <w:p w:rsidR="00D125BD" w:rsidRPr="00D47B8D" w:rsidRDefault="00D125BD" w:rsidP="00D125BD">
      <w:pPr>
        <w:pStyle w:val="Default"/>
        <w:jc w:val="both"/>
        <w:rPr>
          <w:color w:val="auto"/>
        </w:rPr>
      </w:pPr>
    </w:p>
    <w:p w:rsidR="00D125BD" w:rsidRPr="00D47B8D" w:rsidRDefault="00D125BD" w:rsidP="00D125BD">
      <w:pPr>
        <w:pStyle w:val="Default"/>
        <w:jc w:val="both"/>
        <w:rPr>
          <w:color w:val="auto"/>
        </w:rPr>
      </w:pPr>
      <w:r w:rsidRPr="00D47B8D">
        <w:rPr>
          <w:color w:val="auto"/>
        </w:rPr>
        <w:t>Şemdinli Davası halen devam etmektedir. (</w:t>
      </w:r>
      <w:r w:rsidR="005C6A4F" w:rsidRPr="005C6A4F">
        <w:rPr>
          <w:i/>
          <w:color w:val="auto"/>
        </w:rPr>
        <w:t xml:space="preserve">Bkz. </w:t>
      </w:r>
      <w:r w:rsidRPr="00D47B8D">
        <w:rPr>
          <w:i/>
          <w:color w:val="auto"/>
        </w:rPr>
        <w:t>Güvenlik Güçlerinin Sivil Denetimi bölümü.</w:t>
      </w:r>
      <w:r w:rsidRPr="00D47B8D">
        <w:rPr>
          <w:color w:val="auto"/>
        </w:rPr>
        <w:t xml:space="preserve">) Davayı yürüten </w:t>
      </w:r>
      <w:r w:rsidR="005C6A4F">
        <w:rPr>
          <w:color w:val="auto"/>
        </w:rPr>
        <w:t xml:space="preserve">sivil </w:t>
      </w:r>
      <w:r w:rsidRPr="00D47B8D">
        <w:rPr>
          <w:color w:val="auto"/>
        </w:rPr>
        <w:t>savcının görevden alınması ve dava</w:t>
      </w:r>
      <w:r w:rsidR="009732AD">
        <w:rPr>
          <w:color w:val="auto"/>
        </w:rPr>
        <w:t>nın bugüne kadar</w:t>
      </w:r>
      <w:r w:rsidR="009D34B5">
        <w:rPr>
          <w:color w:val="auto"/>
        </w:rPr>
        <w:t>ki</w:t>
      </w:r>
      <w:r w:rsidR="009732AD">
        <w:rPr>
          <w:color w:val="auto"/>
        </w:rPr>
        <w:t xml:space="preserve"> ele alınış şekli,</w:t>
      </w:r>
      <w:r w:rsidRPr="00D47B8D">
        <w:rPr>
          <w:color w:val="auto"/>
        </w:rPr>
        <w:t xml:space="preserve"> HSYK’nın bağımsızlığı konusunda bazı soru işaretleri oluşturmaktadır.</w:t>
      </w:r>
      <w:r w:rsidRPr="00D47B8D">
        <w:rPr>
          <w:rStyle w:val="FootnoteReference"/>
          <w:color w:val="auto"/>
        </w:rPr>
        <w:footnoteReference w:id="6"/>
      </w:r>
    </w:p>
    <w:p w:rsidR="00D125BD" w:rsidRPr="00D47B8D" w:rsidRDefault="00D125BD" w:rsidP="00D125BD">
      <w:pPr>
        <w:pStyle w:val="Default"/>
        <w:jc w:val="both"/>
        <w:rPr>
          <w:color w:val="auto"/>
        </w:rPr>
      </w:pPr>
    </w:p>
    <w:p w:rsidR="00D125BD" w:rsidRPr="00D47B8D" w:rsidRDefault="009732AD" w:rsidP="00D125BD">
      <w:pPr>
        <w:pStyle w:val="Default"/>
        <w:jc w:val="both"/>
        <w:rPr>
          <w:color w:val="auto"/>
        </w:rPr>
      </w:pPr>
      <w:r w:rsidRPr="009732AD">
        <w:rPr>
          <w:i/>
          <w:color w:val="auto"/>
        </w:rPr>
        <w:t>Ta</w:t>
      </w:r>
      <w:r w:rsidR="00D125BD" w:rsidRPr="009732AD">
        <w:rPr>
          <w:i/>
          <w:color w:val="auto"/>
        </w:rPr>
        <w:t>rafsızlı</w:t>
      </w:r>
      <w:r w:rsidRPr="009732AD">
        <w:rPr>
          <w:i/>
          <w:color w:val="auto"/>
        </w:rPr>
        <w:t>k</w:t>
      </w:r>
      <w:r w:rsidR="00D125BD" w:rsidRPr="00D47B8D">
        <w:rPr>
          <w:color w:val="auto"/>
        </w:rPr>
        <w:t xml:space="preserve"> açısından, askeri mahkemelerin sivilleri yargılamasın</w:t>
      </w:r>
      <w:r w:rsidR="009D34B5">
        <w:rPr>
          <w:color w:val="auto"/>
        </w:rPr>
        <w:t>ı</w:t>
      </w:r>
      <w:r w:rsidR="003E18E6">
        <w:rPr>
          <w:color w:val="auto"/>
        </w:rPr>
        <w:t xml:space="preserve"> </w:t>
      </w:r>
      <w:r w:rsidR="009D34B5">
        <w:rPr>
          <w:color w:val="auto"/>
        </w:rPr>
        <w:t xml:space="preserve">olanaklı kılan </w:t>
      </w:r>
      <w:r>
        <w:rPr>
          <w:color w:val="auto"/>
        </w:rPr>
        <w:t>hükümler Anayasa’dan çıkartılmış</w:t>
      </w:r>
      <w:r w:rsidR="003E18E6">
        <w:rPr>
          <w:color w:val="auto"/>
        </w:rPr>
        <w:t xml:space="preserve"> </w:t>
      </w:r>
      <w:r w:rsidR="009D34B5">
        <w:rPr>
          <w:color w:val="auto"/>
        </w:rPr>
        <w:t>olup, y</w:t>
      </w:r>
      <w:r>
        <w:rPr>
          <w:color w:val="auto"/>
        </w:rPr>
        <w:t xml:space="preserve">eni hükümler bu tür davaları açıkça yasaklamaktadır. </w:t>
      </w:r>
      <w:r w:rsidR="00D125BD" w:rsidRPr="00D47B8D">
        <w:rPr>
          <w:color w:val="auto"/>
        </w:rPr>
        <w:t xml:space="preserve">Devletin güvenliğine ve anayasal düzene </w:t>
      </w:r>
      <w:r>
        <w:rPr>
          <w:color w:val="auto"/>
        </w:rPr>
        <w:t xml:space="preserve">ve bu düzenin işleyişine </w:t>
      </w:r>
      <w:r w:rsidR="00D125BD" w:rsidRPr="00D47B8D">
        <w:rPr>
          <w:color w:val="auto"/>
        </w:rPr>
        <w:t>karşı işlenen suçlar</w:t>
      </w:r>
      <w:r>
        <w:rPr>
          <w:color w:val="auto"/>
        </w:rPr>
        <w:t>a ilişkin davalar</w:t>
      </w:r>
      <w:r w:rsidR="00D125BD" w:rsidRPr="00D47B8D">
        <w:rPr>
          <w:color w:val="auto"/>
        </w:rPr>
        <w:t xml:space="preserve"> </w:t>
      </w:r>
      <w:r>
        <w:rPr>
          <w:color w:val="auto"/>
        </w:rPr>
        <w:t xml:space="preserve">artık </w:t>
      </w:r>
      <w:r w:rsidR="00D125BD" w:rsidRPr="00D47B8D">
        <w:rPr>
          <w:color w:val="auto"/>
        </w:rPr>
        <w:t xml:space="preserve">sivil mahkemelerde görülecektir. </w:t>
      </w:r>
      <w:r>
        <w:rPr>
          <w:color w:val="auto"/>
        </w:rPr>
        <w:t xml:space="preserve">Bu, Anayasa Mahkemesi’nin Ocak 2010’da Ceza Muhakemeleri Usul Kanunu’nun örgütlü suç ve devlete karşı suç hallerinde silahlı kuvvetler mensuplarının sivil mahkemelerde yargılanmasına izin veren </w:t>
      </w:r>
      <w:r w:rsidR="00D125BD" w:rsidRPr="00D47B8D">
        <w:rPr>
          <w:color w:val="auto"/>
        </w:rPr>
        <w:t xml:space="preserve">hükümlerini </w:t>
      </w:r>
      <w:r>
        <w:rPr>
          <w:color w:val="auto"/>
        </w:rPr>
        <w:t xml:space="preserve">o dönemdeki </w:t>
      </w:r>
      <w:r>
        <w:rPr>
          <w:color w:val="auto"/>
        </w:rPr>
        <w:lastRenderedPageBreak/>
        <w:t xml:space="preserve">anayasal hükümlerle çeliştiği gerekçesiyle iptalinin ardından gerçekleşmiştir. Bu tür davaların sivil mahkemelerde görülmesine dair yeni </w:t>
      </w:r>
      <w:r w:rsidR="00D125BD" w:rsidRPr="00D47B8D">
        <w:rPr>
          <w:color w:val="auto"/>
        </w:rPr>
        <w:t xml:space="preserve">hükümler </w:t>
      </w:r>
      <w:r>
        <w:rPr>
          <w:color w:val="auto"/>
        </w:rPr>
        <w:t xml:space="preserve">olumludur. </w:t>
      </w:r>
    </w:p>
    <w:p w:rsidR="00D125BD" w:rsidRPr="00D47B8D" w:rsidRDefault="00D125BD" w:rsidP="00D125BD">
      <w:pPr>
        <w:pStyle w:val="Default"/>
        <w:jc w:val="both"/>
        <w:rPr>
          <w:color w:val="auto"/>
        </w:rPr>
      </w:pPr>
    </w:p>
    <w:p w:rsidR="00D125BD" w:rsidRPr="00D47B8D" w:rsidRDefault="002730E4" w:rsidP="00D125BD">
      <w:pPr>
        <w:pStyle w:val="Default"/>
        <w:jc w:val="both"/>
        <w:rPr>
          <w:color w:val="auto"/>
        </w:rPr>
      </w:pPr>
      <w:r>
        <w:rPr>
          <w:color w:val="auto"/>
        </w:rPr>
        <w:t>Anayasa’da yapılan değişikliklerin kabulüyle birlikte</w:t>
      </w:r>
      <w:r w:rsidR="00D125BD" w:rsidRPr="00D47B8D">
        <w:rPr>
          <w:color w:val="auto"/>
        </w:rPr>
        <w:t xml:space="preserve">, Anayasa Mahkemesi, Cumhurbaşkanı ve </w:t>
      </w:r>
      <w:r>
        <w:rPr>
          <w:color w:val="auto"/>
        </w:rPr>
        <w:t>Parlamento t</w:t>
      </w:r>
      <w:r w:rsidR="00D125BD" w:rsidRPr="00D47B8D">
        <w:rPr>
          <w:color w:val="auto"/>
        </w:rPr>
        <w:t xml:space="preserve">arafından </w:t>
      </w:r>
      <w:r>
        <w:rPr>
          <w:color w:val="auto"/>
        </w:rPr>
        <w:t xml:space="preserve">görevlendirilen </w:t>
      </w:r>
      <w:r w:rsidR="00D125BD" w:rsidRPr="00D47B8D">
        <w:rPr>
          <w:color w:val="auto"/>
        </w:rPr>
        <w:t xml:space="preserve">17 asıl üyeden oluşacaktır. </w:t>
      </w:r>
      <w:r w:rsidR="00930789" w:rsidRPr="00A93897">
        <w:t>On üye Yargıtay, Danıştay, Askeri Yüksek İdare Mahkemesi, Askeri Yargıtay ve YÖK tarafından aday gösterilen kişiler arasından Cumhurbaşkanınca seçilecek ve dört üye Cumhurbaşkanı tarafından üst düzey yöneticiler, avukatlar ve Anayasa Mahkemesi Raportörleri arasında</w:t>
      </w:r>
      <w:r w:rsidR="0058590D">
        <w:t>n</w:t>
      </w:r>
      <w:r w:rsidR="00930789" w:rsidRPr="00A93897">
        <w:t xml:space="preserve"> doğrudan atanacaktır. Parlamento, Anayasa Mahkemesinin üç üyesini Sayıştay ve Baro Birlikleri tarafından gösterilen adaylar arasından seçecektir. Parlamentoda üç tur oylama</w:t>
      </w:r>
      <w:r w:rsidR="00DB5882">
        <w:t xml:space="preserve"> </w:t>
      </w:r>
      <w:r w:rsidR="000C2649">
        <w:t>yapılacaktır</w:t>
      </w:r>
      <w:r w:rsidR="00930789" w:rsidRPr="00A93897">
        <w:t>. Üçüncü turda adaylar basit çoğunlukla seçilmektedir.</w:t>
      </w:r>
      <w:r w:rsidR="00930789">
        <w:t xml:space="preserve"> </w:t>
      </w:r>
      <w:r w:rsidR="00D125BD" w:rsidRPr="00D47B8D">
        <w:rPr>
          <w:color w:val="auto"/>
        </w:rPr>
        <w:t>Yedek üye</w:t>
      </w:r>
      <w:r>
        <w:rPr>
          <w:color w:val="auto"/>
        </w:rPr>
        <w:t xml:space="preserve">lik öngörülmemektedir. </w:t>
      </w:r>
      <w:r w:rsidR="00D125BD" w:rsidRPr="00D47B8D">
        <w:rPr>
          <w:color w:val="auto"/>
        </w:rPr>
        <w:t xml:space="preserve">Anayasa Mahkemesi </w:t>
      </w:r>
      <w:r w:rsidRPr="00D47B8D">
        <w:rPr>
          <w:color w:val="auto"/>
        </w:rPr>
        <w:t>hâkimlerinin</w:t>
      </w:r>
      <w:r w:rsidR="00D125BD" w:rsidRPr="00D47B8D">
        <w:rPr>
          <w:color w:val="auto"/>
        </w:rPr>
        <w:t xml:space="preserve"> </w:t>
      </w:r>
      <w:r>
        <w:rPr>
          <w:color w:val="auto"/>
        </w:rPr>
        <w:t>seçiminde Parlamentonun da yeralması, Türkiye’de uygulamayı AB Üyesi Ülkelerdeki</w:t>
      </w:r>
      <w:r w:rsidR="00B15F38">
        <w:rPr>
          <w:color w:val="auto"/>
        </w:rPr>
        <w:t xml:space="preserve"> uygulamalara </w:t>
      </w:r>
      <w:r>
        <w:rPr>
          <w:color w:val="auto"/>
        </w:rPr>
        <w:t xml:space="preserve">yakınlaştırmıştır. </w:t>
      </w:r>
      <w:r w:rsidR="00B15F38">
        <w:rPr>
          <w:color w:val="auto"/>
        </w:rPr>
        <w:t xml:space="preserve">Bununla birlikte, </w:t>
      </w:r>
      <w:r w:rsidR="00B15F38" w:rsidRPr="00D47B8D">
        <w:rPr>
          <w:color w:val="auto"/>
        </w:rPr>
        <w:t>hâkimlerden</w:t>
      </w:r>
      <w:r w:rsidR="00D125BD" w:rsidRPr="00D47B8D">
        <w:rPr>
          <w:color w:val="auto"/>
        </w:rPr>
        <w:t xml:space="preserve"> </w:t>
      </w:r>
      <w:r w:rsidR="00B15F38">
        <w:rPr>
          <w:color w:val="auto"/>
        </w:rPr>
        <w:t xml:space="preserve">ikisi halen </w:t>
      </w:r>
      <w:r w:rsidR="00D125BD" w:rsidRPr="00D47B8D">
        <w:rPr>
          <w:color w:val="auto"/>
        </w:rPr>
        <w:t>asker</w:t>
      </w:r>
      <w:r w:rsidR="00B15F38">
        <w:rPr>
          <w:color w:val="auto"/>
        </w:rPr>
        <w:t xml:space="preserve">i hâkimdir. </w:t>
      </w:r>
      <w:r w:rsidR="00D125BD" w:rsidRPr="00D47B8D">
        <w:rPr>
          <w:color w:val="auto"/>
        </w:rPr>
        <w:t xml:space="preserve">Demokratik </w:t>
      </w:r>
      <w:r w:rsidR="00B15F38">
        <w:rPr>
          <w:color w:val="auto"/>
        </w:rPr>
        <w:t>bir sistemdeki anayasa</w:t>
      </w:r>
      <w:r w:rsidR="003E18E6">
        <w:rPr>
          <w:color w:val="auto"/>
        </w:rPr>
        <w:t xml:space="preserve"> </w:t>
      </w:r>
      <w:r w:rsidR="00D32267">
        <w:rPr>
          <w:color w:val="auto"/>
        </w:rPr>
        <w:t xml:space="preserve">içtihadı </w:t>
      </w:r>
      <w:r w:rsidR="00B15F38">
        <w:rPr>
          <w:color w:val="auto"/>
        </w:rPr>
        <w:t xml:space="preserve">sivil bir husus olduğu cihetle, </w:t>
      </w:r>
      <w:r w:rsidR="00D125BD" w:rsidRPr="00D47B8D">
        <w:rPr>
          <w:color w:val="auto"/>
        </w:rPr>
        <w:t xml:space="preserve">askeri </w:t>
      </w:r>
      <w:r w:rsidR="00B15F38" w:rsidRPr="00D47B8D">
        <w:rPr>
          <w:color w:val="auto"/>
        </w:rPr>
        <w:t>hâkimlerin</w:t>
      </w:r>
      <w:r w:rsidR="00D125BD" w:rsidRPr="00D47B8D">
        <w:rPr>
          <w:color w:val="auto"/>
        </w:rPr>
        <w:t xml:space="preserve"> mevcudiyeti </w:t>
      </w:r>
      <w:r w:rsidR="00B15F38">
        <w:rPr>
          <w:color w:val="auto"/>
        </w:rPr>
        <w:t xml:space="preserve">tartışmalıdır. </w:t>
      </w:r>
      <w:r w:rsidR="00D125BD">
        <w:rPr>
          <w:color w:val="auto"/>
        </w:rPr>
        <w:t>Ayrıca</w:t>
      </w:r>
      <w:r w:rsidR="00D125BD" w:rsidRPr="00D47B8D">
        <w:rPr>
          <w:color w:val="auto"/>
        </w:rPr>
        <w:t>, yen</w:t>
      </w:r>
      <w:r w:rsidR="00B15F38">
        <w:rPr>
          <w:color w:val="auto"/>
        </w:rPr>
        <w:t xml:space="preserve">i değiştirilmiş Anayasaya göre, </w:t>
      </w:r>
      <w:r w:rsidR="00D32267">
        <w:rPr>
          <w:color w:val="auto"/>
        </w:rPr>
        <w:t xml:space="preserve">bir kereliğine </w:t>
      </w:r>
      <w:r w:rsidR="00B15F38">
        <w:rPr>
          <w:color w:val="auto"/>
        </w:rPr>
        <w:t xml:space="preserve">oniki yıllık görev dönemi için seçilecek hakimlerin en az 45 </w:t>
      </w:r>
      <w:r w:rsidR="00D125BD" w:rsidRPr="00D47B8D">
        <w:rPr>
          <w:color w:val="auto"/>
        </w:rPr>
        <w:t>yaşında</w:t>
      </w:r>
      <w:r w:rsidR="00B15F38">
        <w:rPr>
          <w:color w:val="auto"/>
        </w:rPr>
        <w:t xml:space="preserve"> olmaları gerekmektedir. </w:t>
      </w:r>
      <w:r w:rsidR="00D125BD" w:rsidRPr="00D47B8D">
        <w:rPr>
          <w:color w:val="auto"/>
        </w:rPr>
        <w:t>Bu durum</w:t>
      </w:r>
      <w:r w:rsidR="00B15F38">
        <w:rPr>
          <w:color w:val="auto"/>
        </w:rPr>
        <w:t>,</w:t>
      </w:r>
      <w:r w:rsidR="00D125BD" w:rsidRPr="00D47B8D">
        <w:rPr>
          <w:color w:val="auto"/>
        </w:rPr>
        <w:t xml:space="preserve"> askeri hakimler</w:t>
      </w:r>
      <w:r w:rsidR="00B15F38">
        <w:rPr>
          <w:color w:val="auto"/>
        </w:rPr>
        <w:t>in</w:t>
      </w:r>
      <w:r w:rsidR="00D125BD" w:rsidRPr="00D47B8D">
        <w:rPr>
          <w:color w:val="auto"/>
        </w:rPr>
        <w:t xml:space="preserve"> görev sürelerinin bitiminde tekrar askeri yargı</w:t>
      </w:r>
      <w:r w:rsidR="00B15F38">
        <w:rPr>
          <w:color w:val="auto"/>
        </w:rPr>
        <w:t xml:space="preserve"> sistemine </w:t>
      </w:r>
      <w:r w:rsidR="00D125BD" w:rsidRPr="00D47B8D">
        <w:rPr>
          <w:color w:val="auto"/>
        </w:rPr>
        <w:t>dönebil</w:t>
      </w:r>
      <w:r w:rsidR="00B15F38">
        <w:rPr>
          <w:color w:val="auto"/>
        </w:rPr>
        <w:t xml:space="preserve">ecekleri anlamına gelmekte olup, </w:t>
      </w:r>
      <w:r w:rsidR="00D125BD" w:rsidRPr="00D47B8D">
        <w:rPr>
          <w:color w:val="auto"/>
        </w:rPr>
        <w:t>Anayasa Mahkemesi</w:t>
      </w:r>
      <w:r w:rsidR="00B15F38">
        <w:rPr>
          <w:color w:val="auto"/>
        </w:rPr>
        <w:t xml:space="preserve"> hakimleri</w:t>
      </w:r>
      <w:r w:rsidR="00D32267">
        <w:rPr>
          <w:color w:val="auto"/>
        </w:rPr>
        <w:t xml:space="preserve"> olarak</w:t>
      </w:r>
      <w:r w:rsidR="00B15F38">
        <w:rPr>
          <w:color w:val="auto"/>
        </w:rPr>
        <w:t xml:space="preserve"> </w:t>
      </w:r>
      <w:r w:rsidR="00D125BD" w:rsidRPr="00D47B8D">
        <w:rPr>
          <w:color w:val="auto"/>
        </w:rPr>
        <w:t>tarafsızlı</w:t>
      </w:r>
      <w:r w:rsidR="00B324BF">
        <w:rPr>
          <w:color w:val="auto"/>
        </w:rPr>
        <w:t>kları</w:t>
      </w:r>
      <w:r w:rsidR="00D125BD" w:rsidRPr="00D47B8D">
        <w:rPr>
          <w:color w:val="auto"/>
        </w:rPr>
        <w:t xml:space="preserve"> hakkında soru işaret</w:t>
      </w:r>
      <w:r w:rsidR="00B324BF">
        <w:rPr>
          <w:color w:val="auto"/>
        </w:rPr>
        <w:t>leri</w:t>
      </w:r>
      <w:r w:rsidR="00D125BD" w:rsidRPr="00D47B8D">
        <w:rPr>
          <w:color w:val="auto"/>
        </w:rPr>
        <w:t xml:space="preserve"> uyandır</w:t>
      </w:r>
      <w:r w:rsidR="00B15F38">
        <w:rPr>
          <w:color w:val="auto"/>
        </w:rPr>
        <w:t xml:space="preserve">abilecektir. </w:t>
      </w:r>
      <w:r w:rsidR="00D125BD" w:rsidRPr="00D47B8D">
        <w:rPr>
          <w:color w:val="auto"/>
        </w:rPr>
        <w:t xml:space="preserve"> </w:t>
      </w:r>
    </w:p>
    <w:p w:rsidR="00D125BD" w:rsidRPr="00D47B8D" w:rsidRDefault="00D125BD" w:rsidP="00D125BD">
      <w:pPr>
        <w:pStyle w:val="Default"/>
        <w:jc w:val="both"/>
        <w:rPr>
          <w:color w:val="auto"/>
        </w:rPr>
      </w:pPr>
    </w:p>
    <w:p w:rsidR="00D125BD" w:rsidRPr="00D47B8D" w:rsidRDefault="00D125BD" w:rsidP="00D125BD">
      <w:pPr>
        <w:pStyle w:val="Default"/>
        <w:jc w:val="both"/>
        <w:rPr>
          <w:color w:val="auto"/>
        </w:rPr>
      </w:pPr>
      <w:r w:rsidRPr="00D47B8D">
        <w:rPr>
          <w:color w:val="auto"/>
        </w:rPr>
        <w:t xml:space="preserve">Üst düzey yargı </w:t>
      </w:r>
      <w:r w:rsidR="00B15F38">
        <w:rPr>
          <w:color w:val="auto"/>
        </w:rPr>
        <w:t xml:space="preserve">ve ordu </w:t>
      </w:r>
      <w:r w:rsidRPr="00D47B8D">
        <w:rPr>
          <w:color w:val="auto"/>
        </w:rPr>
        <w:t>mensupları</w:t>
      </w:r>
      <w:r w:rsidR="00B15F38">
        <w:rPr>
          <w:color w:val="auto"/>
        </w:rPr>
        <w:t>,</w:t>
      </w:r>
      <w:r w:rsidRPr="00D47B8D">
        <w:rPr>
          <w:color w:val="auto"/>
        </w:rPr>
        <w:t xml:space="preserve"> önemli davalarda yargı bağımsızlığını </w:t>
      </w:r>
      <w:r w:rsidR="007D44F3">
        <w:rPr>
          <w:color w:val="auto"/>
        </w:rPr>
        <w:t xml:space="preserve">tehlikeye </w:t>
      </w:r>
      <w:r w:rsidR="00B324BF">
        <w:rPr>
          <w:color w:val="auto"/>
        </w:rPr>
        <w:t xml:space="preserve">düşürebilecek </w:t>
      </w:r>
      <w:r w:rsidRPr="00D47B8D">
        <w:rPr>
          <w:color w:val="auto"/>
        </w:rPr>
        <w:t>açıklamalar yapm</w:t>
      </w:r>
      <w:r w:rsidR="007D44F3">
        <w:rPr>
          <w:color w:val="auto"/>
        </w:rPr>
        <w:t>ışlardır.</w:t>
      </w:r>
    </w:p>
    <w:p w:rsidR="00D125BD" w:rsidRPr="00D47B8D" w:rsidRDefault="00D125BD" w:rsidP="00D125BD">
      <w:pPr>
        <w:pStyle w:val="Default"/>
        <w:jc w:val="both"/>
        <w:rPr>
          <w:color w:val="auto"/>
        </w:rPr>
      </w:pPr>
    </w:p>
    <w:p w:rsidR="00D125BD" w:rsidRPr="00D47B8D" w:rsidRDefault="00D125BD" w:rsidP="00D125BD">
      <w:pPr>
        <w:pStyle w:val="Default"/>
        <w:jc w:val="both"/>
        <w:rPr>
          <w:color w:val="auto"/>
        </w:rPr>
      </w:pPr>
      <w:r w:rsidRPr="00D47B8D">
        <w:rPr>
          <w:color w:val="auto"/>
        </w:rPr>
        <w:t xml:space="preserve">Yargının </w:t>
      </w:r>
      <w:r w:rsidRPr="007D44F3">
        <w:rPr>
          <w:i/>
          <w:color w:val="auto"/>
        </w:rPr>
        <w:t>etkinliğine</w:t>
      </w:r>
      <w:r w:rsidRPr="00D47B8D">
        <w:rPr>
          <w:color w:val="auto"/>
        </w:rPr>
        <w:t xml:space="preserve"> gelince,</w:t>
      </w:r>
      <w:r w:rsidR="00E35FD4">
        <w:rPr>
          <w:color w:val="auto"/>
        </w:rPr>
        <w:t xml:space="preserve"> </w:t>
      </w:r>
      <w:r w:rsidR="007D44F3">
        <w:rPr>
          <w:color w:val="auto"/>
        </w:rPr>
        <w:t>yargı sisteminde bilgi t</w:t>
      </w:r>
      <w:r w:rsidRPr="00D47B8D">
        <w:rPr>
          <w:color w:val="auto"/>
        </w:rPr>
        <w:t>eknolojisi</w:t>
      </w:r>
      <w:r w:rsidR="007D44F3">
        <w:rPr>
          <w:color w:val="auto"/>
        </w:rPr>
        <w:t xml:space="preserve">nden faydalanılması </w:t>
      </w:r>
      <w:r w:rsidRPr="00D47B8D">
        <w:rPr>
          <w:color w:val="auto"/>
        </w:rPr>
        <w:t>adli işlemleri hızlandırm</w:t>
      </w:r>
      <w:r w:rsidR="008C704E">
        <w:rPr>
          <w:color w:val="auto"/>
        </w:rPr>
        <w:t>ış</w:t>
      </w:r>
      <w:r w:rsidR="006E7D17">
        <w:rPr>
          <w:color w:val="auto"/>
        </w:rPr>
        <w:t xml:space="preserve"> ve </w:t>
      </w:r>
      <w:r w:rsidR="006E7D17" w:rsidRPr="00A93897">
        <w:t xml:space="preserve">üçüncü tarafların adli </w:t>
      </w:r>
      <w:r w:rsidR="000C2649">
        <w:t>takip işlemlerine</w:t>
      </w:r>
      <w:r w:rsidR="006E7D17" w:rsidRPr="00A93897">
        <w:t xml:space="preserve"> erişimini kolaylaştırmıştır</w:t>
      </w:r>
      <w:r w:rsidRPr="00D47B8D">
        <w:rPr>
          <w:color w:val="auto"/>
        </w:rPr>
        <w:t xml:space="preserve">. Adli teşkilat mensuplarının sayısı artmaya devam etmektedir. </w:t>
      </w:r>
      <w:r w:rsidR="00AD1D12" w:rsidRPr="00A93897">
        <w:t>20 Eylül 2010 tarihi itibariyle toplam 11.394 hakim ve savcı bulunmaktadır. (1 Mayıs 2009 itibariyle 11.121 hakim ve savcı).</w:t>
      </w:r>
      <w:r w:rsidR="00AD1D12">
        <w:t xml:space="preserve"> </w:t>
      </w:r>
      <w:r w:rsidRPr="00D47B8D">
        <w:rPr>
          <w:color w:val="auto"/>
        </w:rPr>
        <w:t>Çocuk</w:t>
      </w:r>
      <w:r w:rsidR="0097273C">
        <w:rPr>
          <w:color w:val="auto"/>
        </w:rPr>
        <w:t xml:space="preserve">ların yargılanması konusunda </w:t>
      </w:r>
      <w:r w:rsidRPr="00D47B8D">
        <w:rPr>
          <w:color w:val="auto"/>
        </w:rPr>
        <w:t>gelişme kaydedilmiştir.</w:t>
      </w:r>
      <w:r w:rsidRPr="00D47B8D">
        <w:rPr>
          <w:i/>
          <w:color w:val="auto"/>
        </w:rPr>
        <w:t xml:space="preserve"> (</w:t>
      </w:r>
      <w:r w:rsidR="0097273C">
        <w:rPr>
          <w:i/>
          <w:color w:val="auto"/>
        </w:rPr>
        <w:t xml:space="preserve">Bkz. </w:t>
      </w:r>
      <w:r w:rsidRPr="00D47B8D">
        <w:rPr>
          <w:i/>
          <w:color w:val="auto"/>
        </w:rPr>
        <w:t>Çocuk Hakları bölümü)</w:t>
      </w:r>
    </w:p>
    <w:p w:rsidR="00D125BD" w:rsidRPr="00D47B8D" w:rsidRDefault="00D125BD" w:rsidP="00D125BD">
      <w:pPr>
        <w:pStyle w:val="Default"/>
        <w:jc w:val="both"/>
        <w:rPr>
          <w:color w:val="auto"/>
        </w:rPr>
      </w:pPr>
    </w:p>
    <w:p w:rsidR="00D125BD" w:rsidRPr="00D47B8D" w:rsidRDefault="001A71B3" w:rsidP="00D125BD">
      <w:pPr>
        <w:pStyle w:val="Default"/>
        <w:jc w:val="both"/>
        <w:rPr>
          <w:color w:val="auto"/>
        </w:rPr>
      </w:pPr>
      <w:r>
        <w:rPr>
          <w:color w:val="auto"/>
        </w:rPr>
        <w:t xml:space="preserve">Bununla birlikte, </w:t>
      </w:r>
      <w:r w:rsidR="00805B91" w:rsidRPr="00A93897">
        <w:t>Hakimler ve savcılar için boş kontenjan sayısı 20 Eylül 2010 tarihi itibariyle 3299’dur.</w:t>
      </w:r>
      <w:r>
        <w:rPr>
          <w:color w:val="auto"/>
        </w:rPr>
        <w:t xml:space="preserve"> </w:t>
      </w:r>
      <w:r w:rsidR="00D125BD" w:rsidRPr="00D47B8D">
        <w:rPr>
          <w:color w:val="auto"/>
        </w:rPr>
        <w:t>(1 Mayıs 2009 da bu sayı 3875’ti).</w:t>
      </w:r>
      <w:r>
        <w:rPr>
          <w:color w:val="auto"/>
        </w:rPr>
        <w:t xml:space="preserve"> </w:t>
      </w:r>
      <w:r w:rsidR="00D125BD" w:rsidRPr="00D47B8D">
        <w:rPr>
          <w:color w:val="auto"/>
        </w:rPr>
        <w:t>Bölge istinaf mahkemeleri hal</w:t>
      </w:r>
      <w:r>
        <w:rPr>
          <w:color w:val="auto"/>
        </w:rPr>
        <w:t xml:space="preserve">en faaliyete geçmemiştir. </w:t>
      </w:r>
      <w:r w:rsidR="00D125BD" w:rsidRPr="00D47B8D">
        <w:rPr>
          <w:color w:val="auto"/>
        </w:rPr>
        <w:t>Kanuna göre, bu mahkemelerin Haziran 2007’de faaliyete geçme</w:t>
      </w:r>
      <w:r>
        <w:rPr>
          <w:color w:val="auto"/>
        </w:rPr>
        <w:t xml:space="preserve">leri </w:t>
      </w:r>
      <w:r w:rsidR="00D125BD" w:rsidRPr="00D47B8D">
        <w:rPr>
          <w:color w:val="auto"/>
        </w:rPr>
        <w:t>gerekmekte</w:t>
      </w:r>
      <w:r>
        <w:rPr>
          <w:color w:val="auto"/>
        </w:rPr>
        <w:t>ydi</w:t>
      </w:r>
      <w:r w:rsidR="00D125BD" w:rsidRPr="00D47B8D">
        <w:rPr>
          <w:color w:val="auto"/>
        </w:rPr>
        <w:t xml:space="preserve">. </w:t>
      </w:r>
    </w:p>
    <w:p w:rsidR="00D125BD" w:rsidRPr="00D47B8D" w:rsidRDefault="00D125BD" w:rsidP="00D125BD">
      <w:pPr>
        <w:pStyle w:val="Default"/>
        <w:jc w:val="both"/>
        <w:rPr>
          <w:color w:val="auto"/>
        </w:rPr>
      </w:pPr>
    </w:p>
    <w:p w:rsidR="00D125BD" w:rsidRDefault="00D125BD" w:rsidP="00D125BD">
      <w:pPr>
        <w:pStyle w:val="Default"/>
        <w:jc w:val="both"/>
        <w:rPr>
          <w:color w:val="auto"/>
        </w:rPr>
      </w:pPr>
      <w:r w:rsidRPr="00D47B8D">
        <w:rPr>
          <w:color w:val="auto"/>
        </w:rPr>
        <w:t xml:space="preserve">Bölge istinaf mahkemeleri henüz kurulmamıştır. </w:t>
      </w:r>
      <w:r w:rsidR="001A71B3" w:rsidRPr="00D47B8D">
        <w:rPr>
          <w:color w:val="auto"/>
        </w:rPr>
        <w:t>Kanuna göre, bu mahkemelerin Haziran 2007’de faaliyete geçme</w:t>
      </w:r>
      <w:r w:rsidR="001A71B3">
        <w:rPr>
          <w:color w:val="auto"/>
        </w:rPr>
        <w:t xml:space="preserve">leri </w:t>
      </w:r>
      <w:r w:rsidR="001A71B3" w:rsidRPr="00D47B8D">
        <w:rPr>
          <w:color w:val="auto"/>
        </w:rPr>
        <w:t>gerekmekte</w:t>
      </w:r>
      <w:r w:rsidR="001A71B3">
        <w:rPr>
          <w:color w:val="auto"/>
        </w:rPr>
        <w:t>ydi</w:t>
      </w:r>
      <w:r w:rsidR="001A71B3" w:rsidRPr="00D47B8D">
        <w:rPr>
          <w:color w:val="auto"/>
        </w:rPr>
        <w:t xml:space="preserve">. </w:t>
      </w:r>
      <w:r w:rsidR="001A71B3">
        <w:rPr>
          <w:color w:val="auto"/>
        </w:rPr>
        <w:t xml:space="preserve"> </w:t>
      </w:r>
    </w:p>
    <w:p w:rsidR="001A71B3" w:rsidRPr="00D47B8D" w:rsidRDefault="001A71B3" w:rsidP="00D125BD">
      <w:pPr>
        <w:pStyle w:val="Default"/>
        <w:jc w:val="both"/>
        <w:rPr>
          <w:color w:val="auto"/>
        </w:rPr>
      </w:pPr>
    </w:p>
    <w:p w:rsidR="00D125BD" w:rsidRPr="00D47B8D" w:rsidRDefault="00D125BD" w:rsidP="00D125BD">
      <w:pPr>
        <w:pStyle w:val="Default"/>
        <w:jc w:val="both"/>
        <w:rPr>
          <w:color w:val="auto"/>
        </w:rPr>
      </w:pPr>
      <w:r w:rsidRPr="00D47B8D">
        <w:rPr>
          <w:color w:val="auto"/>
        </w:rPr>
        <w:t>Erz</w:t>
      </w:r>
      <w:r w:rsidR="001A71B3">
        <w:rPr>
          <w:color w:val="auto"/>
        </w:rPr>
        <w:t>incan Cumhuriyet Başsavcısının örgütlü suç</w:t>
      </w:r>
      <w:r w:rsidR="005B3B2B">
        <w:rPr>
          <w:color w:val="auto"/>
        </w:rPr>
        <w:t>a karış</w:t>
      </w:r>
      <w:r w:rsidR="001C5524">
        <w:rPr>
          <w:color w:val="auto"/>
        </w:rPr>
        <w:t>tığı</w:t>
      </w:r>
      <w:r w:rsidR="005B3B2B">
        <w:rPr>
          <w:color w:val="auto"/>
        </w:rPr>
        <w:t xml:space="preserve"> iddiasıyla </w:t>
      </w:r>
      <w:r w:rsidRPr="00D47B8D">
        <w:rPr>
          <w:color w:val="auto"/>
        </w:rPr>
        <w:t>tutuklanması, HSYK’nın tutuklama</w:t>
      </w:r>
      <w:r w:rsidR="005B3B2B">
        <w:rPr>
          <w:color w:val="auto"/>
        </w:rPr>
        <w:t xml:space="preserve"> kararını veren </w:t>
      </w:r>
      <w:r w:rsidRPr="00D47B8D">
        <w:rPr>
          <w:color w:val="auto"/>
        </w:rPr>
        <w:t xml:space="preserve">özel yetkili </w:t>
      </w:r>
      <w:r w:rsidR="005B3B2B">
        <w:rPr>
          <w:color w:val="auto"/>
        </w:rPr>
        <w:t xml:space="preserve">Cumhuriyet </w:t>
      </w:r>
      <w:r w:rsidRPr="00D47B8D">
        <w:rPr>
          <w:color w:val="auto"/>
        </w:rPr>
        <w:t>savcı</w:t>
      </w:r>
      <w:r w:rsidR="005B3B2B">
        <w:rPr>
          <w:color w:val="auto"/>
        </w:rPr>
        <w:t>sı</w:t>
      </w:r>
      <w:r w:rsidRPr="00D47B8D">
        <w:rPr>
          <w:color w:val="auto"/>
        </w:rPr>
        <w:t xml:space="preserve">nın yetkilerini elinden almasına yol açmıştır. </w:t>
      </w:r>
      <w:r w:rsidR="005B3B2B">
        <w:rPr>
          <w:color w:val="auto"/>
        </w:rPr>
        <w:t>Y</w:t>
      </w:r>
      <w:r w:rsidRPr="00D47B8D">
        <w:rPr>
          <w:color w:val="auto"/>
        </w:rPr>
        <w:t>üksek yargı mensupları</w:t>
      </w:r>
      <w:r w:rsidR="005B3B2B">
        <w:rPr>
          <w:color w:val="auto"/>
        </w:rPr>
        <w:t>,</w:t>
      </w:r>
      <w:r w:rsidRPr="00D47B8D">
        <w:rPr>
          <w:color w:val="auto"/>
        </w:rPr>
        <w:t xml:space="preserve"> HSYK’nın </w:t>
      </w:r>
      <w:r w:rsidR="005B3B2B">
        <w:rPr>
          <w:color w:val="auto"/>
        </w:rPr>
        <w:t xml:space="preserve">bu </w:t>
      </w:r>
      <w:r w:rsidRPr="00D47B8D">
        <w:rPr>
          <w:color w:val="auto"/>
        </w:rPr>
        <w:t xml:space="preserve">kararını destekleyen açıklamalarda bulunmuşlardır. Bu durum, </w:t>
      </w:r>
      <w:r w:rsidR="005B3B2B">
        <w:rPr>
          <w:color w:val="auto"/>
        </w:rPr>
        <w:t xml:space="preserve">yargı içinde ve </w:t>
      </w:r>
      <w:r w:rsidRPr="00D47B8D">
        <w:rPr>
          <w:color w:val="auto"/>
        </w:rPr>
        <w:t xml:space="preserve">HSYK </w:t>
      </w:r>
      <w:r w:rsidR="005B3B2B">
        <w:rPr>
          <w:color w:val="auto"/>
        </w:rPr>
        <w:t xml:space="preserve">ile </w:t>
      </w:r>
      <w:r w:rsidRPr="00D47B8D">
        <w:rPr>
          <w:color w:val="auto"/>
        </w:rPr>
        <w:t>Adalet Bakanlığı arasında gerginlik yaratmış</w:t>
      </w:r>
      <w:r w:rsidR="005B3B2B">
        <w:rPr>
          <w:color w:val="auto"/>
        </w:rPr>
        <w:t xml:space="preserve"> </w:t>
      </w:r>
      <w:r w:rsidRPr="00D47B8D">
        <w:rPr>
          <w:color w:val="auto"/>
        </w:rPr>
        <w:t xml:space="preserve">ve yargının adil </w:t>
      </w:r>
      <w:r w:rsidR="00E35FD4">
        <w:rPr>
          <w:color w:val="auto"/>
        </w:rPr>
        <w:t>yargılama yeteneğine dair soru</w:t>
      </w:r>
      <w:r w:rsidR="003E18E6">
        <w:rPr>
          <w:color w:val="auto"/>
        </w:rPr>
        <w:t xml:space="preserve"> </w:t>
      </w:r>
      <w:r w:rsidR="001C5524">
        <w:rPr>
          <w:color w:val="auto"/>
        </w:rPr>
        <w:t>işaretlerine</w:t>
      </w:r>
      <w:r w:rsidR="00E35FD4">
        <w:rPr>
          <w:color w:val="auto"/>
        </w:rPr>
        <w:t xml:space="preserve"> </w:t>
      </w:r>
      <w:r w:rsidRPr="00D47B8D">
        <w:rPr>
          <w:color w:val="auto"/>
        </w:rPr>
        <w:t xml:space="preserve">yol açmıştır. </w:t>
      </w:r>
    </w:p>
    <w:p w:rsidR="00D125BD" w:rsidRPr="00D47B8D" w:rsidRDefault="00D125BD" w:rsidP="00D125BD">
      <w:pPr>
        <w:pStyle w:val="Default"/>
        <w:jc w:val="both"/>
        <w:rPr>
          <w:color w:val="auto"/>
        </w:rPr>
      </w:pPr>
    </w:p>
    <w:p w:rsidR="00D125BD" w:rsidRPr="00D47B8D" w:rsidRDefault="00153BA8" w:rsidP="00D125BD">
      <w:pPr>
        <w:pStyle w:val="Default"/>
        <w:jc w:val="both"/>
        <w:rPr>
          <w:color w:val="auto"/>
        </w:rPr>
      </w:pPr>
      <w:r>
        <w:rPr>
          <w:color w:val="auto"/>
        </w:rPr>
        <w:t>Yüksek</w:t>
      </w:r>
      <w:r w:rsidR="00E35FD4">
        <w:rPr>
          <w:color w:val="auto"/>
        </w:rPr>
        <w:t xml:space="preserve"> </w:t>
      </w:r>
      <w:r w:rsidR="000C2649">
        <w:rPr>
          <w:color w:val="auto"/>
        </w:rPr>
        <w:t>görünür</w:t>
      </w:r>
      <w:r>
        <w:rPr>
          <w:color w:val="auto"/>
        </w:rPr>
        <w:t>lüğe</w:t>
      </w:r>
      <w:r w:rsidR="00E35FD4">
        <w:rPr>
          <w:color w:val="auto"/>
        </w:rPr>
        <w:t xml:space="preserve"> </w:t>
      </w:r>
      <w:r>
        <w:rPr>
          <w:color w:val="auto"/>
        </w:rPr>
        <w:t xml:space="preserve">sahip bazı </w:t>
      </w:r>
      <w:r w:rsidR="00E35FD4">
        <w:rPr>
          <w:color w:val="auto"/>
        </w:rPr>
        <w:t xml:space="preserve">davalardaki </w:t>
      </w:r>
      <w:r w:rsidR="00D125BD" w:rsidRPr="00D47B8D">
        <w:rPr>
          <w:color w:val="auto"/>
        </w:rPr>
        <w:t xml:space="preserve">soruşturmalar </w:t>
      </w:r>
      <w:r w:rsidR="00E35FD4">
        <w:rPr>
          <w:color w:val="auto"/>
        </w:rPr>
        <w:t>endişe y</w:t>
      </w:r>
      <w:r w:rsidR="00D125BD" w:rsidRPr="00D47B8D">
        <w:rPr>
          <w:color w:val="auto"/>
        </w:rPr>
        <w:t xml:space="preserve">aratmaya devam etmektedir. Bu durum, </w:t>
      </w:r>
      <w:r w:rsidR="002E2B5C" w:rsidRPr="00A93897">
        <w:t xml:space="preserve">polis ve jandarmanın çalışmalarını geliştirme gereğinin yanısıra, </w:t>
      </w:r>
      <w:r w:rsidR="00D125BD" w:rsidRPr="00D47B8D">
        <w:rPr>
          <w:color w:val="auto"/>
        </w:rPr>
        <w:t>polis</w:t>
      </w:r>
      <w:r w:rsidR="00E35FD4">
        <w:rPr>
          <w:color w:val="auto"/>
        </w:rPr>
        <w:t xml:space="preserve"> ve </w:t>
      </w:r>
      <w:r w:rsidR="00D125BD" w:rsidRPr="00D47B8D">
        <w:rPr>
          <w:color w:val="auto"/>
        </w:rPr>
        <w:t xml:space="preserve">jandarma </w:t>
      </w:r>
      <w:r w:rsidR="00370DBC">
        <w:rPr>
          <w:color w:val="auto"/>
        </w:rPr>
        <w:t>il</w:t>
      </w:r>
      <w:r w:rsidR="00E35FD4">
        <w:rPr>
          <w:color w:val="auto"/>
        </w:rPr>
        <w:t>e yargı arasındaki ç</w:t>
      </w:r>
      <w:r w:rsidR="00D125BD" w:rsidRPr="00D47B8D">
        <w:rPr>
          <w:color w:val="auto"/>
        </w:rPr>
        <w:t>alışma ilişkilerinin geliştir</w:t>
      </w:r>
      <w:r w:rsidR="00370DBC">
        <w:rPr>
          <w:color w:val="auto"/>
        </w:rPr>
        <w:t>il</w:t>
      </w:r>
      <w:r w:rsidR="00D125BD" w:rsidRPr="00D47B8D">
        <w:rPr>
          <w:color w:val="auto"/>
        </w:rPr>
        <w:t xml:space="preserve">mesi ihtiyacına </w:t>
      </w:r>
      <w:r w:rsidR="00E35FD4">
        <w:rPr>
          <w:color w:val="auto"/>
        </w:rPr>
        <w:t xml:space="preserve">işaret </w:t>
      </w:r>
      <w:r w:rsidR="00E35FD4">
        <w:rPr>
          <w:color w:val="auto"/>
        </w:rPr>
        <w:lastRenderedPageBreak/>
        <w:t>etmektedir.</w:t>
      </w:r>
      <w:r w:rsidR="00F93B03" w:rsidRPr="00F93B03">
        <w:t xml:space="preserve"> </w:t>
      </w:r>
      <w:r w:rsidR="00F93B03" w:rsidRPr="00A93897">
        <w:t>AİHM</w:t>
      </w:r>
      <w:r w:rsidR="00F93B03">
        <w:t>’</w:t>
      </w:r>
      <w:r w:rsidR="00F93B03" w:rsidRPr="00A93897">
        <w:t xml:space="preserve">nin </w:t>
      </w:r>
      <w:r w:rsidR="00F93B03" w:rsidRPr="00BE69B2">
        <w:rPr>
          <w:i/>
        </w:rPr>
        <w:t>Dink</w:t>
      </w:r>
      <w:r w:rsidR="00F93B03" w:rsidRPr="00A93897">
        <w:t xml:space="preserve"> davasına</w:t>
      </w:r>
      <w:r w:rsidR="00AA6F90">
        <w:rPr>
          <w:rStyle w:val="FootnoteReference"/>
        </w:rPr>
        <w:footnoteReference w:id="7"/>
      </w:r>
      <w:r w:rsidR="00F93B03" w:rsidRPr="00A93897">
        <w:t xml:space="preserve"> ilişkin 14 Eylül 2010 tarihli Daire kararı, Türk makamlarının </w:t>
      </w:r>
      <w:r w:rsidR="003F3CF0">
        <w:t>Sayın</w:t>
      </w:r>
      <w:r w:rsidR="00F93B03" w:rsidRPr="00A93897">
        <w:t xml:space="preserve"> Dink’in suikastini önlemede </w:t>
      </w:r>
      <w:r w:rsidR="00107DE4">
        <w:t xml:space="preserve">makul ölçüler çerçevesinde </w:t>
      </w:r>
      <w:r w:rsidR="00BE69B2" w:rsidRPr="00A93897">
        <w:t>kendilerinden beklenebilecek</w:t>
      </w:r>
      <w:r w:rsidR="00F93B03" w:rsidRPr="00A93897">
        <w:t xml:space="preserve"> her şeyi yerine getirmemiş olduklarını ve Dink’in hayatının korunması bağlamındaki başarısızlığa ilişkin etkin bir soruşturma sürdürülmediğini değerlendirmiştir. Dolayısıyla, 2. Madde’nin (yaşam hakkı) ihlali sözkonusudur. Buna ilaveten, Mahkeme 10. Madde (ifade özgürlüğü) ve 2. Madde’yle bağlantı olarak 13. Madde’nin (etkin başvuru hakkı) ihlal edildiğini tespit etmiştir. Türkiye, Daire kararını temyiz etmeyeceğini b</w:t>
      </w:r>
      <w:r>
        <w:t>ildirmiştir</w:t>
      </w:r>
      <w:r w:rsidR="00F93B03" w:rsidRPr="00A93897">
        <w:t xml:space="preserve">. </w:t>
      </w:r>
      <w:r w:rsidR="00E35FD4">
        <w:rPr>
          <w:color w:val="auto"/>
        </w:rPr>
        <w:t xml:space="preserve"> </w:t>
      </w:r>
      <w:r w:rsidR="00D125BD" w:rsidRPr="00D47B8D">
        <w:rPr>
          <w:color w:val="auto"/>
        </w:rPr>
        <w:t xml:space="preserve"> </w:t>
      </w:r>
    </w:p>
    <w:p w:rsidR="00D125BD" w:rsidRPr="00D47B8D" w:rsidRDefault="00D125BD" w:rsidP="00D125BD">
      <w:pPr>
        <w:pStyle w:val="Default"/>
        <w:jc w:val="both"/>
        <w:rPr>
          <w:color w:val="auto"/>
        </w:rPr>
      </w:pPr>
    </w:p>
    <w:p w:rsidR="00D125BD" w:rsidRPr="00D47B8D" w:rsidRDefault="00E42E90" w:rsidP="00D125BD">
      <w:pPr>
        <w:pStyle w:val="Default"/>
        <w:jc w:val="both"/>
        <w:rPr>
          <w:color w:val="auto"/>
        </w:rPr>
      </w:pPr>
      <w:r>
        <w:rPr>
          <w:color w:val="auto"/>
        </w:rPr>
        <w:t xml:space="preserve">Adli hukuka </w:t>
      </w:r>
      <w:r w:rsidR="00E35FD4">
        <w:rPr>
          <w:color w:val="auto"/>
        </w:rPr>
        <w:t>a</w:t>
      </w:r>
      <w:r w:rsidR="00D125BD" w:rsidRPr="00D47B8D">
        <w:rPr>
          <w:color w:val="auto"/>
        </w:rPr>
        <w:t xml:space="preserve">rabuluculuk sisteminin </w:t>
      </w:r>
      <w:r w:rsidR="00E35FD4">
        <w:rPr>
          <w:color w:val="auto"/>
        </w:rPr>
        <w:t xml:space="preserve">dahil edilmesinde </w:t>
      </w:r>
      <w:r w:rsidR="00D125BD" w:rsidRPr="00D47B8D">
        <w:rPr>
          <w:color w:val="auto"/>
        </w:rPr>
        <w:t>herhangi bir gelişme kaydedilmemiştir. Ceza</w:t>
      </w:r>
      <w:r>
        <w:rPr>
          <w:color w:val="auto"/>
        </w:rPr>
        <w:t>i</w:t>
      </w:r>
      <w:r w:rsidR="00D125BD" w:rsidRPr="00D47B8D">
        <w:rPr>
          <w:color w:val="auto"/>
        </w:rPr>
        <w:t xml:space="preserve"> </w:t>
      </w:r>
      <w:r>
        <w:rPr>
          <w:color w:val="auto"/>
        </w:rPr>
        <w:t xml:space="preserve">adalet sistemine </w:t>
      </w:r>
      <w:r w:rsidR="00D125BD" w:rsidRPr="00D47B8D">
        <w:rPr>
          <w:color w:val="auto"/>
        </w:rPr>
        <w:t xml:space="preserve">2005’de eklenen uzlaştırma </w:t>
      </w:r>
      <w:r>
        <w:rPr>
          <w:color w:val="auto"/>
        </w:rPr>
        <w:t xml:space="preserve">yöntemi </w:t>
      </w:r>
      <w:r w:rsidR="00D125BD" w:rsidRPr="00D47B8D">
        <w:rPr>
          <w:color w:val="auto"/>
        </w:rPr>
        <w:t>etkili bir şekilde kullanılmamakt</w:t>
      </w:r>
      <w:r w:rsidR="00545FBD">
        <w:rPr>
          <w:color w:val="auto"/>
        </w:rPr>
        <w:t>ad</w:t>
      </w:r>
      <w:r w:rsidR="00D125BD" w:rsidRPr="00D47B8D">
        <w:rPr>
          <w:color w:val="auto"/>
        </w:rPr>
        <w:t>ır. Adli yardım</w:t>
      </w:r>
      <w:r>
        <w:rPr>
          <w:color w:val="auto"/>
        </w:rPr>
        <w:t xml:space="preserve"> temini</w:t>
      </w:r>
      <w:r w:rsidR="00D125BD" w:rsidRPr="00D47B8D">
        <w:rPr>
          <w:color w:val="auto"/>
        </w:rPr>
        <w:t>, kapsamı ve sunulan hizmetlerin kalitesi bakım</w:t>
      </w:r>
      <w:r w:rsidR="00DB2D77">
        <w:rPr>
          <w:color w:val="auto"/>
        </w:rPr>
        <w:t>ın</w:t>
      </w:r>
      <w:r w:rsidR="00D125BD" w:rsidRPr="00D47B8D">
        <w:rPr>
          <w:color w:val="auto"/>
        </w:rPr>
        <w:t xml:space="preserve">dan yetersizdir. </w:t>
      </w:r>
      <w:r w:rsidR="00AA6F90" w:rsidRPr="00A93897">
        <w:t>Duruşma öncesi gözaltı uygulaması kamu yarar</w:t>
      </w:r>
      <w:r w:rsidR="00153BA8">
        <w:t>ı</w:t>
      </w:r>
      <w:r w:rsidR="00AA6F90" w:rsidRPr="00A93897">
        <w:t xml:space="preserve"> bakımından kesin gereklilik içeren durumlarla sınırlı değildir. Bu, mahkumların yarıdan fazlasının duruşmasını beklediği hapishanelerdeki aşırı kalabalıklaşmayı arttırmaktadır.</w:t>
      </w:r>
      <w:r w:rsidR="00AA6F90">
        <w:t xml:space="preserve"> </w:t>
      </w:r>
      <w:r w:rsidR="00D125BD" w:rsidRPr="00D47B8D">
        <w:rPr>
          <w:color w:val="auto"/>
        </w:rPr>
        <w:t xml:space="preserve">Hakimler, </w:t>
      </w:r>
      <w:r>
        <w:rPr>
          <w:color w:val="auto"/>
        </w:rPr>
        <w:t xml:space="preserve">şartlı tahliye </w:t>
      </w:r>
      <w:r w:rsidR="00D125BD" w:rsidRPr="00D47B8D">
        <w:rPr>
          <w:color w:val="auto"/>
        </w:rPr>
        <w:t>sistemin</w:t>
      </w:r>
      <w:r>
        <w:rPr>
          <w:color w:val="auto"/>
        </w:rPr>
        <w:t>i etkin şekilde kullanmamaktadır</w:t>
      </w:r>
      <w:r w:rsidR="00D125BD" w:rsidRPr="00D47B8D">
        <w:rPr>
          <w:color w:val="auto"/>
        </w:rPr>
        <w:t>.</w:t>
      </w:r>
    </w:p>
    <w:p w:rsidR="00D125BD" w:rsidRPr="00D47B8D" w:rsidRDefault="00D125BD" w:rsidP="00D125BD">
      <w:pPr>
        <w:pStyle w:val="Default"/>
        <w:jc w:val="both"/>
        <w:rPr>
          <w:color w:val="auto"/>
        </w:rPr>
      </w:pPr>
    </w:p>
    <w:p w:rsidR="00D125BD" w:rsidRPr="00D47B8D" w:rsidRDefault="00D125BD" w:rsidP="00D125BD">
      <w:pPr>
        <w:pStyle w:val="Default"/>
        <w:jc w:val="both"/>
        <w:rPr>
          <w:color w:val="auto"/>
        </w:rPr>
      </w:pPr>
      <w:r w:rsidRPr="00D47B8D">
        <w:rPr>
          <w:color w:val="auto"/>
        </w:rPr>
        <w:t>Adli Tıp Kurumu’nun işleyişin</w:t>
      </w:r>
      <w:r w:rsidR="00E42E90">
        <w:rPr>
          <w:color w:val="auto"/>
        </w:rPr>
        <w:t xml:space="preserve">e dair </w:t>
      </w:r>
      <w:r w:rsidRPr="00D47B8D">
        <w:rPr>
          <w:color w:val="auto"/>
        </w:rPr>
        <w:t xml:space="preserve">bazı </w:t>
      </w:r>
      <w:r w:rsidR="00E42E90">
        <w:rPr>
          <w:color w:val="auto"/>
        </w:rPr>
        <w:t>endişeler bulunmaktadır</w:t>
      </w:r>
      <w:r w:rsidRPr="00D47B8D">
        <w:rPr>
          <w:color w:val="auto"/>
        </w:rPr>
        <w:t xml:space="preserve">. Kurum, birçok </w:t>
      </w:r>
      <w:r w:rsidR="00E42E90">
        <w:rPr>
          <w:color w:val="auto"/>
        </w:rPr>
        <w:t>kez</w:t>
      </w:r>
      <w:r w:rsidRPr="00D47B8D">
        <w:rPr>
          <w:color w:val="auto"/>
        </w:rPr>
        <w:t xml:space="preserve"> aynı dava için değişik tarihlerde birbiriyle çelişen raporlar yayınlamıştır. Ayrıca Kurum’</w:t>
      </w:r>
      <w:r w:rsidR="00E42E90">
        <w:rPr>
          <w:color w:val="auto"/>
        </w:rPr>
        <w:t>da</w:t>
      </w:r>
      <w:r w:rsidRPr="00D47B8D">
        <w:rPr>
          <w:color w:val="auto"/>
        </w:rPr>
        <w:t xml:space="preserve"> </w:t>
      </w:r>
      <w:r w:rsidR="00E42E90">
        <w:rPr>
          <w:color w:val="auto"/>
        </w:rPr>
        <w:t xml:space="preserve">biriken işler, adli takibatlarda </w:t>
      </w:r>
      <w:r w:rsidRPr="00D47B8D">
        <w:rPr>
          <w:color w:val="auto"/>
        </w:rPr>
        <w:t xml:space="preserve">gecikmelere sebep olmaktadır. </w:t>
      </w:r>
    </w:p>
    <w:p w:rsidR="00D125BD" w:rsidRPr="00D47B8D" w:rsidRDefault="00D125BD" w:rsidP="00D125BD">
      <w:pPr>
        <w:pStyle w:val="Default"/>
        <w:tabs>
          <w:tab w:val="left" w:pos="6915"/>
        </w:tabs>
        <w:jc w:val="both"/>
        <w:rPr>
          <w:color w:val="auto"/>
        </w:rPr>
      </w:pPr>
      <w:r w:rsidRPr="00D47B8D">
        <w:rPr>
          <w:color w:val="auto"/>
        </w:rPr>
        <w:tab/>
      </w:r>
    </w:p>
    <w:p w:rsidR="00D125BD" w:rsidRPr="00D47B8D" w:rsidRDefault="00D125BD" w:rsidP="00D125BD">
      <w:pPr>
        <w:pStyle w:val="Default"/>
        <w:jc w:val="both"/>
        <w:rPr>
          <w:color w:val="auto"/>
        </w:rPr>
      </w:pPr>
      <w:r w:rsidRPr="00D47B8D">
        <w:t xml:space="preserve">2009 tarihli bir Danıştay kararı, </w:t>
      </w:r>
      <w:r w:rsidR="000F6A8C" w:rsidRPr="00D47B8D">
        <w:t>hizmet</w:t>
      </w:r>
      <w:r w:rsidR="000F6A8C">
        <w:t xml:space="preserve"> içi</w:t>
      </w:r>
      <w:r w:rsidR="000F6A8C" w:rsidRPr="00D47B8D">
        <w:t xml:space="preserve"> eğitim</w:t>
      </w:r>
      <w:r w:rsidR="000F6A8C">
        <w:t xml:space="preserve"> sağlanması konusunda </w:t>
      </w:r>
      <w:r w:rsidRPr="00D47B8D">
        <w:t xml:space="preserve">Adalet Bakanlığı Eğitim </w:t>
      </w:r>
      <w:r w:rsidR="000F6A8C">
        <w:t xml:space="preserve">Birimi </w:t>
      </w:r>
      <w:r w:rsidRPr="00D47B8D">
        <w:t xml:space="preserve">ile Adalet Akademisi arasında </w:t>
      </w:r>
      <w:r w:rsidR="000F6A8C">
        <w:t xml:space="preserve">birbiriyle çakışan sorumluluklara </w:t>
      </w:r>
      <w:r w:rsidRPr="00D47B8D">
        <w:t>dikk</w:t>
      </w:r>
      <w:r w:rsidR="000F6A8C">
        <w:t>at çekmiştir. Gerek h</w:t>
      </w:r>
      <w:r w:rsidRPr="00D47B8D">
        <w:t xml:space="preserve">izmet öncesi </w:t>
      </w:r>
      <w:r w:rsidR="000F6A8C">
        <w:t xml:space="preserve">gerek </w:t>
      </w:r>
      <w:r w:rsidRPr="00D47B8D">
        <w:t>hizmet içi eğitim</w:t>
      </w:r>
      <w:r w:rsidR="000F6A8C">
        <w:t>,</w:t>
      </w:r>
      <w:r w:rsidRPr="00D47B8D">
        <w:t xml:space="preserve"> Adalet Akademisi</w:t>
      </w:r>
      <w:r w:rsidR="000F6A8C">
        <w:t>’</w:t>
      </w:r>
      <w:r w:rsidRPr="00D47B8D">
        <w:t>nin sorumluluğu altındadır.</w:t>
      </w:r>
    </w:p>
    <w:p w:rsidR="00D125BD" w:rsidRPr="00D47B8D" w:rsidRDefault="00D125BD" w:rsidP="00D125BD">
      <w:pPr>
        <w:pStyle w:val="Default"/>
        <w:jc w:val="both"/>
        <w:rPr>
          <w:color w:val="auto"/>
        </w:rPr>
      </w:pPr>
    </w:p>
    <w:p w:rsidR="00D125BD" w:rsidRPr="00D47B8D" w:rsidRDefault="000F6A8C" w:rsidP="00D125BD">
      <w:pPr>
        <w:pStyle w:val="Default"/>
        <w:jc w:val="both"/>
        <w:rPr>
          <w:color w:val="auto"/>
        </w:rPr>
      </w:pPr>
      <w:r w:rsidRPr="00E83EC2">
        <w:rPr>
          <w:i/>
          <w:color w:val="auto"/>
        </w:rPr>
        <w:t>Genel olarak</w:t>
      </w:r>
      <w:r w:rsidR="00D125BD" w:rsidRPr="00D47B8D">
        <w:rPr>
          <w:color w:val="auto"/>
        </w:rPr>
        <w:t>, yargı</w:t>
      </w:r>
      <w:r>
        <w:rPr>
          <w:color w:val="auto"/>
        </w:rPr>
        <w:t xml:space="preserve"> alanında </w:t>
      </w:r>
      <w:r w:rsidR="00D125BD" w:rsidRPr="00D47B8D">
        <w:rPr>
          <w:color w:val="auto"/>
        </w:rPr>
        <w:t xml:space="preserve">ilerleme </w:t>
      </w:r>
      <w:r>
        <w:rPr>
          <w:color w:val="auto"/>
        </w:rPr>
        <w:t xml:space="preserve">kaydedilmiştir. </w:t>
      </w:r>
      <w:r w:rsidR="00D125BD" w:rsidRPr="00D47B8D">
        <w:rPr>
          <w:color w:val="auto"/>
        </w:rPr>
        <w:t xml:space="preserve">HSYK’nın </w:t>
      </w:r>
      <w:r w:rsidR="00AA6F90">
        <w:rPr>
          <w:color w:val="auto"/>
        </w:rPr>
        <w:t xml:space="preserve">oluşumu </w:t>
      </w:r>
      <w:r w:rsidR="00D125BD" w:rsidRPr="00D47B8D">
        <w:rPr>
          <w:color w:val="auto"/>
        </w:rPr>
        <w:t>ve askeri mahkemelerin yetkilerin</w:t>
      </w:r>
      <w:r>
        <w:rPr>
          <w:color w:val="auto"/>
        </w:rPr>
        <w:t>in</w:t>
      </w:r>
      <w:r w:rsidR="00D125BD" w:rsidRPr="00D47B8D">
        <w:rPr>
          <w:color w:val="auto"/>
        </w:rPr>
        <w:t xml:space="preserve"> kısıtlanması konularında</w:t>
      </w:r>
      <w:r>
        <w:rPr>
          <w:color w:val="auto"/>
        </w:rPr>
        <w:t>ki</w:t>
      </w:r>
      <w:r w:rsidR="00D125BD" w:rsidRPr="00D47B8D">
        <w:rPr>
          <w:color w:val="auto"/>
        </w:rPr>
        <w:t xml:space="preserve"> anayasa değişikliklerin</w:t>
      </w:r>
      <w:r>
        <w:rPr>
          <w:color w:val="auto"/>
        </w:rPr>
        <w:t>in</w:t>
      </w:r>
      <w:r w:rsidR="00D125BD" w:rsidRPr="00D47B8D">
        <w:rPr>
          <w:color w:val="auto"/>
        </w:rPr>
        <w:t xml:space="preserve"> kabulü olumlu bir adımdır. </w:t>
      </w:r>
      <w:r>
        <w:rPr>
          <w:color w:val="auto"/>
        </w:rPr>
        <w:t xml:space="preserve">Bununla birlikte, </w:t>
      </w:r>
      <w:r w:rsidR="00D125BD" w:rsidRPr="00D47B8D">
        <w:rPr>
          <w:color w:val="auto"/>
        </w:rPr>
        <w:t>Adalet Bakanı hal</w:t>
      </w:r>
      <w:r>
        <w:rPr>
          <w:color w:val="auto"/>
        </w:rPr>
        <w:t>en</w:t>
      </w:r>
      <w:r w:rsidR="00D125BD" w:rsidRPr="00D47B8D">
        <w:rPr>
          <w:color w:val="auto"/>
        </w:rPr>
        <w:t xml:space="preserve"> HSYK’ya başkanlık etmekte ve </w:t>
      </w:r>
      <w:r w:rsidR="002D4D4B">
        <w:rPr>
          <w:color w:val="auto"/>
        </w:rPr>
        <w:t xml:space="preserve">soruşturmalara </w:t>
      </w:r>
      <w:r>
        <w:rPr>
          <w:color w:val="auto"/>
        </w:rPr>
        <w:t xml:space="preserve">dair son sözü söylemektedir. Tüm </w:t>
      </w:r>
      <w:r w:rsidR="00C41A32">
        <w:rPr>
          <w:color w:val="auto"/>
        </w:rPr>
        <w:t xml:space="preserve">ilgili çevreler </w:t>
      </w:r>
      <w:r>
        <w:rPr>
          <w:color w:val="auto"/>
        </w:rPr>
        <w:t>arasında etkin bir diyaloğun tesisi</w:t>
      </w:r>
      <w:r w:rsidR="000C2C81">
        <w:rPr>
          <w:color w:val="auto"/>
        </w:rPr>
        <w:t>ne</w:t>
      </w:r>
      <w:r>
        <w:rPr>
          <w:color w:val="auto"/>
        </w:rPr>
        <w:t xml:space="preserve"> ve bu reformların Avrupa standartlarına uygun, açık, şeffaf ve kapsayıcı şekilde uygulanmasına dikkat edilmesi gerekmektedir. </w:t>
      </w:r>
    </w:p>
    <w:p w:rsidR="000C2C81" w:rsidRPr="0048723F" w:rsidRDefault="000C2C81" w:rsidP="000C2C81">
      <w:pPr>
        <w:spacing w:before="100" w:beforeAutospacing="1" w:after="100" w:afterAutospacing="1" w:line="240" w:lineRule="auto"/>
        <w:jc w:val="both"/>
        <w:rPr>
          <w:rFonts w:ascii="Times New Roman" w:eastAsia="Calibri" w:hAnsi="Times New Roman" w:cs="Times New Roman"/>
          <w:i/>
          <w:sz w:val="24"/>
          <w:szCs w:val="24"/>
        </w:rPr>
      </w:pPr>
      <w:r w:rsidRPr="0048723F">
        <w:rPr>
          <w:rFonts w:ascii="Times New Roman" w:eastAsia="Calibri" w:hAnsi="Times New Roman" w:cs="Times New Roman"/>
          <w:i/>
          <w:sz w:val="24"/>
          <w:szCs w:val="24"/>
        </w:rPr>
        <w:t>Yolsuzlukla Mücadele Politikası</w:t>
      </w:r>
    </w:p>
    <w:p w:rsidR="000C2C81" w:rsidRPr="0030294D" w:rsidRDefault="000C2C81" w:rsidP="000C2C81">
      <w:pPr>
        <w:spacing w:before="100" w:beforeAutospacing="1" w:after="100" w:afterAutospacing="1" w:line="240" w:lineRule="auto"/>
        <w:jc w:val="both"/>
        <w:rPr>
          <w:rFonts w:ascii="Times New Roman" w:eastAsia="Calibri" w:hAnsi="Times New Roman" w:cs="Times New Roman"/>
          <w:sz w:val="24"/>
          <w:szCs w:val="24"/>
        </w:rPr>
      </w:pPr>
      <w:r w:rsidRPr="0030294D">
        <w:rPr>
          <w:rFonts w:ascii="Times New Roman" w:eastAsia="Calibri" w:hAnsi="Times New Roman" w:cs="Times New Roman"/>
          <w:sz w:val="24"/>
          <w:szCs w:val="24"/>
        </w:rPr>
        <w:t>Hükümet</w:t>
      </w:r>
      <w:r>
        <w:rPr>
          <w:rFonts w:ascii="Times New Roman" w:eastAsia="Calibri" w:hAnsi="Times New Roman" w:cs="Times New Roman"/>
          <w:sz w:val="24"/>
          <w:szCs w:val="24"/>
        </w:rPr>
        <w:t>,</w:t>
      </w:r>
      <w:r w:rsidRPr="0030294D">
        <w:rPr>
          <w:rFonts w:ascii="Times New Roman" w:eastAsia="Calibri" w:hAnsi="Times New Roman" w:cs="Times New Roman"/>
          <w:sz w:val="24"/>
          <w:szCs w:val="24"/>
        </w:rPr>
        <w:t xml:space="preserve"> </w:t>
      </w:r>
      <w:r w:rsidR="00E026FC">
        <w:rPr>
          <w:rFonts w:ascii="Times New Roman" w:eastAsia="Calibri" w:hAnsi="Times New Roman" w:cs="Times New Roman"/>
          <w:sz w:val="24"/>
          <w:szCs w:val="24"/>
        </w:rPr>
        <w:t xml:space="preserve">Şubat 2010’da </w:t>
      </w:r>
      <w:r w:rsidRPr="0030294D">
        <w:rPr>
          <w:rFonts w:ascii="Times New Roman" w:eastAsia="Calibri" w:hAnsi="Times New Roman" w:cs="Times New Roman"/>
          <w:sz w:val="24"/>
          <w:szCs w:val="24"/>
        </w:rPr>
        <w:t xml:space="preserve">şeffaflığı geliştirmek ve yolsuzluğa karşı mücadeleyi güçlendirmek amacıyla 2010-2014 stratejisini kabul etmiştir. </w:t>
      </w:r>
      <w:r w:rsidR="00E15D54">
        <w:rPr>
          <w:rFonts w:ascii="Times New Roman" w:eastAsia="Calibri" w:hAnsi="Times New Roman" w:cs="Times New Roman"/>
          <w:sz w:val="24"/>
          <w:szCs w:val="24"/>
        </w:rPr>
        <w:t>Aralık 2</w:t>
      </w:r>
      <w:r w:rsidR="00E026FC">
        <w:rPr>
          <w:rFonts w:ascii="Times New Roman" w:eastAsia="Calibri" w:hAnsi="Times New Roman" w:cs="Times New Roman"/>
          <w:sz w:val="24"/>
          <w:szCs w:val="24"/>
        </w:rPr>
        <w:t>009</w:t>
      </w:r>
      <w:r w:rsidR="00E15D54">
        <w:rPr>
          <w:rFonts w:ascii="Times New Roman" w:eastAsia="Calibri" w:hAnsi="Times New Roman" w:cs="Times New Roman"/>
          <w:sz w:val="24"/>
          <w:szCs w:val="24"/>
        </w:rPr>
        <w:t xml:space="preserve">’da </w:t>
      </w:r>
      <w:r w:rsidR="00534C97">
        <w:rPr>
          <w:rFonts w:ascii="Times New Roman" w:eastAsia="Calibri" w:hAnsi="Times New Roman" w:cs="Times New Roman"/>
          <w:sz w:val="24"/>
          <w:szCs w:val="24"/>
        </w:rPr>
        <w:t xml:space="preserve">ilave </w:t>
      </w:r>
      <w:r w:rsidR="00E026FC">
        <w:rPr>
          <w:rFonts w:ascii="Times New Roman" w:eastAsia="Calibri" w:hAnsi="Times New Roman" w:cs="Times New Roman"/>
          <w:sz w:val="24"/>
          <w:szCs w:val="24"/>
        </w:rPr>
        <w:t>y</w:t>
      </w:r>
      <w:r w:rsidR="00E026FC" w:rsidRPr="0030294D">
        <w:rPr>
          <w:rFonts w:ascii="Times New Roman" w:eastAsia="Calibri" w:hAnsi="Times New Roman" w:cs="Times New Roman"/>
          <w:sz w:val="24"/>
          <w:szCs w:val="24"/>
        </w:rPr>
        <w:t>olsuzlu</w:t>
      </w:r>
      <w:r w:rsidR="00E026FC">
        <w:rPr>
          <w:rFonts w:ascii="Times New Roman" w:eastAsia="Calibri" w:hAnsi="Times New Roman" w:cs="Times New Roman"/>
          <w:sz w:val="24"/>
          <w:szCs w:val="24"/>
        </w:rPr>
        <w:t>kla</w:t>
      </w:r>
      <w:r w:rsidR="00E026FC" w:rsidRPr="0030294D">
        <w:rPr>
          <w:rFonts w:ascii="Times New Roman" w:eastAsia="Calibri" w:hAnsi="Times New Roman" w:cs="Times New Roman"/>
          <w:sz w:val="24"/>
          <w:szCs w:val="24"/>
        </w:rPr>
        <w:t xml:space="preserve"> </w:t>
      </w:r>
      <w:r w:rsidRPr="0030294D">
        <w:rPr>
          <w:rFonts w:ascii="Times New Roman" w:eastAsia="Calibri" w:hAnsi="Times New Roman" w:cs="Times New Roman"/>
          <w:sz w:val="24"/>
          <w:szCs w:val="24"/>
        </w:rPr>
        <w:t xml:space="preserve">mücadele stratejileri oluşturmak, bunların uygulanmasını yönetmek ve izlemek amacıyla </w:t>
      </w:r>
      <w:r w:rsidR="00E026FC">
        <w:rPr>
          <w:rFonts w:ascii="Times New Roman" w:eastAsia="Calibri" w:hAnsi="Times New Roman" w:cs="Times New Roman"/>
          <w:sz w:val="24"/>
          <w:szCs w:val="24"/>
        </w:rPr>
        <w:t>bir Bakanlar K</w:t>
      </w:r>
      <w:r w:rsidR="00E026FC" w:rsidRPr="0030294D">
        <w:rPr>
          <w:rFonts w:ascii="Times New Roman" w:eastAsia="Calibri" w:hAnsi="Times New Roman" w:cs="Times New Roman"/>
          <w:sz w:val="24"/>
          <w:szCs w:val="24"/>
        </w:rPr>
        <w:t>omitesi</w:t>
      </w:r>
      <w:r w:rsidR="00E026FC">
        <w:rPr>
          <w:rStyle w:val="FootnoteReference"/>
          <w:rFonts w:ascii="Times New Roman" w:hAnsi="Times New Roman"/>
          <w:sz w:val="24"/>
          <w:szCs w:val="24"/>
        </w:rPr>
        <w:footnoteReference w:id="8"/>
      </w:r>
      <w:r w:rsidR="00E026FC" w:rsidRPr="0030294D">
        <w:rPr>
          <w:rFonts w:ascii="Times New Roman" w:eastAsia="Calibri" w:hAnsi="Times New Roman" w:cs="Times New Roman"/>
          <w:sz w:val="24"/>
          <w:szCs w:val="24"/>
        </w:rPr>
        <w:t xml:space="preserve"> </w:t>
      </w:r>
      <w:r w:rsidR="00E026FC">
        <w:rPr>
          <w:rFonts w:ascii="Times New Roman" w:eastAsia="Calibri" w:hAnsi="Times New Roman" w:cs="Times New Roman"/>
          <w:sz w:val="24"/>
          <w:szCs w:val="24"/>
        </w:rPr>
        <w:t xml:space="preserve">ve </w:t>
      </w:r>
      <w:r w:rsidRPr="0030294D">
        <w:rPr>
          <w:rFonts w:ascii="Times New Roman" w:eastAsia="Calibri" w:hAnsi="Times New Roman" w:cs="Times New Roman"/>
          <w:sz w:val="24"/>
          <w:szCs w:val="24"/>
        </w:rPr>
        <w:t xml:space="preserve">kamu kurumları, </w:t>
      </w:r>
      <w:r w:rsidR="00E026FC">
        <w:rPr>
          <w:rFonts w:ascii="Times New Roman" w:eastAsia="Calibri" w:hAnsi="Times New Roman" w:cs="Times New Roman"/>
          <w:sz w:val="24"/>
          <w:szCs w:val="24"/>
        </w:rPr>
        <w:t>sendikalar</w:t>
      </w:r>
      <w:r w:rsidRPr="0030294D">
        <w:rPr>
          <w:rFonts w:ascii="Times New Roman" w:eastAsia="Calibri" w:hAnsi="Times New Roman" w:cs="Times New Roman"/>
          <w:sz w:val="24"/>
          <w:szCs w:val="24"/>
        </w:rPr>
        <w:t xml:space="preserve"> ve Türkiye Odalar ve Borsalar Birliği </w:t>
      </w:r>
      <w:r w:rsidR="00BE69B2">
        <w:rPr>
          <w:rFonts w:ascii="Times New Roman" w:eastAsia="Calibri" w:hAnsi="Times New Roman" w:cs="Times New Roman"/>
          <w:sz w:val="24"/>
          <w:szCs w:val="24"/>
        </w:rPr>
        <w:t xml:space="preserve">(TOBB) </w:t>
      </w:r>
      <w:r w:rsidR="00E026FC">
        <w:rPr>
          <w:rFonts w:ascii="Times New Roman" w:eastAsia="Calibri" w:hAnsi="Times New Roman" w:cs="Times New Roman"/>
          <w:sz w:val="24"/>
          <w:szCs w:val="24"/>
        </w:rPr>
        <w:t xml:space="preserve">temsilcilerinin katılımıyla bir </w:t>
      </w:r>
      <w:r w:rsidR="005161EE">
        <w:rPr>
          <w:rFonts w:ascii="Times New Roman" w:eastAsia="Calibri" w:hAnsi="Times New Roman" w:cs="Times New Roman"/>
          <w:sz w:val="24"/>
          <w:szCs w:val="24"/>
        </w:rPr>
        <w:t xml:space="preserve">icra </w:t>
      </w:r>
      <w:r w:rsidR="001C61B7">
        <w:rPr>
          <w:rFonts w:ascii="Times New Roman" w:eastAsia="Calibri" w:hAnsi="Times New Roman" w:cs="Times New Roman"/>
          <w:sz w:val="24"/>
          <w:szCs w:val="24"/>
        </w:rPr>
        <w:t>k</w:t>
      </w:r>
      <w:r w:rsidR="00E026FC">
        <w:rPr>
          <w:rFonts w:ascii="Times New Roman" w:eastAsia="Calibri" w:hAnsi="Times New Roman" w:cs="Times New Roman"/>
          <w:sz w:val="24"/>
          <w:szCs w:val="24"/>
        </w:rPr>
        <w:t xml:space="preserve">urulu </w:t>
      </w:r>
      <w:r w:rsidRPr="0030294D">
        <w:rPr>
          <w:rFonts w:ascii="Times New Roman" w:eastAsia="Calibri" w:hAnsi="Times New Roman" w:cs="Times New Roman"/>
          <w:sz w:val="24"/>
          <w:szCs w:val="24"/>
        </w:rPr>
        <w:t>oluşturulmuştur.</w:t>
      </w:r>
    </w:p>
    <w:p w:rsidR="000C2C81" w:rsidRPr="0030294D" w:rsidRDefault="000C2C81" w:rsidP="000C2C81">
      <w:pPr>
        <w:spacing w:before="100" w:beforeAutospacing="1" w:after="100" w:afterAutospacing="1" w:line="240" w:lineRule="auto"/>
        <w:jc w:val="both"/>
        <w:rPr>
          <w:rFonts w:ascii="Times New Roman" w:eastAsia="Calibri" w:hAnsi="Times New Roman" w:cs="Times New Roman"/>
          <w:sz w:val="24"/>
          <w:szCs w:val="24"/>
        </w:rPr>
      </w:pPr>
      <w:r w:rsidRPr="0030294D">
        <w:rPr>
          <w:rFonts w:ascii="Times New Roman" w:eastAsia="Calibri" w:hAnsi="Times New Roman" w:cs="Times New Roman"/>
          <w:sz w:val="24"/>
          <w:szCs w:val="24"/>
        </w:rPr>
        <w:t xml:space="preserve">Strateji, yolsuzlukla mücadelede </w:t>
      </w:r>
      <w:r w:rsidR="001C61B7">
        <w:rPr>
          <w:rFonts w:ascii="Times New Roman" w:eastAsia="Calibri" w:hAnsi="Times New Roman" w:cs="Times New Roman"/>
          <w:sz w:val="24"/>
          <w:szCs w:val="24"/>
        </w:rPr>
        <w:t xml:space="preserve">önleyici </w:t>
      </w:r>
      <w:r w:rsidRPr="0030294D">
        <w:rPr>
          <w:rFonts w:ascii="Times New Roman" w:eastAsia="Calibri" w:hAnsi="Times New Roman" w:cs="Times New Roman"/>
          <w:sz w:val="24"/>
          <w:szCs w:val="24"/>
        </w:rPr>
        <w:t xml:space="preserve">ve </w:t>
      </w:r>
      <w:r w:rsidR="008F2160">
        <w:rPr>
          <w:rFonts w:ascii="Times New Roman" w:eastAsia="Calibri" w:hAnsi="Times New Roman" w:cs="Times New Roman"/>
          <w:sz w:val="24"/>
          <w:szCs w:val="24"/>
        </w:rPr>
        <w:t xml:space="preserve">baskılayıcı </w:t>
      </w:r>
      <w:r w:rsidRPr="0030294D">
        <w:rPr>
          <w:rFonts w:ascii="Times New Roman" w:eastAsia="Calibri" w:hAnsi="Times New Roman" w:cs="Times New Roman"/>
          <w:sz w:val="24"/>
          <w:szCs w:val="24"/>
        </w:rPr>
        <w:t xml:space="preserve">önlemler geliştirmeyi ve kamu yönetiminde daha fazla şeffaflık, hesap </w:t>
      </w:r>
      <w:r>
        <w:rPr>
          <w:rFonts w:ascii="Times New Roman" w:eastAsia="Calibri" w:hAnsi="Times New Roman" w:cs="Times New Roman"/>
          <w:sz w:val="24"/>
          <w:szCs w:val="24"/>
        </w:rPr>
        <w:t>verebilirlik</w:t>
      </w:r>
      <w:r w:rsidRPr="0030294D">
        <w:rPr>
          <w:rFonts w:ascii="Times New Roman" w:eastAsia="Calibri" w:hAnsi="Times New Roman" w:cs="Times New Roman"/>
          <w:sz w:val="24"/>
          <w:szCs w:val="24"/>
        </w:rPr>
        <w:t xml:space="preserve"> ve güvenilirlik sunarak kamu yönetişimini ilerletmeyi amaçlamaktadır.</w:t>
      </w:r>
    </w:p>
    <w:p w:rsidR="000C2C81" w:rsidRPr="0030294D" w:rsidRDefault="001C61B7" w:rsidP="000C2C81">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Nisan </w:t>
      </w:r>
      <w:r w:rsidR="000C2C81">
        <w:rPr>
          <w:rFonts w:ascii="Times New Roman" w:eastAsia="Calibri" w:hAnsi="Times New Roman" w:cs="Times New Roman"/>
          <w:sz w:val="24"/>
          <w:szCs w:val="24"/>
        </w:rPr>
        <w:t>2010</w:t>
      </w:r>
      <w:r>
        <w:rPr>
          <w:rFonts w:ascii="Times New Roman" w:eastAsia="Calibri" w:hAnsi="Times New Roman" w:cs="Times New Roman"/>
          <w:sz w:val="24"/>
          <w:szCs w:val="24"/>
        </w:rPr>
        <w:t>’da</w:t>
      </w:r>
      <w:r w:rsidR="000C2C81">
        <w:rPr>
          <w:rFonts w:ascii="Times New Roman" w:eastAsia="Calibri" w:hAnsi="Times New Roman" w:cs="Times New Roman"/>
          <w:sz w:val="24"/>
          <w:szCs w:val="24"/>
        </w:rPr>
        <w:t xml:space="preserve"> her </w:t>
      </w:r>
      <w:r w:rsidR="000C2C81" w:rsidRPr="0030294D">
        <w:rPr>
          <w:rFonts w:ascii="Times New Roman" w:eastAsia="Calibri" w:hAnsi="Times New Roman" w:cs="Times New Roman"/>
          <w:sz w:val="24"/>
          <w:szCs w:val="24"/>
        </w:rPr>
        <w:t xml:space="preserve">önlemin kabulü ve uygulanması için </w:t>
      </w:r>
      <w:r>
        <w:rPr>
          <w:rFonts w:ascii="Times New Roman" w:eastAsia="Calibri" w:hAnsi="Times New Roman" w:cs="Times New Roman"/>
          <w:sz w:val="24"/>
          <w:szCs w:val="24"/>
        </w:rPr>
        <w:t xml:space="preserve">takvim </w:t>
      </w:r>
      <w:r w:rsidR="000C2C81" w:rsidRPr="0030294D">
        <w:rPr>
          <w:rFonts w:ascii="Times New Roman" w:eastAsia="Calibri" w:hAnsi="Times New Roman" w:cs="Times New Roman"/>
          <w:sz w:val="24"/>
          <w:szCs w:val="24"/>
        </w:rPr>
        <w:t xml:space="preserve">belirleyen bir eylem planı </w:t>
      </w:r>
      <w:r>
        <w:rPr>
          <w:rFonts w:ascii="Times New Roman" w:eastAsia="Calibri" w:hAnsi="Times New Roman" w:cs="Times New Roman"/>
          <w:sz w:val="24"/>
          <w:szCs w:val="24"/>
        </w:rPr>
        <w:t>B</w:t>
      </w:r>
      <w:r w:rsidR="000C2C81">
        <w:rPr>
          <w:rFonts w:ascii="Times New Roman" w:eastAsia="Calibri" w:hAnsi="Times New Roman" w:cs="Times New Roman"/>
          <w:sz w:val="24"/>
          <w:szCs w:val="24"/>
        </w:rPr>
        <w:t xml:space="preserve">akanlar </w:t>
      </w:r>
      <w:r>
        <w:rPr>
          <w:rFonts w:ascii="Times New Roman" w:eastAsia="Calibri" w:hAnsi="Times New Roman" w:cs="Times New Roman"/>
          <w:sz w:val="24"/>
          <w:szCs w:val="24"/>
        </w:rPr>
        <w:t>K</w:t>
      </w:r>
      <w:r w:rsidR="000C2C81" w:rsidRPr="0030294D">
        <w:rPr>
          <w:rFonts w:ascii="Times New Roman" w:eastAsia="Calibri" w:hAnsi="Times New Roman" w:cs="Times New Roman"/>
          <w:sz w:val="24"/>
          <w:szCs w:val="24"/>
        </w:rPr>
        <w:t xml:space="preserve">omitesi tarafından </w:t>
      </w:r>
      <w:r w:rsidR="000C2C81">
        <w:rPr>
          <w:rFonts w:ascii="Times New Roman" w:eastAsia="Calibri" w:hAnsi="Times New Roman" w:cs="Times New Roman"/>
          <w:sz w:val="24"/>
          <w:szCs w:val="24"/>
        </w:rPr>
        <w:t>onaylanmıştır. Etkin uygulama,</w:t>
      </w:r>
      <w:r w:rsidR="000C2C81" w:rsidRPr="0030294D">
        <w:rPr>
          <w:rFonts w:ascii="Times New Roman" w:eastAsia="Calibri" w:hAnsi="Times New Roman" w:cs="Times New Roman"/>
          <w:sz w:val="24"/>
          <w:szCs w:val="24"/>
        </w:rPr>
        <w:t xml:space="preserve"> kamu yönetimi davranışlarının </w:t>
      </w:r>
      <w:r w:rsidR="000C2C81" w:rsidRPr="0030294D">
        <w:rPr>
          <w:rFonts w:ascii="Times New Roman" w:eastAsia="Calibri" w:hAnsi="Times New Roman" w:cs="Times New Roman"/>
          <w:sz w:val="24"/>
          <w:szCs w:val="24"/>
        </w:rPr>
        <w:lastRenderedPageBreak/>
        <w:t>değ</w:t>
      </w:r>
      <w:r w:rsidR="000C2C81">
        <w:rPr>
          <w:rFonts w:ascii="Times New Roman" w:eastAsia="Calibri" w:hAnsi="Times New Roman" w:cs="Times New Roman"/>
          <w:sz w:val="24"/>
          <w:szCs w:val="24"/>
        </w:rPr>
        <w:t>işimine katkı sağlayabilecek ve</w:t>
      </w:r>
      <w:r w:rsidR="000C2C81" w:rsidRPr="0030294D">
        <w:rPr>
          <w:rFonts w:ascii="Times New Roman" w:eastAsia="Calibri" w:hAnsi="Times New Roman" w:cs="Times New Roman"/>
          <w:sz w:val="24"/>
          <w:szCs w:val="24"/>
        </w:rPr>
        <w:t xml:space="preserve"> böylelikle </w:t>
      </w:r>
      <w:r>
        <w:rPr>
          <w:rFonts w:ascii="Times New Roman" w:eastAsia="Calibri" w:hAnsi="Times New Roman" w:cs="Times New Roman"/>
          <w:sz w:val="24"/>
          <w:szCs w:val="24"/>
        </w:rPr>
        <w:t>dürüstlüğü</w:t>
      </w:r>
      <w:r w:rsidR="000C2C81" w:rsidRPr="0030294D">
        <w:rPr>
          <w:rFonts w:ascii="Times New Roman" w:eastAsia="Calibri" w:hAnsi="Times New Roman" w:cs="Times New Roman"/>
          <w:sz w:val="24"/>
          <w:szCs w:val="24"/>
        </w:rPr>
        <w:t xml:space="preserve"> </w:t>
      </w:r>
      <w:r>
        <w:rPr>
          <w:rFonts w:ascii="Times New Roman" w:eastAsia="Calibri" w:hAnsi="Times New Roman" w:cs="Times New Roman"/>
          <w:sz w:val="24"/>
          <w:szCs w:val="24"/>
        </w:rPr>
        <w:t>teşvik edecek</w:t>
      </w:r>
      <w:r w:rsidR="000C2C81" w:rsidRPr="0030294D">
        <w:rPr>
          <w:rFonts w:ascii="Times New Roman" w:eastAsia="Calibri" w:hAnsi="Times New Roman" w:cs="Times New Roman"/>
          <w:sz w:val="24"/>
          <w:szCs w:val="24"/>
        </w:rPr>
        <w:t xml:space="preserve">, koruyacak ve </w:t>
      </w:r>
      <w:r w:rsidR="000C2C81">
        <w:rPr>
          <w:rFonts w:ascii="Times New Roman" w:eastAsia="Calibri" w:hAnsi="Times New Roman" w:cs="Times New Roman"/>
          <w:sz w:val="24"/>
          <w:szCs w:val="24"/>
        </w:rPr>
        <w:t>usulsüz uygulama</w:t>
      </w:r>
      <w:r w:rsidR="000C2C81" w:rsidRPr="0030294D">
        <w:rPr>
          <w:rFonts w:ascii="Times New Roman" w:eastAsia="Calibri" w:hAnsi="Times New Roman" w:cs="Times New Roman"/>
          <w:sz w:val="24"/>
          <w:szCs w:val="24"/>
        </w:rPr>
        <w:t xml:space="preserve"> fırsatları</w:t>
      </w:r>
      <w:r w:rsidR="000C2C81">
        <w:rPr>
          <w:rFonts w:ascii="Times New Roman" w:eastAsia="Calibri" w:hAnsi="Times New Roman" w:cs="Times New Roman"/>
          <w:sz w:val="24"/>
          <w:szCs w:val="24"/>
        </w:rPr>
        <w:t>nı azaltacaktır. Bununla birlikte, sivil toplum</w:t>
      </w:r>
      <w:r w:rsidR="005161EE">
        <w:rPr>
          <w:rFonts w:ascii="Times New Roman" w:eastAsia="Calibri" w:hAnsi="Times New Roman" w:cs="Times New Roman"/>
          <w:sz w:val="24"/>
          <w:szCs w:val="24"/>
        </w:rPr>
        <w:t>un</w:t>
      </w:r>
      <w:r w:rsidR="000C2C81" w:rsidRPr="0030294D">
        <w:rPr>
          <w:rFonts w:ascii="Times New Roman" w:eastAsia="Calibri" w:hAnsi="Times New Roman" w:cs="Times New Roman"/>
          <w:sz w:val="24"/>
          <w:szCs w:val="24"/>
        </w:rPr>
        <w:t xml:space="preserve"> katılımı</w:t>
      </w:r>
      <w:r w:rsidR="000C2C81">
        <w:rPr>
          <w:rFonts w:ascii="Times New Roman" w:eastAsia="Calibri" w:hAnsi="Times New Roman" w:cs="Times New Roman"/>
          <w:sz w:val="24"/>
          <w:szCs w:val="24"/>
        </w:rPr>
        <w:t>n</w:t>
      </w:r>
      <w:r>
        <w:rPr>
          <w:rFonts w:ascii="Times New Roman" w:eastAsia="Calibri" w:hAnsi="Times New Roman" w:cs="Times New Roman"/>
          <w:sz w:val="24"/>
          <w:szCs w:val="24"/>
        </w:rPr>
        <w:t>ın ve</w:t>
      </w:r>
      <w:r w:rsidR="000C2C81" w:rsidRPr="0030294D">
        <w:rPr>
          <w:rFonts w:ascii="Times New Roman" w:eastAsia="Calibri" w:hAnsi="Times New Roman" w:cs="Times New Roman"/>
          <w:sz w:val="24"/>
          <w:szCs w:val="24"/>
        </w:rPr>
        <w:t xml:space="preserve"> </w:t>
      </w:r>
      <w:r w:rsidR="005161EE">
        <w:rPr>
          <w:rFonts w:ascii="Times New Roman" w:eastAsia="Calibri" w:hAnsi="Times New Roman" w:cs="Times New Roman"/>
          <w:sz w:val="24"/>
          <w:szCs w:val="24"/>
        </w:rPr>
        <w:t xml:space="preserve">icra </w:t>
      </w:r>
      <w:r w:rsidR="000C2C81" w:rsidRPr="0030294D">
        <w:rPr>
          <w:rFonts w:ascii="Times New Roman" w:eastAsia="Calibri" w:hAnsi="Times New Roman" w:cs="Times New Roman"/>
          <w:sz w:val="24"/>
          <w:szCs w:val="24"/>
        </w:rPr>
        <w:t>kurulundaki ve stratejinin uygulanmasındaki rolünün güçlendirilmesine ihtiyaç bulunmaktadır.</w:t>
      </w:r>
    </w:p>
    <w:p w:rsidR="000C2C81" w:rsidRPr="0030294D" w:rsidRDefault="000C2C81" w:rsidP="000C2C81">
      <w:pPr>
        <w:spacing w:before="100" w:beforeAutospacing="1" w:after="100" w:afterAutospacing="1" w:line="240" w:lineRule="auto"/>
        <w:jc w:val="both"/>
        <w:rPr>
          <w:rFonts w:ascii="Times New Roman" w:eastAsia="Calibri" w:hAnsi="Times New Roman" w:cs="Times New Roman"/>
          <w:sz w:val="24"/>
          <w:szCs w:val="24"/>
        </w:rPr>
      </w:pPr>
      <w:r w:rsidRPr="0030294D">
        <w:rPr>
          <w:rFonts w:ascii="Times New Roman" w:eastAsia="Calibri" w:hAnsi="Times New Roman" w:cs="Times New Roman"/>
          <w:sz w:val="24"/>
          <w:szCs w:val="24"/>
        </w:rPr>
        <w:t>Türkiye</w:t>
      </w:r>
      <w:r>
        <w:rPr>
          <w:rFonts w:ascii="Times New Roman" w:eastAsia="Calibri" w:hAnsi="Times New Roman" w:cs="Times New Roman"/>
          <w:sz w:val="24"/>
          <w:szCs w:val="24"/>
        </w:rPr>
        <w:t xml:space="preserve">, 2010 yılı </w:t>
      </w:r>
      <w:r w:rsidR="000302F7">
        <w:rPr>
          <w:rFonts w:ascii="Times New Roman" w:eastAsia="Calibri" w:hAnsi="Times New Roman" w:cs="Times New Roman"/>
          <w:sz w:val="24"/>
          <w:szCs w:val="24"/>
        </w:rPr>
        <w:t xml:space="preserve">Haziran </w:t>
      </w:r>
      <w:r>
        <w:rPr>
          <w:rFonts w:ascii="Times New Roman" w:eastAsia="Calibri" w:hAnsi="Times New Roman" w:cs="Times New Roman"/>
          <w:sz w:val="24"/>
          <w:szCs w:val="24"/>
        </w:rPr>
        <w:t>ayı</w:t>
      </w:r>
      <w:r w:rsidRPr="0030294D">
        <w:rPr>
          <w:rFonts w:ascii="Times New Roman" w:eastAsia="Calibri" w:hAnsi="Times New Roman" w:cs="Times New Roman"/>
          <w:sz w:val="24"/>
          <w:szCs w:val="24"/>
        </w:rPr>
        <w:t xml:space="preserve"> itibarıyla </w:t>
      </w:r>
      <w:r w:rsidR="0003692A">
        <w:rPr>
          <w:rFonts w:ascii="Times New Roman" w:eastAsia="Calibri" w:hAnsi="Times New Roman" w:cs="Times New Roman"/>
          <w:sz w:val="24"/>
          <w:szCs w:val="24"/>
        </w:rPr>
        <w:t>Yolsuzluğa K</w:t>
      </w:r>
      <w:r w:rsidRPr="0030294D">
        <w:rPr>
          <w:rFonts w:ascii="Times New Roman" w:eastAsia="Calibri" w:hAnsi="Times New Roman" w:cs="Times New Roman"/>
          <w:sz w:val="24"/>
          <w:szCs w:val="24"/>
        </w:rPr>
        <w:t xml:space="preserve">arşı </w:t>
      </w:r>
      <w:r w:rsidR="0003692A">
        <w:rPr>
          <w:rFonts w:ascii="Times New Roman" w:eastAsia="Calibri" w:hAnsi="Times New Roman" w:cs="Times New Roman"/>
          <w:sz w:val="24"/>
          <w:szCs w:val="24"/>
        </w:rPr>
        <w:t xml:space="preserve">Devletler Grubu’nun </w:t>
      </w:r>
      <w:r w:rsidRPr="0030294D">
        <w:rPr>
          <w:rFonts w:ascii="Times New Roman" w:eastAsia="Calibri" w:hAnsi="Times New Roman" w:cs="Times New Roman"/>
          <w:sz w:val="24"/>
          <w:szCs w:val="24"/>
        </w:rPr>
        <w:t>(GRECO)  2005 değerlendirme raporundaki 21 tavsiye</w:t>
      </w:r>
      <w:r w:rsidR="0003692A">
        <w:rPr>
          <w:rFonts w:ascii="Times New Roman" w:eastAsia="Calibri" w:hAnsi="Times New Roman" w:cs="Times New Roman"/>
          <w:sz w:val="24"/>
          <w:szCs w:val="24"/>
        </w:rPr>
        <w:t>den</w:t>
      </w:r>
      <w:r w:rsidR="000302F7">
        <w:rPr>
          <w:rFonts w:ascii="Times New Roman" w:eastAsia="Calibri" w:hAnsi="Times New Roman" w:cs="Times New Roman"/>
          <w:sz w:val="24"/>
          <w:szCs w:val="24"/>
        </w:rPr>
        <w:t xml:space="preserve"> 15’ini</w:t>
      </w:r>
      <w:r w:rsidRPr="0030294D">
        <w:rPr>
          <w:rFonts w:ascii="Times New Roman" w:eastAsia="Calibri" w:hAnsi="Times New Roman" w:cs="Times New Roman"/>
          <w:sz w:val="24"/>
          <w:szCs w:val="24"/>
        </w:rPr>
        <w:t xml:space="preserve"> uygulamaya geçirmiştir. GRECO raporu </w:t>
      </w:r>
      <w:r w:rsidRPr="0030294D">
        <w:rPr>
          <w:rFonts w:ascii="Times New Roman" w:eastAsia="Calibri" w:hAnsi="Times New Roman" w:cs="Times New Roman"/>
          <w:color w:val="000000"/>
          <w:sz w:val="24"/>
          <w:szCs w:val="24"/>
        </w:rPr>
        <w:t xml:space="preserve">özellikle </w:t>
      </w:r>
      <w:r w:rsidR="0003692A">
        <w:rPr>
          <w:rFonts w:ascii="Times New Roman" w:eastAsia="Calibri" w:hAnsi="Times New Roman" w:cs="Times New Roman"/>
          <w:color w:val="000000"/>
          <w:sz w:val="24"/>
          <w:szCs w:val="24"/>
        </w:rPr>
        <w:t>yolsuzlukla mücadele denetim yapısının</w:t>
      </w:r>
      <w:r>
        <w:rPr>
          <w:rFonts w:ascii="Times New Roman" w:eastAsia="Calibri" w:hAnsi="Times New Roman" w:cs="Times New Roman"/>
          <w:color w:val="000000"/>
          <w:sz w:val="24"/>
          <w:szCs w:val="24"/>
        </w:rPr>
        <w:t xml:space="preserve"> temsilinin genişletilmesi,</w:t>
      </w:r>
      <w:r w:rsidRPr="0030294D">
        <w:rPr>
          <w:rFonts w:ascii="Times New Roman" w:eastAsia="Calibri" w:hAnsi="Times New Roman" w:cs="Times New Roman"/>
          <w:color w:val="000000"/>
          <w:sz w:val="24"/>
          <w:szCs w:val="24"/>
        </w:rPr>
        <w:t xml:space="preserve"> </w:t>
      </w:r>
      <w:r w:rsidR="0003692A">
        <w:rPr>
          <w:rFonts w:ascii="Times New Roman" w:eastAsia="Calibri" w:hAnsi="Times New Roman" w:cs="Times New Roman"/>
          <w:color w:val="000000"/>
          <w:sz w:val="24"/>
          <w:szCs w:val="24"/>
        </w:rPr>
        <w:t xml:space="preserve">yargı </w:t>
      </w:r>
      <w:r w:rsidRPr="0030294D">
        <w:rPr>
          <w:rFonts w:ascii="Times New Roman" w:eastAsia="Calibri" w:hAnsi="Times New Roman" w:cs="Times New Roman"/>
          <w:color w:val="000000"/>
          <w:sz w:val="24"/>
          <w:szCs w:val="24"/>
        </w:rPr>
        <w:t>bağımsızlığın</w:t>
      </w:r>
      <w:r w:rsidR="0003692A">
        <w:rPr>
          <w:rFonts w:ascii="Times New Roman" w:eastAsia="Calibri" w:hAnsi="Times New Roman" w:cs="Times New Roman"/>
          <w:color w:val="000000"/>
          <w:sz w:val="24"/>
          <w:szCs w:val="24"/>
        </w:rPr>
        <w:t>ın</w:t>
      </w:r>
      <w:r w:rsidRPr="0030294D">
        <w:rPr>
          <w:rFonts w:ascii="Times New Roman" w:eastAsia="Calibri" w:hAnsi="Times New Roman" w:cs="Times New Roman"/>
          <w:color w:val="000000"/>
          <w:sz w:val="24"/>
          <w:szCs w:val="24"/>
        </w:rPr>
        <w:t xml:space="preserve"> geliştirilmesi, </w:t>
      </w:r>
      <w:r w:rsidR="0003692A">
        <w:rPr>
          <w:rFonts w:ascii="Times New Roman" w:eastAsia="Calibri" w:hAnsi="Times New Roman" w:cs="Times New Roman"/>
          <w:color w:val="000000"/>
          <w:sz w:val="24"/>
          <w:szCs w:val="24"/>
        </w:rPr>
        <w:t xml:space="preserve">dokunulmazlık </w:t>
      </w:r>
      <w:r w:rsidRPr="0030294D">
        <w:rPr>
          <w:rFonts w:ascii="Times New Roman" w:eastAsia="Calibri" w:hAnsi="Times New Roman" w:cs="Times New Roman"/>
          <w:color w:val="000000"/>
          <w:sz w:val="24"/>
          <w:szCs w:val="24"/>
        </w:rPr>
        <w:t xml:space="preserve">sisteminin </w:t>
      </w:r>
      <w:r w:rsidR="0003692A">
        <w:rPr>
          <w:rFonts w:ascii="Times New Roman" w:eastAsia="Calibri" w:hAnsi="Times New Roman" w:cs="Times New Roman"/>
          <w:color w:val="000000"/>
          <w:sz w:val="24"/>
          <w:szCs w:val="24"/>
        </w:rPr>
        <w:t xml:space="preserve">reformu </w:t>
      </w:r>
      <w:r w:rsidRPr="0030294D">
        <w:rPr>
          <w:rFonts w:ascii="Times New Roman" w:eastAsia="Calibri" w:hAnsi="Times New Roman" w:cs="Times New Roman"/>
          <w:color w:val="000000"/>
          <w:sz w:val="24"/>
          <w:szCs w:val="24"/>
        </w:rPr>
        <w:t xml:space="preserve">ve son olarak </w:t>
      </w:r>
      <w:r>
        <w:rPr>
          <w:rFonts w:ascii="Times New Roman" w:eastAsia="Calibri" w:hAnsi="Times New Roman" w:cs="Times New Roman"/>
          <w:color w:val="000000"/>
          <w:sz w:val="24"/>
          <w:szCs w:val="24"/>
        </w:rPr>
        <w:t>Kamu Denetçi</w:t>
      </w:r>
      <w:r w:rsidR="0003692A">
        <w:rPr>
          <w:rFonts w:ascii="Times New Roman" w:eastAsia="Calibri" w:hAnsi="Times New Roman" w:cs="Times New Roman"/>
          <w:color w:val="000000"/>
          <w:sz w:val="24"/>
          <w:szCs w:val="24"/>
        </w:rPr>
        <w:t>liği</w:t>
      </w:r>
      <w:r w:rsidRPr="0030294D">
        <w:rPr>
          <w:rFonts w:ascii="Times New Roman" w:eastAsia="Calibri" w:hAnsi="Times New Roman" w:cs="Times New Roman"/>
          <w:color w:val="000000"/>
          <w:sz w:val="24"/>
          <w:szCs w:val="24"/>
        </w:rPr>
        <w:t xml:space="preserve"> </w:t>
      </w:r>
      <w:r w:rsidR="00DB2D77">
        <w:rPr>
          <w:rFonts w:ascii="Times New Roman" w:eastAsia="Calibri" w:hAnsi="Times New Roman" w:cs="Times New Roman"/>
          <w:color w:val="000000"/>
          <w:sz w:val="24"/>
          <w:szCs w:val="24"/>
        </w:rPr>
        <w:t>K</w:t>
      </w:r>
      <w:r w:rsidRPr="0030294D">
        <w:rPr>
          <w:rFonts w:ascii="Times New Roman" w:eastAsia="Calibri" w:hAnsi="Times New Roman" w:cs="Times New Roman"/>
          <w:color w:val="000000"/>
          <w:sz w:val="24"/>
          <w:szCs w:val="24"/>
        </w:rPr>
        <w:t xml:space="preserve">urumunun </w:t>
      </w:r>
      <w:r w:rsidR="0003692A">
        <w:rPr>
          <w:rFonts w:ascii="Times New Roman" w:eastAsia="Calibri" w:hAnsi="Times New Roman" w:cs="Times New Roman"/>
          <w:color w:val="000000"/>
          <w:sz w:val="24"/>
          <w:szCs w:val="24"/>
        </w:rPr>
        <w:t xml:space="preserve">tesisi </w:t>
      </w:r>
      <w:r w:rsidRPr="0030294D">
        <w:rPr>
          <w:rFonts w:ascii="Times New Roman" w:eastAsia="Calibri" w:hAnsi="Times New Roman" w:cs="Times New Roman"/>
          <w:color w:val="000000"/>
          <w:sz w:val="24"/>
          <w:szCs w:val="24"/>
        </w:rPr>
        <w:t>konuları</w:t>
      </w:r>
      <w:r w:rsidR="0003692A">
        <w:rPr>
          <w:rFonts w:ascii="Times New Roman" w:eastAsia="Calibri" w:hAnsi="Times New Roman" w:cs="Times New Roman"/>
          <w:color w:val="000000"/>
          <w:sz w:val="24"/>
          <w:szCs w:val="24"/>
        </w:rPr>
        <w:t xml:space="preserve"> başta olmak üzere </w:t>
      </w:r>
      <w:r w:rsidRPr="0030294D">
        <w:rPr>
          <w:rFonts w:ascii="Times New Roman" w:eastAsia="Calibri" w:hAnsi="Times New Roman" w:cs="Times New Roman"/>
          <w:color w:val="000000"/>
          <w:sz w:val="24"/>
          <w:szCs w:val="24"/>
        </w:rPr>
        <w:t>daha fazla çaba gösterilmesini tavsiye etmektedir.</w:t>
      </w:r>
      <w:r w:rsidRPr="0030294D">
        <w:rPr>
          <w:rFonts w:ascii="Times New Roman" w:eastAsia="Calibri" w:hAnsi="Times New Roman" w:cs="Times New Roman"/>
          <w:sz w:val="24"/>
          <w:szCs w:val="24"/>
        </w:rPr>
        <w:t xml:space="preserve"> Anayasa değişiklikleri</w:t>
      </w:r>
      <w:r>
        <w:rPr>
          <w:rFonts w:ascii="Times New Roman" w:eastAsia="Calibri" w:hAnsi="Times New Roman" w:cs="Times New Roman"/>
          <w:sz w:val="24"/>
          <w:szCs w:val="24"/>
        </w:rPr>
        <w:t>,</w:t>
      </w:r>
      <w:r w:rsidRPr="0030294D">
        <w:rPr>
          <w:rFonts w:ascii="Times New Roman" w:eastAsia="Calibri" w:hAnsi="Times New Roman" w:cs="Times New Roman"/>
          <w:sz w:val="24"/>
          <w:szCs w:val="24"/>
        </w:rPr>
        <w:t xml:space="preserve"> yargı bağımsızlığı</w:t>
      </w:r>
      <w:r w:rsidR="0003692A">
        <w:rPr>
          <w:rFonts w:ascii="Times New Roman" w:eastAsia="Calibri" w:hAnsi="Times New Roman" w:cs="Times New Roman"/>
          <w:sz w:val="24"/>
          <w:szCs w:val="24"/>
        </w:rPr>
        <w:t>nın güçlendirilmesi</w:t>
      </w:r>
      <w:r w:rsidRPr="0030294D">
        <w:rPr>
          <w:rFonts w:ascii="Times New Roman" w:eastAsia="Calibri" w:hAnsi="Times New Roman" w:cs="Times New Roman"/>
          <w:sz w:val="24"/>
          <w:szCs w:val="24"/>
        </w:rPr>
        <w:t xml:space="preserve"> ve </w:t>
      </w:r>
      <w:r>
        <w:rPr>
          <w:rFonts w:ascii="Times New Roman" w:eastAsia="Calibri" w:hAnsi="Times New Roman" w:cs="Times New Roman"/>
          <w:sz w:val="24"/>
          <w:szCs w:val="24"/>
        </w:rPr>
        <w:t>Kamu Denetçi</w:t>
      </w:r>
      <w:r w:rsidR="0003692A">
        <w:rPr>
          <w:rFonts w:ascii="Times New Roman" w:eastAsia="Calibri" w:hAnsi="Times New Roman" w:cs="Times New Roman"/>
          <w:sz w:val="24"/>
          <w:szCs w:val="24"/>
        </w:rPr>
        <w:t>liği</w:t>
      </w:r>
      <w:r w:rsidRPr="0030294D">
        <w:rPr>
          <w:rFonts w:ascii="Times New Roman" w:eastAsia="Calibri" w:hAnsi="Times New Roman" w:cs="Times New Roman"/>
          <w:sz w:val="24"/>
          <w:szCs w:val="24"/>
        </w:rPr>
        <w:t xml:space="preserve"> </w:t>
      </w:r>
      <w:r w:rsidR="00DB2D77">
        <w:rPr>
          <w:rFonts w:ascii="Times New Roman" w:eastAsia="Calibri" w:hAnsi="Times New Roman" w:cs="Times New Roman"/>
          <w:sz w:val="24"/>
          <w:szCs w:val="24"/>
        </w:rPr>
        <w:t>K</w:t>
      </w:r>
      <w:r w:rsidRPr="0030294D">
        <w:rPr>
          <w:rFonts w:ascii="Times New Roman" w:eastAsia="Calibri" w:hAnsi="Times New Roman" w:cs="Times New Roman"/>
          <w:sz w:val="24"/>
          <w:szCs w:val="24"/>
        </w:rPr>
        <w:t>urumu</w:t>
      </w:r>
      <w:r w:rsidR="0003692A">
        <w:rPr>
          <w:rFonts w:ascii="Times New Roman" w:eastAsia="Calibri" w:hAnsi="Times New Roman" w:cs="Times New Roman"/>
          <w:sz w:val="24"/>
          <w:szCs w:val="24"/>
        </w:rPr>
        <w:t xml:space="preserve"> bakımından ilerlemeye zemin </w:t>
      </w:r>
      <w:r w:rsidRPr="0030294D">
        <w:rPr>
          <w:rFonts w:ascii="Times New Roman" w:eastAsia="Calibri" w:hAnsi="Times New Roman" w:cs="Times New Roman"/>
          <w:sz w:val="24"/>
          <w:szCs w:val="24"/>
        </w:rPr>
        <w:t>sağlamaktadır.</w:t>
      </w:r>
    </w:p>
    <w:p w:rsidR="000C2C81" w:rsidRPr="0048723F" w:rsidRDefault="009233E7" w:rsidP="000C2C81">
      <w:pPr>
        <w:spacing w:before="100" w:beforeAutospacing="1" w:after="100" w:afterAutospacing="1" w:line="24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Aralık </w:t>
      </w:r>
      <w:r w:rsidR="000C2C81">
        <w:rPr>
          <w:rFonts w:ascii="Times New Roman" w:eastAsia="Calibri" w:hAnsi="Times New Roman" w:cs="Times New Roman"/>
          <w:sz w:val="24"/>
          <w:szCs w:val="24"/>
        </w:rPr>
        <w:t>2009</w:t>
      </w:r>
      <w:r>
        <w:rPr>
          <w:rFonts w:ascii="Times New Roman" w:eastAsia="Calibri" w:hAnsi="Times New Roman" w:cs="Times New Roman"/>
          <w:sz w:val="24"/>
          <w:szCs w:val="24"/>
        </w:rPr>
        <w:t>’da</w:t>
      </w:r>
      <w:r w:rsidR="000C2C81">
        <w:rPr>
          <w:rFonts w:ascii="Times New Roman" w:eastAsia="Calibri" w:hAnsi="Times New Roman" w:cs="Times New Roman"/>
          <w:sz w:val="24"/>
          <w:szCs w:val="24"/>
        </w:rPr>
        <w:t>,</w:t>
      </w:r>
      <w:r w:rsidR="000C2C81" w:rsidRPr="0030294D">
        <w:rPr>
          <w:rFonts w:ascii="Times New Roman" w:eastAsia="Calibri" w:hAnsi="Times New Roman" w:cs="Times New Roman"/>
          <w:sz w:val="24"/>
          <w:szCs w:val="24"/>
        </w:rPr>
        <w:t xml:space="preserve"> Başbakanlık Denetleme Kurulu</w:t>
      </w:r>
      <w:r w:rsidR="000C2C81">
        <w:rPr>
          <w:rFonts w:ascii="Times New Roman" w:eastAsia="Calibri" w:hAnsi="Times New Roman" w:cs="Times New Roman"/>
          <w:sz w:val="24"/>
          <w:szCs w:val="24"/>
        </w:rPr>
        <w:t>,</w:t>
      </w:r>
      <w:r w:rsidR="000C2C81" w:rsidRPr="0030294D">
        <w:rPr>
          <w:rFonts w:ascii="Times New Roman" w:eastAsia="Calibri" w:hAnsi="Times New Roman" w:cs="Times New Roman"/>
          <w:sz w:val="24"/>
          <w:szCs w:val="24"/>
        </w:rPr>
        <w:t xml:space="preserve"> Avrupa Dolandırıcılıkla Mücadele Bürosu’nun (OLAF) karşıt kurumu olarak tayin edilmiş ve AB ve Türkiye arasındaki mali işbirliği </w:t>
      </w:r>
      <w:r>
        <w:rPr>
          <w:rFonts w:ascii="Times New Roman" w:eastAsia="Calibri" w:hAnsi="Times New Roman" w:cs="Times New Roman"/>
          <w:sz w:val="24"/>
          <w:szCs w:val="24"/>
        </w:rPr>
        <w:t xml:space="preserve">bağlamındaki </w:t>
      </w:r>
      <w:r w:rsidRPr="0030294D">
        <w:rPr>
          <w:rFonts w:ascii="Times New Roman" w:eastAsia="Calibri" w:hAnsi="Times New Roman" w:cs="Times New Roman"/>
          <w:sz w:val="24"/>
          <w:szCs w:val="24"/>
        </w:rPr>
        <w:t xml:space="preserve">usulsüzlüklerin </w:t>
      </w:r>
      <w:r w:rsidR="000C2C81" w:rsidRPr="0030294D">
        <w:rPr>
          <w:rFonts w:ascii="Times New Roman" w:eastAsia="Calibri" w:hAnsi="Times New Roman" w:cs="Times New Roman"/>
          <w:sz w:val="24"/>
          <w:szCs w:val="24"/>
        </w:rPr>
        <w:t xml:space="preserve">teftişinden sorumlu Dolandırıcılığa karşı Koordinasyon Yapısı (AFCOS) </w:t>
      </w:r>
      <w:r>
        <w:rPr>
          <w:rFonts w:ascii="Times New Roman" w:eastAsia="Calibri" w:hAnsi="Times New Roman" w:cs="Times New Roman"/>
          <w:sz w:val="24"/>
          <w:szCs w:val="24"/>
        </w:rPr>
        <w:t xml:space="preserve">olarak görevlendirilmiştir. </w:t>
      </w:r>
      <w:r w:rsidR="000C2C81" w:rsidRPr="0030294D">
        <w:rPr>
          <w:rFonts w:ascii="Times New Roman" w:eastAsia="Calibri" w:hAnsi="Times New Roman" w:cs="Times New Roman"/>
          <w:i/>
          <w:sz w:val="24"/>
          <w:szCs w:val="24"/>
        </w:rPr>
        <w:t>(</w:t>
      </w:r>
      <w:r w:rsidR="000C2C81">
        <w:rPr>
          <w:rFonts w:ascii="Times New Roman" w:eastAsia="Calibri" w:hAnsi="Times New Roman" w:cs="Times New Roman"/>
          <w:i/>
          <w:sz w:val="24"/>
          <w:szCs w:val="24"/>
        </w:rPr>
        <w:t xml:space="preserve">Bkz. </w:t>
      </w:r>
      <w:r w:rsidR="000C2C81" w:rsidRPr="0030294D">
        <w:rPr>
          <w:rFonts w:ascii="Times New Roman" w:eastAsia="Calibri" w:hAnsi="Times New Roman" w:cs="Times New Roman"/>
          <w:i/>
          <w:sz w:val="24"/>
          <w:szCs w:val="24"/>
        </w:rPr>
        <w:t>32. Fasıl – Mali Kontrol).</w:t>
      </w:r>
    </w:p>
    <w:p w:rsidR="000C2C81" w:rsidRDefault="009233E7" w:rsidP="000C2C81">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tr-TR"/>
        </w:rPr>
        <w:t>Şubat 2010’da</w:t>
      </w:r>
      <w:r w:rsidR="000C2C81">
        <w:rPr>
          <w:rFonts w:ascii="Times New Roman" w:eastAsia="Times New Roman" w:hAnsi="Times New Roman" w:cs="Times New Roman"/>
          <w:color w:val="000000"/>
          <w:sz w:val="24"/>
          <w:szCs w:val="24"/>
          <w:lang w:eastAsia="tr-TR"/>
        </w:rPr>
        <w:t>,</w:t>
      </w:r>
      <w:r w:rsidR="000C2C81" w:rsidRPr="0030294D">
        <w:rPr>
          <w:rFonts w:ascii="Times New Roman" w:eastAsia="Times New Roman" w:hAnsi="Times New Roman" w:cs="Times New Roman"/>
          <w:color w:val="000000"/>
          <w:sz w:val="24"/>
          <w:szCs w:val="24"/>
          <w:lang w:eastAsia="tr-TR"/>
        </w:rPr>
        <w:t xml:space="preserve"> Anayasa Mahkemesi, Etik Kurulu</w:t>
      </w:r>
      <w:r>
        <w:rPr>
          <w:rFonts w:ascii="Times New Roman" w:eastAsia="Times New Roman" w:hAnsi="Times New Roman" w:cs="Times New Roman"/>
          <w:color w:val="000000"/>
          <w:sz w:val="24"/>
          <w:szCs w:val="24"/>
          <w:lang w:eastAsia="tr-TR"/>
        </w:rPr>
        <w:t xml:space="preserve"> Kanunu’</w:t>
      </w:r>
      <w:r w:rsidR="000C2C81" w:rsidRPr="0030294D">
        <w:rPr>
          <w:rFonts w:ascii="Times New Roman" w:eastAsia="Times New Roman" w:hAnsi="Times New Roman" w:cs="Times New Roman"/>
          <w:color w:val="000000"/>
          <w:sz w:val="24"/>
          <w:szCs w:val="24"/>
          <w:lang w:eastAsia="tr-TR"/>
        </w:rPr>
        <w:t xml:space="preserve">nun </w:t>
      </w:r>
      <w:r w:rsidR="00740375">
        <w:rPr>
          <w:rFonts w:ascii="Times New Roman" w:eastAsia="Times New Roman" w:hAnsi="Times New Roman" w:cs="Times New Roman"/>
          <w:color w:val="000000"/>
          <w:sz w:val="24"/>
          <w:szCs w:val="24"/>
          <w:lang w:eastAsia="tr-TR"/>
        </w:rPr>
        <w:t xml:space="preserve">etik kodunu ihlal eden devlet memurlarının isimlerinin yayınlanmasına dair hükmünü, </w:t>
      </w:r>
      <w:r w:rsidR="000C2C81" w:rsidRPr="0030294D">
        <w:rPr>
          <w:rFonts w:ascii="Times New Roman" w:eastAsia="Times New Roman" w:hAnsi="Times New Roman" w:cs="Times New Roman"/>
          <w:color w:val="000000"/>
          <w:sz w:val="24"/>
          <w:szCs w:val="24"/>
          <w:lang w:eastAsia="tr-TR"/>
        </w:rPr>
        <w:t xml:space="preserve">yargı kararı olmaksızın isimlerin </w:t>
      </w:r>
      <w:r w:rsidR="00740375">
        <w:rPr>
          <w:rFonts w:ascii="Times New Roman" w:eastAsia="Times New Roman" w:hAnsi="Times New Roman" w:cs="Times New Roman"/>
          <w:color w:val="000000"/>
          <w:sz w:val="24"/>
          <w:szCs w:val="24"/>
          <w:lang w:eastAsia="tr-TR"/>
        </w:rPr>
        <w:t xml:space="preserve">yayınlanmasının </w:t>
      </w:r>
      <w:r w:rsidR="000C2C81" w:rsidRPr="0030294D">
        <w:rPr>
          <w:rFonts w:ascii="Times New Roman" w:eastAsia="Times New Roman" w:hAnsi="Times New Roman" w:cs="Times New Roman"/>
          <w:color w:val="000000"/>
          <w:sz w:val="24"/>
          <w:szCs w:val="24"/>
          <w:lang w:eastAsia="tr-TR"/>
        </w:rPr>
        <w:t>masumiyet karinesini tehlikeye sok</w:t>
      </w:r>
      <w:r w:rsidR="00740375">
        <w:rPr>
          <w:rFonts w:ascii="Times New Roman" w:eastAsia="Times New Roman" w:hAnsi="Times New Roman" w:cs="Times New Roman"/>
          <w:color w:val="000000"/>
          <w:sz w:val="24"/>
          <w:szCs w:val="24"/>
          <w:lang w:eastAsia="tr-TR"/>
        </w:rPr>
        <w:t>tuğu g</w:t>
      </w:r>
      <w:r w:rsidR="000C2C81" w:rsidRPr="0030294D">
        <w:rPr>
          <w:rFonts w:ascii="Times New Roman" w:eastAsia="Times New Roman" w:hAnsi="Times New Roman" w:cs="Times New Roman"/>
          <w:color w:val="000000"/>
          <w:sz w:val="24"/>
          <w:szCs w:val="24"/>
          <w:lang w:eastAsia="tr-TR"/>
        </w:rPr>
        <w:t xml:space="preserve">erekçesiyle feshetmiştir. </w:t>
      </w:r>
      <w:r w:rsidR="000C2C81" w:rsidRPr="0030294D">
        <w:rPr>
          <w:rFonts w:ascii="Times New Roman" w:eastAsia="Calibri" w:hAnsi="Times New Roman" w:cs="Times New Roman"/>
          <w:sz w:val="24"/>
          <w:szCs w:val="24"/>
        </w:rPr>
        <w:t xml:space="preserve">Etik eğitimi halen devam etmekte </w:t>
      </w:r>
      <w:r w:rsidR="000336E7">
        <w:rPr>
          <w:rFonts w:ascii="Times New Roman" w:eastAsia="Calibri" w:hAnsi="Times New Roman" w:cs="Times New Roman"/>
          <w:sz w:val="24"/>
          <w:szCs w:val="24"/>
        </w:rPr>
        <w:t xml:space="preserve">olup, </w:t>
      </w:r>
      <w:r w:rsidR="000C2C81" w:rsidRPr="0030294D">
        <w:rPr>
          <w:rFonts w:ascii="Times New Roman" w:eastAsia="Calibri" w:hAnsi="Times New Roman" w:cs="Times New Roman"/>
          <w:sz w:val="24"/>
          <w:szCs w:val="24"/>
        </w:rPr>
        <w:t>merkez</w:t>
      </w:r>
      <w:r w:rsidR="000336E7">
        <w:rPr>
          <w:rFonts w:ascii="Times New Roman" w:eastAsia="Calibri" w:hAnsi="Times New Roman" w:cs="Times New Roman"/>
          <w:sz w:val="24"/>
          <w:szCs w:val="24"/>
        </w:rPr>
        <w:t xml:space="preserve">i ve yerel yönetimlerde görevli </w:t>
      </w:r>
      <w:r w:rsidR="000C2C81" w:rsidRPr="0030294D">
        <w:rPr>
          <w:rFonts w:ascii="Times New Roman" w:eastAsia="Calibri" w:hAnsi="Times New Roman" w:cs="Times New Roman"/>
          <w:sz w:val="24"/>
          <w:szCs w:val="24"/>
        </w:rPr>
        <w:t>7000 memur Ekim 2009</w:t>
      </w:r>
      <w:r w:rsidR="000336E7">
        <w:rPr>
          <w:rFonts w:ascii="Times New Roman" w:eastAsia="Calibri" w:hAnsi="Times New Roman" w:cs="Times New Roman"/>
          <w:sz w:val="24"/>
          <w:szCs w:val="24"/>
        </w:rPr>
        <w:t xml:space="preserve"> ile</w:t>
      </w:r>
      <w:r w:rsidR="000C2C81" w:rsidRPr="0030294D">
        <w:rPr>
          <w:rFonts w:ascii="Times New Roman" w:eastAsia="Calibri" w:hAnsi="Times New Roman" w:cs="Times New Roman"/>
          <w:sz w:val="24"/>
          <w:szCs w:val="24"/>
        </w:rPr>
        <w:t xml:space="preserve"> Eylül 2010 </w:t>
      </w:r>
      <w:r w:rsidR="000336E7">
        <w:rPr>
          <w:rFonts w:ascii="Times New Roman" w:eastAsia="Calibri" w:hAnsi="Times New Roman" w:cs="Times New Roman"/>
          <w:sz w:val="24"/>
          <w:szCs w:val="24"/>
        </w:rPr>
        <w:t xml:space="preserve">tarihleri </w:t>
      </w:r>
      <w:r w:rsidR="000C2C81">
        <w:rPr>
          <w:rFonts w:ascii="Times New Roman" w:eastAsia="Calibri" w:hAnsi="Times New Roman" w:cs="Times New Roman"/>
          <w:sz w:val="24"/>
          <w:szCs w:val="24"/>
        </w:rPr>
        <w:t>arasında</w:t>
      </w:r>
      <w:r w:rsidR="000C2C81" w:rsidRPr="0030294D">
        <w:rPr>
          <w:rFonts w:ascii="Times New Roman" w:eastAsia="Calibri" w:hAnsi="Times New Roman" w:cs="Times New Roman"/>
          <w:sz w:val="24"/>
          <w:szCs w:val="24"/>
        </w:rPr>
        <w:t xml:space="preserve"> eğitim görm</w:t>
      </w:r>
      <w:r w:rsidR="000C2C81">
        <w:rPr>
          <w:rFonts w:ascii="Times New Roman" w:eastAsia="Calibri" w:hAnsi="Times New Roman" w:cs="Times New Roman"/>
          <w:sz w:val="24"/>
          <w:szCs w:val="24"/>
        </w:rPr>
        <w:t>üştür</w:t>
      </w:r>
      <w:r w:rsidR="000C2C81" w:rsidRPr="0030294D">
        <w:rPr>
          <w:rFonts w:ascii="Times New Roman" w:eastAsia="Calibri" w:hAnsi="Times New Roman" w:cs="Times New Roman"/>
          <w:sz w:val="24"/>
          <w:szCs w:val="24"/>
        </w:rPr>
        <w:t>.</w:t>
      </w:r>
      <w:r w:rsidR="004F3A16" w:rsidRPr="004F3A16">
        <w:rPr>
          <w:rFonts w:ascii="Times New Roman" w:hAnsi="Times New Roman" w:cs="Times New Roman"/>
          <w:sz w:val="24"/>
          <w:szCs w:val="24"/>
        </w:rPr>
        <w:t xml:space="preserve"> </w:t>
      </w:r>
      <w:r w:rsidR="004F3A16" w:rsidRPr="00A93897">
        <w:rPr>
          <w:rFonts w:ascii="Times New Roman" w:hAnsi="Times New Roman" w:cs="Times New Roman"/>
          <w:sz w:val="24"/>
          <w:szCs w:val="24"/>
        </w:rPr>
        <w:t>Hükümet Eylül ayında müfettişlerin ve denetçilerin görevlerini ifa ederken uymaları gereken etik koda ilişkin tüzüğü kabul etmiştir.</w:t>
      </w:r>
      <w:r w:rsidR="000C2C81" w:rsidRPr="0030294D">
        <w:rPr>
          <w:rFonts w:ascii="Times New Roman" w:eastAsia="Calibri" w:hAnsi="Times New Roman" w:cs="Times New Roman"/>
          <w:sz w:val="24"/>
          <w:szCs w:val="24"/>
        </w:rPr>
        <w:t xml:space="preserve"> </w:t>
      </w:r>
      <w:r w:rsidR="000C2C81">
        <w:rPr>
          <w:rFonts w:ascii="Times New Roman" w:eastAsia="Calibri" w:hAnsi="Times New Roman" w:cs="Times New Roman"/>
          <w:sz w:val="24"/>
          <w:szCs w:val="24"/>
        </w:rPr>
        <w:t xml:space="preserve">Buna rağmen, </w:t>
      </w:r>
      <w:r w:rsidR="000C2C81" w:rsidRPr="0030294D">
        <w:rPr>
          <w:rFonts w:ascii="Times New Roman" w:eastAsia="Calibri" w:hAnsi="Times New Roman" w:cs="Times New Roman"/>
          <w:sz w:val="24"/>
          <w:szCs w:val="24"/>
        </w:rPr>
        <w:t>etik kuralların</w:t>
      </w:r>
      <w:r w:rsidR="00DB2D77">
        <w:rPr>
          <w:rFonts w:ascii="Times New Roman" w:eastAsia="Calibri" w:hAnsi="Times New Roman" w:cs="Times New Roman"/>
          <w:sz w:val="24"/>
          <w:szCs w:val="24"/>
        </w:rPr>
        <w:t>ın</w:t>
      </w:r>
      <w:r w:rsidR="000C2C81" w:rsidRPr="0030294D">
        <w:rPr>
          <w:rFonts w:ascii="Times New Roman" w:eastAsia="Calibri" w:hAnsi="Times New Roman" w:cs="Times New Roman"/>
          <w:sz w:val="24"/>
          <w:szCs w:val="24"/>
        </w:rPr>
        <w:t xml:space="preserve"> akademisyenler, askeri personel ve yargıya </w:t>
      </w:r>
      <w:r w:rsidR="000336E7">
        <w:rPr>
          <w:rFonts w:ascii="Times New Roman" w:eastAsia="Calibri" w:hAnsi="Times New Roman" w:cs="Times New Roman"/>
          <w:sz w:val="24"/>
          <w:szCs w:val="24"/>
        </w:rPr>
        <w:t xml:space="preserve">teşmilinde </w:t>
      </w:r>
      <w:r w:rsidR="000C2C81" w:rsidRPr="0030294D">
        <w:rPr>
          <w:rFonts w:ascii="Times New Roman" w:eastAsia="Calibri" w:hAnsi="Times New Roman" w:cs="Times New Roman"/>
          <w:sz w:val="24"/>
          <w:szCs w:val="24"/>
        </w:rPr>
        <w:t>herhangi bir gelişme kaydedilememiştir</w:t>
      </w:r>
      <w:r w:rsidR="000C2C81">
        <w:rPr>
          <w:rFonts w:ascii="Times New Roman" w:eastAsia="Calibri" w:hAnsi="Times New Roman" w:cs="Times New Roman"/>
          <w:sz w:val="24"/>
          <w:szCs w:val="24"/>
        </w:rPr>
        <w:t>.</w:t>
      </w:r>
    </w:p>
    <w:p w:rsidR="000C2C81" w:rsidRPr="0030294D" w:rsidRDefault="000C2C81" w:rsidP="000C2C81">
      <w:pPr>
        <w:spacing w:before="100" w:beforeAutospacing="1" w:after="100" w:afterAutospacing="1" w:line="240" w:lineRule="auto"/>
        <w:jc w:val="both"/>
        <w:rPr>
          <w:rFonts w:ascii="Times New Roman" w:eastAsia="Calibri" w:hAnsi="Times New Roman" w:cs="Times New Roman"/>
          <w:sz w:val="24"/>
          <w:szCs w:val="24"/>
        </w:rPr>
      </w:pPr>
      <w:r w:rsidRPr="0030294D">
        <w:rPr>
          <w:rFonts w:ascii="Times New Roman" w:eastAsia="Calibri" w:hAnsi="Times New Roman" w:cs="Times New Roman"/>
          <w:sz w:val="24"/>
          <w:szCs w:val="24"/>
        </w:rPr>
        <w:t>M</w:t>
      </w:r>
      <w:r w:rsidR="000336E7">
        <w:rPr>
          <w:rFonts w:ascii="Times New Roman" w:eastAsia="Calibri" w:hAnsi="Times New Roman" w:cs="Times New Roman"/>
          <w:sz w:val="24"/>
          <w:szCs w:val="24"/>
        </w:rPr>
        <w:t xml:space="preserve">illetvekillerinin </w:t>
      </w:r>
      <w:r w:rsidRPr="0030294D">
        <w:rPr>
          <w:rFonts w:ascii="Times New Roman" w:eastAsia="Calibri" w:hAnsi="Times New Roman" w:cs="Times New Roman"/>
          <w:sz w:val="24"/>
          <w:szCs w:val="24"/>
        </w:rPr>
        <w:t>yolsuzlukla ilişkili suçlar</w:t>
      </w:r>
      <w:r w:rsidR="000336E7">
        <w:rPr>
          <w:rFonts w:ascii="Times New Roman" w:eastAsia="Calibri" w:hAnsi="Times New Roman" w:cs="Times New Roman"/>
          <w:sz w:val="24"/>
          <w:szCs w:val="24"/>
        </w:rPr>
        <w:t xml:space="preserve">da dokunulmazlıklarının </w:t>
      </w:r>
      <w:r w:rsidRPr="0030294D">
        <w:rPr>
          <w:rFonts w:ascii="Times New Roman" w:eastAsia="Calibri" w:hAnsi="Times New Roman" w:cs="Times New Roman"/>
          <w:sz w:val="24"/>
          <w:szCs w:val="24"/>
        </w:rPr>
        <w:t>sınırlandırılmasında herhangi bir gelişme kaydedilmemiştir.</w:t>
      </w:r>
    </w:p>
    <w:p w:rsidR="000C2C81" w:rsidRPr="0030294D" w:rsidRDefault="000C2C81" w:rsidP="000C2C81">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Siyasi partilerin ve seçim kampanyalarının finansmanının şeffaflığının artırılması amacıyla mevcut mevzuatın tamamlanması ve etkin bir şekilde uygulanması için ilave tedbirler gerekmektedir. </w:t>
      </w:r>
      <w:r w:rsidRPr="0030294D">
        <w:rPr>
          <w:rFonts w:ascii="Times New Roman" w:eastAsia="Calibri" w:hAnsi="Times New Roman" w:cs="Times New Roman"/>
          <w:sz w:val="24"/>
          <w:szCs w:val="24"/>
        </w:rPr>
        <w:t xml:space="preserve">Yasa dışı </w:t>
      </w:r>
      <w:r>
        <w:rPr>
          <w:rFonts w:ascii="Times New Roman" w:eastAsia="Calibri" w:hAnsi="Times New Roman" w:cs="Times New Roman"/>
          <w:sz w:val="24"/>
          <w:szCs w:val="24"/>
        </w:rPr>
        <w:t>uygulamaların</w:t>
      </w:r>
      <w:r w:rsidRPr="0030294D">
        <w:rPr>
          <w:rFonts w:ascii="Times New Roman" w:eastAsia="Calibri" w:hAnsi="Times New Roman" w:cs="Times New Roman"/>
          <w:sz w:val="24"/>
          <w:szCs w:val="24"/>
        </w:rPr>
        <w:t xml:space="preserve"> daha iyi tespit edilmesi</w:t>
      </w:r>
      <w:r w:rsidR="000336E7">
        <w:rPr>
          <w:rFonts w:ascii="Times New Roman" w:eastAsia="Calibri" w:hAnsi="Times New Roman" w:cs="Times New Roman"/>
          <w:sz w:val="24"/>
          <w:szCs w:val="24"/>
        </w:rPr>
        <w:t xml:space="preserve"> ve</w:t>
      </w:r>
      <w:r w:rsidRPr="0030294D">
        <w:rPr>
          <w:rFonts w:ascii="Times New Roman" w:eastAsia="Calibri" w:hAnsi="Times New Roman" w:cs="Times New Roman"/>
          <w:sz w:val="24"/>
          <w:szCs w:val="24"/>
        </w:rPr>
        <w:t xml:space="preserve"> </w:t>
      </w:r>
      <w:r w:rsidRPr="0030294D">
        <w:rPr>
          <w:rFonts w:ascii="Times New Roman" w:eastAsia="Times New Roman" w:hAnsi="Times New Roman" w:cs="Times New Roman"/>
          <w:color w:val="000000"/>
          <w:sz w:val="24"/>
          <w:szCs w:val="24"/>
          <w:lang w:eastAsia="tr-TR"/>
        </w:rPr>
        <w:t xml:space="preserve">özellikle </w:t>
      </w:r>
      <w:r w:rsidR="000336E7" w:rsidRPr="0030294D">
        <w:rPr>
          <w:rFonts w:ascii="Times New Roman" w:eastAsia="Times New Roman" w:hAnsi="Times New Roman" w:cs="Times New Roman"/>
          <w:color w:val="000000"/>
          <w:sz w:val="24"/>
          <w:szCs w:val="24"/>
          <w:lang w:eastAsia="tr-TR"/>
        </w:rPr>
        <w:t xml:space="preserve">mevcut </w:t>
      </w:r>
      <w:r w:rsidR="000336E7">
        <w:rPr>
          <w:rFonts w:ascii="Times New Roman" w:eastAsia="Times New Roman" w:hAnsi="Times New Roman" w:cs="Times New Roman"/>
          <w:color w:val="000000"/>
          <w:sz w:val="24"/>
          <w:szCs w:val="24"/>
          <w:lang w:eastAsia="tr-TR"/>
        </w:rPr>
        <w:t xml:space="preserve">denetim </w:t>
      </w:r>
      <w:r w:rsidR="000336E7" w:rsidRPr="0030294D">
        <w:rPr>
          <w:rFonts w:ascii="Times New Roman" w:eastAsia="Times New Roman" w:hAnsi="Times New Roman" w:cs="Times New Roman"/>
          <w:color w:val="000000"/>
          <w:sz w:val="24"/>
          <w:szCs w:val="24"/>
          <w:lang w:eastAsia="tr-TR"/>
        </w:rPr>
        <w:t xml:space="preserve">mekanizmasının </w:t>
      </w:r>
      <w:r w:rsidRPr="0030294D">
        <w:rPr>
          <w:rFonts w:ascii="Times New Roman" w:eastAsia="Times New Roman" w:hAnsi="Times New Roman" w:cs="Times New Roman"/>
          <w:color w:val="000000"/>
          <w:sz w:val="24"/>
          <w:szCs w:val="24"/>
          <w:lang w:eastAsia="tr-TR"/>
        </w:rPr>
        <w:t>partilerin ve adayların seçim kampanyalarının finansmanın</w:t>
      </w:r>
      <w:r w:rsidR="000336E7">
        <w:rPr>
          <w:rFonts w:ascii="Times New Roman" w:eastAsia="Times New Roman" w:hAnsi="Times New Roman" w:cs="Times New Roman"/>
          <w:color w:val="000000"/>
          <w:sz w:val="24"/>
          <w:szCs w:val="24"/>
          <w:lang w:eastAsia="tr-TR"/>
        </w:rPr>
        <w:t xml:space="preserve">ı içerecek şekilde </w:t>
      </w:r>
      <w:r w:rsidRPr="0030294D">
        <w:rPr>
          <w:rFonts w:ascii="Times New Roman" w:eastAsia="Times New Roman" w:hAnsi="Times New Roman" w:cs="Times New Roman"/>
          <w:color w:val="000000"/>
          <w:sz w:val="24"/>
          <w:szCs w:val="24"/>
          <w:lang w:eastAsia="tr-TR"/>
        </w:rPr>
        <w:t xml:space="preserve">genişletilmesi </w:t>
      </w:r>
      <w:r w:rsidRPr="0030294D">
        <w:rPr>
          <w:rFonts w:ascii="Times New Roman" w:eastAsia="Calibri" w:hAnsi="Times New Roman" w:cs="Times New Roman"/>
          <w:sz w:val="24"/>
          <w:szCs w:val="24"/>
        </w:rPr>
        <w:t>için daha fazla kaynağa ihtiyaç duyulmaktadır.</w:t>
      </w:r>
    </w:p>
    <w:p w:rsidR="000C2C81" w:rsidRPr="0030294D" w:rsidRDefault="000336E7" w:rsidP="000C2C81">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İlk kez b</w:t>
      </w:r>
      <w:r w:rsidR="000C2C81" w:rsidRPr="0030294D">
        <w:rPr>
          <w:rFonts w:ascii="Times New Roman" w:eastAsia="Calibri" w:hAnsi="Times New Roman" w:cs="Times New Roman"/>
          <w:sz w:val="24"/>
          <w:szCs w:val="24"/>
        </w:rPr>
        <w:t>ir Büyükşehir Belediye Başkanı</w:t>
      </w:r>
      <w:r w:rsidR="00E071B9">
        <w:rPr>
          <w:rFonts w:ascii="Times New Roman" w:eastAsia="Calibri" w:hAnsi="Times New Roman" w:cs="Times New Roman"/>
          <w:sz w:val="24"/>
          <w:szCs w:val="24"/>
        </w:rPr>
        <w:t>nın</w:t>
      </w:r>
      <w:r w:rsidR="000C2C81" w:rsidRPr="0030294D">
        <w:rPr>
          <w:rFonts w:ascii="Times New Roman" w:eastAsia="Calibri" w:hAnsi="Times New Roman" w:cs="Times New Roman"/>
          <w:sz w:val="24"/>
          <w:szCs w:val="24"/>
        </w:rPr>
        <w:t xml:space="preserve"> (Adana) </w:t>
      </w:r>
      <w:r w:rsidR="00E0187C" w:rsidRPr="00E0187C">
        <w:rPr>
          <w:rFonts w:ascii="Times New Roman" w:hAnsi="Times New Roman" w:cs="Times New Roman"/>
          <w:sz w:val="24"/>
          <w:szCs w:val="24"/>
        </w:rPr>
        <w:t xml:space="preserve">Belediye Başkanlığına ilişkin görevleri </w:t>
      </w:r>
      <w:r w:rsidR="000C2C81" w:rsidRPr="0070601B">
        <w:rPr>
          <w:rFonts w:ascii="Times New Roman" w:eastAsia="Calibri" w:hAnsi="Times New Roman" w:cs="Times New Roman"/>
          <w:sz w:val="24"/>
          <w:szCs w:val="24"/>
        </w:rPr>
        <w:t>hakkında</w:t>
      </w:r>
      <w:r w:rsidR="00E0187C">
        <w:rPr>
          <w:rFonts w:ascii="Times New Roman" w:eastAsia="Calibri" w:hAnsi="Times New Roman" w:cs="Times New Roman"/>
          <w:sz w:val="24"/>
          <w:szCs w:val="24"/>
        </w:rPr>
        <w:t xml:space="preserve">ki ciddi yolsuzluk iddiaları nedeniyle </w:t>
      </w:r>
      <w:r w:rsidR="00E0187C" w:rsidRPr="00E0187C">
        <w:rPr>
          <w:rFonts w:ascii="Times New Roman" w:hAnsi="Times New Roman" w:cs="Times New Roman"/>
          <w:sz w:val="24"/>
          <w:szCs w:val="24"/>
        </w:rPr>
        <w:t>2010 Mart ayında İçişleri Bakanlığı tarafından askıya alınmıştır</w:t>
      </w:r>
      <w:r w:rsidR="000C2C81" w:rsidRPr="0030294D">
        <w:rPr>
          <w:rFonts w:ascii="Times New Roman" w:eastAsia="Calibri" w:hAnsi="Times New Roman" w:cs="Times New Roman"/>
          <w:sz w:val="24"/>
          <w:szCs w:val="24"/>
        </w:rPr>
        <w:t>. İdari ve adli soruşturma devam etmektedir.</w:t>
      </w:r>
    </w:p>
    <w:p w:rsidR="000C2C81" w:rsidRPr="0030294D" w:rsidRDefault="001D4BCC" w:rsidP="000C2C81">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Almanya’daki bir </w:t>
      </w:r>
      <w:r w:rsidR="00B55E0C">
        <w:rPr>
          <w:rFonts w:ascii="Times New Roman" w:eastAsia="Calibri" w:hAnsi="Times New Roman" w:cs="Times New Roman"/>
          <w:sz w:val="24"/>
          <w:szCs w:val="24"/>
        </w:rPr>
        <w:t>dolandırıcılık davasıyla ilgili olarak D</w:t>
      </w:r>
      <w:r w:rsidR="000C2C81" w:rsidRPr="0030294D">
        <w:rPr>
          <w:rFonts w:ascii="Times New Roman" w:eastAsia="Calibri" w:hAnsi="Times New Roman" w:cs="Times New Roman"/>
          <w:sz w:val="24"/>
          <w:szCs w:val="24"/>
        </w:rPr>
        <w:t>eniz Fe</w:t>
      </w:r>
      <w:r w:rsidR="000C2C81">
        <w:rPr>
          <w:rFonts w:ascii="Times New Roman" w:eastAsia="Calibri" w:hAnsi="Times New Roman" w:cs="Times New Roman"/>
          <w:sz w:val="24"/>
          <w:szCs w:val="24"/>
        </w:rPr>
        <w:t xml:space="preserve">neri </w:t>
      </w:r>
      <w:r w:rsidR="00B55E0C">
        <w:rPr>
          <w:rFonts w:ascii="Times New Roman" w:eastAsia="Calibri" w:hAnsi="Times New Roman" w:cs="Times New Roman"/>
          <w:sz w:val="24"/>
          <w:szCs w:val="24"/>
        </w:rPr>
        <w:t xml:space="preserve">adlı </w:t>
      </w:r>
      <w:r w:rsidR="000C2C81">
        <w:rPr>
          <w:rFonts w:ascii="Times New Roman" w:eastAsia="Calibri" w:hAnsi="Times New Roman" w:cs="Times New Roman"/>
          <w:sz w:val="24"/>
          <w:szCs w:val="24"/>
        </w:rPr>
        <w:t>hayır derneğine yönelik</w:t>
      </w:r>
      <w:r w:rsidR="000C2C81" w:rsidRPr="00CE38E5">
        <w:rPr>
          <w:rFonts w:ascii="Times New Roman" w:eastAsia="Calibri" w:hAnsi="Times New Roman" w:cs="Times New Roman"/>
          <w:sz w:val="24"/>
          <w:szCs w:val="24"/>
        </w:rPr>
        <w:t xml:space="preserve"> </w:t>
      </w:r>
      <w:r w:rsidR="000C2C81" w:rsidRPr="0030294D">
        <w:rPr>
          <w:rFonts w:ascii="Times New Roman" w:eastAsia="Calibri" w:hAnsi="Times New Roman" w:cs="Times New Roman"/>
          <w:sz w:val="24"/>
          <w:szCs w:val="24"/>
        </w:rPr>
        <w:t>2009’da başlayan soruşturma devam etmektedir. Polis derne</w:t>
      </w:r>
      <w:r w:rsidR="00B55E0C">
        <w:rPr>
          <w:rFonts w:ascii="Times New Roman" w:eastAsia="Calibri" w:hAnsi="Times New Roman" w:cs="Times New Roman"/>
          <w:sz w:val="24"/>
          <w:szCs w:val="24"/>
        </w:rPr>
        <w:t xml:space="preserve">k binalarında ve sanıkların evlerinde </w:t>
      </w:r>
      <w:r w:rsidR="000C2C81" w:rsidRPr="0030294D">
        <w:rPr>
          <w:rFonts w:ascii="Times New Roman" w:eastAsia="Calibri" w:hAnsi="Times New Roman" w:cs="Times New Roman"/>
          <w:sz w:val="24"/>
          <w:szCs w:val="24"/>
        </w:rPr>
        <w:t xml:space="preserve">aramalar yapmıştır. </w:t>
      </w:r>
      <w:r w:rsidR="00B55E0C">
        <w:rPr>
          <w:rFonts w:ascii="Times New Roman" w:eastAsia="Calibri" w:hAnsi="Times New Roman" w:cs="Times New Roman"/>
          <w:sz w:val="24"/>
          <w:szCs w:val="24"/>
        </w:rPr>
        <w:t xml:space="preserve">Ancak, </w:t>
      </w:r>
      <w:r w:rsidR="000C2C81">
        <w:rPr>
          <w:rFonts w:ascii="Times New Roman" w:eastAsia="Calibri" w:hAnsi="Times New Roman" w:cs="Times New Roman"/>
          <w:sz w:val="24"/>
          <w:szCs w:val="24"/>
        </w:rPr>
        <w:t>henüz</w:t>
      </w:r>
      <w:r w:rsidR="000C2C81" w:rsidRPr="0030294D">
        <w:rPr>
          <w:rFonts w:ascii="Times New Roman" w:eastAsia="Calibri" w:hAnsi="Times New Roman" w:cs="Times New Roman"/>
          <w:sz w:val="24"/>
          <w:szCs w:val="24"/>
        </w:rPr>
        <w:t xml:space="preserve"> </w:t>
      </w:r>
      <w:r w:rsidR="00B55E0C">
        <w:rPr>
          <w:rFonts w:ascii="Times New Roman" w:eastAsia="Calibri" w:hAnsi="Times New Roman" w:cs="Times New Roman"/>
          <w:sz w:val="24"/>
          <w:szCs w:val="24"/>
        </w:rPr>
        <w:t xml:space="preserve">mahkemeye </w:t>
      </w:r>
      <w:r w:rsidR="003C5CB6">
        <w:rPr>
          <w:rFonts w:ascii="Times New Roman" w:eastAsia="Calibri" w:hAnsi="Times New Roman" w:cs="Times New Roman"/>
          <w:sz w:val="24"/>
          <w:szCs w:val="24"/>
        </w:rPr>
        <w:t xml:space="preserve">iddianame </w:t>
      </w:r>
      <w:r w:rsidR="00B55E0C">
        <w:rPr>
          <w:rFonts w:ascii="Times New Roman" w:eastAsia="Calibri" w:hAnsi="Times New Roman" w:cs="Times New Roman"/>
          <w:sz w:val="24"/>
          <w:szCs w:val="24"/>
        </w:rPr>
        <w:t xml:space="preserve">sunulmamıştır. </w:t>
      </w:r>
      <w:r w:rsidR="000C2C81" w:rsidRPr="0030294D">
        <w:rPr>
          <w:rFonts w:ascii="Times New Roman" w:eastAsia="Calibri" w:hAnsi="Times New Roman" w:cs="Times New Roman"/>
          <w:sz w:val="24"/>
          <w:szCs w:val="24"/>
        </w:rPr>
        <w:t xml:space="preserve"> </w:t>
      </w:r>
    </w:p>
    <w:p w:rsidR="000C2C81" w:rsidRPr="0048723F" w:rsidRDefault="000C2C81" w:rsidP="000C2C81">
      <w:pPr>
        <w:spacing w:before="100" w:beforeAutospacing="1" w:after="100" w:afterAutospacing="1" w:line="240" w:lineRule="auto"/>
        <w:jc w:val="both"/>
        <w:rPr>
          <w:rFonts w:ascii="Times New Roman" w:eastAsia="Times New Roman" w:hAnsi="Times New Roman" w:cs="Times New Roman"/>
          <w:i/>
          <w:color w:val="000000"/>
          <w:sz w:val="24"/>
          <w:szCs w:val="24"/>
          <w:lang w:eastAsia="tr-TR"/>
        </w:rPr>
      </w:pPr>
      <w:r w:rsidRPr="0030294D">
        <w:rPr>
          <w:rFonts w:ascii="Times New Roman" w:eastAsia="Times New Roman" w:hAnsi="Times New Roman" w:cs="Times New Roman"/>
          <w:color w:val="000000"/>
          <w:sz w:val="24"/>
          <w:szCs w:val="24"/>
          <w:lang w:eastAsia="tr-TR"/>
        </w:rPr>
        <w:t xml:space="preserve">Sayıştay'ı </w:t>
      </w:r>
      <w:r w:rsidR="00B55E0C">
        <w:rPr>
          <w:rFonts w:ascii="Times New Roman" w:eastAsia="Times New Roman" w:hAnsi="Times New Roman" w:cs="Times New Roman"/>
          <w:color w:val="000000"/>
          <w:sz w:val="24"/>
          <w:szCs w:val="24"/>
          <w:lang w:eastAsia="tr-TR"/>
        </w:rPr>
        <w:t xml:space="preserve">güçlendirmeyi </w:t>
      </w:r>
      <w:r w:rsidRPr="0030294D">
        <w:rPr>
          <w:rFonts w:ascii="Times New Roman" w:eastAsia="Times New Roman" w:hAnsi="Times New Roman" w:cs="Times New Roman"/>
          <w:color w:val="000000"/>
          <w:sz w:val="24"/>
          <w:szCs w:val="24"/>
          <w:lang w:eastAsia="tr-TR"/>
        </w:rPr>
        <w:t xml:space="preserve">ve </w:t>
      </w:r>
      <w:r>
        <w:rPr>
          <w:rFonts w:ascii="Times New Roman" w:eastAsia="Times New Roman" w:hAnsi="Times New Roman" w:cs="Times New Roman"/>
          <w:color w:val="000000"/>
          <w:sz w:val="24"/>
          <w:szCs w:val="24"/>
          <w:lang w:eastAsia="tr-TR"/>
        </w:rPr>
        <w:t>görev</w:t>
      </w:r>
      <w:r w:rsidRPr="0030294D">
        <w:rPr>
          <w:rFonts w:ascii="Times New Roman" w:eastAsia="Times New Roman" w:hAnsi="Times New Roman" w:cs="Times New Roman"/>
          <w:color w:val="000000"/>
          <w:sz w:val="24"/>
          <w:szCs w:val="24"/>
          <w:lang w:eastAsia="tr-TR"/>
        </w:rPr>
        <w:t xml:space="preserve"> alanını genişletmeyi öngören </w:t>
      </w:r>
      <w:r w:rsidR="00B55E0C">
        <w:rPr>
          <w:rFonts w:ascii="Times New Roman" w:eastAsia="Times New Roman" w:hAnsi="Times New Roman" w:cs="Times New Roman"/>
          <w:color w:val="000000"/>
          <w:sz w:val="24"/>
          <w:szCs w:val="24"/>
          <w:lang w:eastAsia="tr-TR"/>
        </w:rPr>
        <w:t xml:space="preserve">taslak Sayıştay Kanunu, </w:t>
      </w:r>
      <w:r w:rsidRPr="0030294D">
        <w:rPr>
          <w:rFonts w:ascii="Times New Roman" w:eastAsia="Times New Roman" w:hAnsi="Times New Roman" w:cs="Times New Roman"/>
          <w:color w:val="000000"/>
          <w:sz w:val="24"/>
          <w:szCs w:val="24"/>
          <w:lang w:eastAsia="tr-TR"/>
        </w:rPr>
        <w:t xml:space="preserve">Mayıs ayında Plan ve Bütçe Komisyonu tarafından </w:t>
      </w:r>
      <w:r>
        <w:rPr>
          <w:rFonts w:ascii="Times New Roman" w:eastAsia="Times New Roman" w:hAnsi="Times New Roman" w:cs="Times New Roman"/>
          <w:color w:val="000000"/>
          <w:sz w:val="24"/>
          <w:szCs w:val="24"/>
          <w:lang w:eastAsia="tr-TR"/>
        </w:rPr>
        <w:t>kabul edilmiş olup</w:t>
      </w:r>
      <w:r w:rsidR="00B55E0C">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Genel Kurul tarafından</w:t>
      </w:r>
      <w:r w:rsidRPr="0030294D">
        <w:rPr>
          <w:rFonts w:ascii="Times New Roman" w:eastAsia="Times New Roman" w:hAnsi="Times New Roman" w:cs="Times New Roman"/>
          <w:color w:val="000000"/>
          <w:sz w:val="24"/>
          <w:szCs w:val="24"/>
          <w:lang w:eastAsia="tr-TR"/>
        </w:rPr>
        <w:t xml:space="preserve"> onaylanmayı beklemektedir </w:t>
      </w:r>
      <w:r w:rsidRPr="0030294D">
        <w:rPr>
          <w:rFonts w:ascii="Times New Roman" w:eastAsia="Times New Roman" w:hAnsi="Times New Roman" w:cs="Times New Roman"/>
          <w:i/>
          <w:color w:val="000000"/>
          <w:sz w:val="24"/>
          <w:szCs w:val="24"/>
          <w:lang w:eastAsia="tr-TR"/>
        </w:rPr>
        <w:t>(</w:t>
      </w:r>
      <w:r>
        <w:rPr>
          <w:rFonts w:ascii="Times New Roman" w:eastAsia="Times New Roman" w:hAnsi="Times New Roman" w:cs="Times New Roman"/>
          <w:i/>
          <w:color w:val="000000"/>
          <w:sz w:val="24"/>
          <w:szCs w:val="24"/>
          <w:lang w:eastAsia="tr-TR"/>
        </w:rPr>
        <w:t xml:space="preserve">Bkz. </w:t>
      </w:r>
      <w:r w:rsidRPr="0030294D">
        <w:rPr>
          <w:rFonts w:ascii="Times New Roman" w:eastAsia="Times New Roman" w:hAnsi="Times New Roman" w:cs="Times New Roman"/>
          <w:i/>
          <w:color w:val="000000"/>
          <w:sz w:val="24"/>
          <w:szCs w:val="24"/>
          <w:lang w:eastAsia="tr-TR"/>
        </w:rPr>
        <w:t>23.Fasıl – Yargı ve Temel Haklar).</w:t>
      </w:r>
    </w:p>
    <w:p w:rsidR="000C2C81" w:rsidRPr="0048723F" w:rsidRDefault="000C2C81" w:rsidP="000C2C81">
      <w:pPr>
        <w:spacing w:before="100" w:beforeAutospacing="1" w:after="100" w:afterAutospacing="1" w:line="240" w:lineRule="auto"/>
        <w:jc w:val="both"/>
        <w:textAlignment w:val="top"/>
        <w:rPr>
          <w:rFonts w:ascii="Times New Roman" w:eastAsia="Times New Roman" w:hAnsi="Times New Roman" w:cs="Times New Roman"/>
          <w:color w:val="888888"/>
          <w:sz w:val="24"/>
          <w:szCs w:val="24"/>
          <w:lang w:eastAsia="tr-TR"/>
        </w:rPr>
      </w:pPr>
      <w:r w:rsidRPr="00B55E0C">
        <w:rPr>
          <w:rFonts w:ascii="Times New Roman" w:eastAsia="Calibri" w:hAnsi="Times New Roman" w:cs="Times New Roman"/>
          <w:i/>
          <w:sz w:val="24"/>
          <w:szCs w:val="24"/>
        </w:rPr>
        <w:t>Genel olarak</w:t>
      </w:r>
      <w:r w:rsidRPr="0030294D">
        <w:rPr>
          <w:rFonts w:ascii="Times New Roman" w:eastAsia="Calibri" w:hAnsi="Times New Roman" w:cs="Times New Roman"/>
          <w:sz w:val="24"/>
          <w:szCs w:val="24"/>
        </w:rPr>
        <w:t>, kapsamlı bir yolsuzlukla mücadele stratejisi</w:t>
      </w:r>
      <w:r w:rsidR="00B55E0C">
        <w:rPr>
          <w:rFonts w:ascii="Times New Roman" w:eastAsia="Calibri" w:hAnsi="Times New Roman" w:cs="Times New Roman"/>
          <w:sz w:val="24"/>
          <w:szCs w:val="24"/>
        </w:rPr>
        <w:t xml:space="preserve"> ve</w:t>
      </w:r>
      <w:r w:rsidRPr="0030294D">
        <w:rPr>
          <w:rFonts w:ascii="Times New Roman" w:eastAsia="Calibri" w:hAnsi="Times New Roman" w:cs="Times New Roman"/>
          <w:sz w:val="24"/>
          <w:szCs w:val="24"/>
        </w:rPr>
        <w:t xml:space="preserve"> eylem planı</w:t>
      </w:r>
      <w:r w:rsidR="00B55E0C">
        <w:rPr>
          <w:rFonts w:ascii="Times New Roman" w:eastAsia="Calibri" w:hAnsi="Times New Roman" w:cs="Times New Roman"/>
          <w:sz w:val="24"/>
          <w:szCs w:val="24"/>
        </w:rPr>
        <w:t xml:space="preserve">nın geliştirilmesi, </w:t>
      </w:r>
      <w:r w:rsidRPr="0030294D">
        <w:rPr>
          <w:rFonts w:ascii="Times New Roman" w:eastAsia="Calibri" w:hAnsi="Times New Roman" w:cs="Times New Roman"/>
          <w:sz w:val="24"/>
          <w:szCs w:val="24"/>
        </w:rPr>
        <w:t>bunun uygulanmasını denetleyecek ve izleyecek</w:t>
      </w:r>
      <w:r w:rsidR="00B55E0C">
        <w:rPr>
          <w:rFonts w:ascii="Times New Roman" w:eastAsia="Calibri" w:hAnsi="Times New Roman" w:cs="Times New Roman"/>
          <w:sz w:val="24"/>
          <w:szCs w:val="24"/>
        </w:rPr>
        <w:t xml:space="preserve"> bir kurulun oluşturulması ve </w:t>
      </w:r>
      <w:r w:rsidRPr="0030294D">
        <w:rPr>
          <w:rFonts w:ascii="Times New Roman" w:eastAsia="Calibri" w:hAnsi="Times New Roman" w:cs="Times New Roman"/>
          <w:sz w:val="24"/>
          <w:szCs w:val="24"/>
        </w:rPr>
        <w:t xml:space="preserve">böylelikle </w:t>
      </w:r>
      <w:r w:rsidRPr="0030294D">
        <w:rPr>
          <w:rFonts w:ascii="Times New Roman" w:eastAsia="Calibri" w:hAnsi="Times New Roman" w:cs="Times New Roman"/>
          <w:sz w:val="24"/>
          <w:szCs w:val="24"/>
        </w:rPr>
        <w:lastRenderedPageBreak/>
        <w:t>Katılım Ortaklığı önceliklerin</w:t>
      </w:r>
      <w:r w:rsidR="00B55E0C">
        <w:rPr>
          <w:rFonts w:ascii="Times New Roman" w:eastAsia="Calibri" w:hAnsi="Times New Roman" w:cs="Times New Roman"/>
          <w:sz w:val="24"/>
          <w:szCs w:val="24"/>
        </w:rPr>
        <w:t xml:space="preserve">in yerine getirilmesi bakımından ilerleme </w:t>
      </w:r>
      <w:r w:rsidRPr="0030294D">
        <w:rPr>
          <w:rFonts w:ascii="Times New Roman" w:eastAsia="Calibri" w:hAnsi="Times New Roman" w:cs="Times New Roman"/>
          <w:sz w:val="24"/>
          <w:szCs w:val="24"/>
        </w:rPr>
        <w:t>kaydedilmiştir. Bununla beraber, halen pek çok alanda yaygın olan yolsuzluğun azaltılması için stratejinin etkin uygulanması gerekmektedir. Türkiye’nin soruşturma, iddianame ve mahkûmiyet kararları</w:t>
      </w:r>
      <w:r w:rsidR="00B110EC">
        <w:rPr>
          <w:rFonts w:ascii="Times New Roman" w:eastAsia="Calibri" w:hAnsi="Times New Roman" w:cs="Times New Roman"/>
          <w:sz w:val="24"/>
          <w:szCs w:val="24"/>
        </w:rPr>
        <w:t xml:space="preserve">na ilişkin izleme </w:t>
      </w:r>
      <w:r w:rsidR="00B110EC" w:rsidRPr="003E18E6">
        <w:rPr>
          <w:rFonts w:ascii="Times New Roman" w:eastAsia="Calibri" w:hAnsi="Times New Roman" w:cs="Times New Roman"/>
          <w:sz w:val="24"/>
          <w:szCs w:val="24"/>
        </w:rPr>
        <w:t xml:space="preserve">kaydı geliştirmeye </w:t>
      </w:r>
      <w:r w:rsidR="00B55E0C" w:rsidRPr="003E18E6">
        <w:rPr>
          <w:rFonts w:ascii="Times New Roman" w:hAnsi="Times New Roman" w:cs="Times New Roman"/>
          <w:sz w:val="24"/>
          <w:szCs w:val="24"/>
        </w:rPr>
        <w:t>ihtiyacı bulunmaktadır.</w:t>
      </w:r>
      <w:r w:rsidR="00B55E0C" w:rsidRPr="00B55E0C">
        <w:rPr>
          <w:rFonts w:ascii="Times New Roman" w:hAnsi="Times New Roman" w:cs="Times New Roman"/>
          <w:color w:val="FF0000"/>
          <w:sz w:val="24"/>
          <w:szCs w:val="24"/>
        </w:rPr>
        <w:t xml:space="preserve"> </w:t>
      </w:r>
    </w:p>
    <w:p w:rsidR="000C2C81" w:rsidRPr="0030294D" w:rsidRDefault="00E55323" w:rsidP="000C2C81">
      <w:pPr>
        <w:spacing w:before="100" w:beforeAutospacing="1" w:after="100" w:afterAutospacing="1"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2.2. </w:t>
      </w:r>
      <w:r w:rsidR="000C2C81" w:rsidRPr="0030294D">
        <w:rPr>
          <w:rFonts w:ascii="Times New Roman" w:eastAsia="Calibri" w:hAnsi="Times New Roman" w:cs="Times New Roman"/>
          <w:b/>
          <w:sz w:val="24"/>
          <w:szCs w:val="24"/>
        </w:rPr>
        <w:t>İnsan Hakları ve Azınlıkların Korunması</w:t>
      </w:r>
    </w:p>
    <w:p w:rsidR="000C2C81" w:rsidRPr="0048723F" w:rsidRDefault="000C2C81" w:rsidP="000C2C81">
      <w:pPr>
        <w:spacing w:before="100" w:beforeAutospacing="1" w:after="100" w:afterAutospacing="1" w:line="240" w:lineRule="auto"/>
        <w:jc w:val="both"/>
        <w:rPr>
          <w:rFonts w:ascii="Times New Roman" w:eastAsia="Calibri" w:hAnsi="Times New Roman" w:cs="Times New Roman"/>
          <w:i/>
          <w:iCs/>
          <w:sz w:val="24"/>
          <w:szCs w:val="24"/>
        </w:rPr>
      </w:pPr>
      <w:r w:rsidRPr="0030294D">
        <w:rPr>
          <w:rFonts w:ascii="Times New Roman" w:eastAsia="Calibri" w:hAnsi="Times New Roman" w:cs="Times New Roman"/>
          <w:i/>
          <w:iCs/>
          <w:sz w:val="24"/>
          <w:szCs w:val="24"/>
        </w:rPr>
        <w:t>Uluslararası İnsan Hakları Hukukuna Riayet</w:t>
      </w:r>
    </w:p>
    <w:p w:rsidR="000C2C81" w:rsidRPr="0030294D" w:rsidRDefault="000C2C81" w:rsidP="000C2C81">
      <w:pPr>
        <w:spacing w:before="100" w:beforeAutospacing="1" w:after="100" w:afterAutospacing="1" w:line="240" w:lineRule="auto"/>
        <w:jc w:val="both"/>
        <w:rPr>
          <w:rFonts w:ascii="Times New Roman" w:eastAsia="Calibri" w:hAnsi="Times New Roman" w:cs="Times New Roman"/>
          <w:sz w:val="24"/>
          <w:szCs w:val="24"/>
        </w:rPr>
      </w:pPr>
      <w:r w:rsidRPr="008246EF">
        <w:rPr>
          <w:rFonts w:ascii="Times New Roman" w:eastAsia="Calibri" w:hAnsi="Times New Roman" w:cs="Times New Roman"/>
          <w:bCs/>
          <w:i/>
          <w:sz w:val="24"/>
          <w:szCs w:val="24"/>
        </w:rPr>
        <w:t>İnsan haklarına ilişkin belgelerin onaylanması</w:t>
      </w:r>
      <w:r w:rsidRPr="0030294D">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ile ilgili olarak</w:t>
      </w:r>
      <w:r w:rsidRPr="0030294D">
        <w:rPr>
          <w:rFonts w:ascii="Times New Roman" w:eastAsia="Calibri" w:hAnsi="Times New Roman" w:cs="Times New Roman"/>
          <w:sz w:val="24"/>
          <w:szCs w:val="24"/>
        </w:rPr>
        <w:t>, BM İşkenceyi Önleme Sözl</w:t>
      </w:r>
      <w:r>
        <w:rPr>
          <w:rFonts w:ascii="Times New Roman" w:eastAsia="Calibri" w:hAnsi="Times New Roman" w:cs="Times New Roman"/>
          <w:sz w:val="24"/>
          <w:szCs w:val="24"/>
        </w:rPr>
        <w:t>eşmesi’nin İhtiyari Protokolü</w:t>
      </w:r>
      <w:r w:rsidRPr="0030294D">
        <w:rPr>
          <w:rFonts w:ascii="Times New Roman" w:eastAsia="Calibri" w:hAnsi="Times New Roman" w:cs="Times New Roman"/>
          <w:sz w:val="24"/>
          <w:szCs w:val="24"/>
        </w:rPr>
        <w:t xml:space="preserve"> </w:t>
      </w:r>
      <w:r w:rsidR="00B55E0C">
        <w:rPr>
          <w:rFonts w:ascii="Times New Roman" w:eastAsia="Calibri" w:hAnsi="Times New Roman" w:cs="Times New Roman"/>
          <w:sz w:val="24"/>
          <w:szCs w:val="24"/>
        </w:rPr>
        <w:t xml:space="preserve">(OPCAT) </w:t>
      </w:r>
      <w:r w:rsidRPr="0030294D">
        <w:rPr>
          <w:rFonts w:ascii="Times New Roman" w:eastAsia="Calibri" w:hAnsi="Times New Roman" w:cs="Times New Roman"/>
          <w:sz w:val="24"/>
          <w:szCs w:val="24"/>
        </w:rPr>
        <w:t>halen Parlamentoda onay için beklemektedir. Türkiye</w:t>
      </w:r>
      <w:r w:rsidR="00B55E0C">
        <w:rPr>
          <w:rFonts w:ascii="Times New Roman" w:eastAsia="Calibri" w:hAnsi="Times New Roman" w:cs="Times New Roman"/>
          <w:sz w:val="24"/>
          <w:szCs w:val="24"/>
        </w:rPr>
        <w:t>,</w:t>
      </w:r>
      <w:r w:rsidRPr="0030294D">
        <w:rPr>
          <w:rFonts w:ascii="Times New Roman" w:eastAsia="Calibri" w:hAnsi="Times New Roman" w:cs="Times New Roman"/>
          <w:sz w:val="24"/>
          <w:szCs w:val="24"/>
        </w:rPr>
        <w:t xml:space="preserve"> Avrupa İnsan Hakları Sözleşmesi’nin (AİHS) üç ek protokolünü onaylamamıştır</w:t>
      </w:r>
      <w:r>
        <w:rPr>
          <w:rStyle w:val="FootnoteReference"/>
          <w:rFonts w:ascii="Times New Roman" w:hAnsi="Times New Roman"/>
          <w:sz w:val="24"/>
          <w:szCs w:val="24"/>
        </w:rPr>
        <w:footnoteReference w:id="9"/>
      </w:r>
      <w:r w:rsidRPr="0030294D">
        <w:rPr>
          <w:rFonts w:ascii="Times New Roman" w:eastAsia="Calibri" w:hAnsi="Times New Roman" w:cs="Times New Roman"/>
          <w:sz w:val="24"/>
          <w:szCs w:val="24"/>
        </w:rPr>
        <w:t>.</w:t>
      </w:r>
    </w:p>
    <w:p w:rsidR="000C2C81" w:rsidRPr="0030294D" w:rsidRDefault="000C2C81" w:rsidP="000C2C81">
      <w:pPr>
        <w:spacing w:before="100" w:beforeAutospacing="1" w:after="100" w:afterAutospacing="1" w:line="240" w:lineRule="auto"/>
        <w:jc w:val="both"/>
        <w:rPr>
          <w:rFonts w:ascii="Times New Roman" w:eastAsia="Calibri" w:hAnsi="Times New Roman" w:cs="Times New Roman"/>
          <w:sz w:val="24"/>
          <w:szCs w:val="24"/>
        </w:rPr>
      </w:pPr>
      <w:r w:rsidRPr="008246EF">
        <w:rPr>
          <w:rFonts w:ascii="Times New Roman" w:eastAsia="Calibri" w:hAnsi="Times New Roman" w:cs="Times New Roman"/>
          <w:i/>
          <w:sz w:val="24"/>
          <w:szCs w:val="24"/>
        </w:rPr>
        <w:t>Avrupa İnsan Hakları Mahkemesi’nin (AİHM)</w:t>
      </w:r>
      <w:r w:rsidRPr="0030294D">
        <w:rPr>
          <w:rFonts w:ascii="Times New Roman" w:eastAsia="Calibri" w:hAnsi="Times New Roman" w:cs="Times New Roman"/>
          <w:sz w:val="24"/>
          <w:szCs w:val="24"/>
        </w:rPr>
        <w:t xml:space="preserve"> Türkiye’nin AİHS’ni </w:t>
      </w:r>
      <w:r>
        <w:rPr>
          <w:rFonts w:ascii="Times New Roman" w:eastAsia="Calibri" w:hAnsi="Times New Roman" w:cs="Times New Roman"/>
          <w:sz w:val="24"/>
          <w:szCs w:val="24"/>
        </w:rPr>
        <w:t>ihlal ettiğine ilişkin kararlarının</w:t>
      </w:r>
      <w:r w:rsidRPr="0030294D">
        <w:rPr>
          <w:rFonts w:ascii="Times New Roman" w:eastAsia="Calibri" w:hAnsi="Times New Roman" w:cs="Times New Roman"/>
          <w:sz w:val="24"/>
          <w:szCs w:val="24"/>
        </w:rPr>
        <w:t xml:space="preserve"> sayısı artmaya devam etmektedir. Rapor dönemi boyunca </w:t>
      </w:r>
      <w:r w:rsidR="00B55E0C">
        <w:rPr>
          <w:rFonts w:ascii="Times New Roman" w:eastAsia="Calibri" w:hAnsi="Times New Roman" w:cs="Times New Roman"/>
          <w:sz w:val="24"/>
          <w:szCs w:val="24"/>
        </w:rPr>
        <w:t>M</w:t>
      </w:r>
      <w:r w:rsidRPr="0030294D">
        <w:rPr>
          <w:rFonts w:ascii="Times New Roman" w:eastAsia="Calibri" w:hAnsi="Times New Roman" w:cs="Times New Roman"/>
          <w:sz w:val="24"/>
          <w:szCs w:val="24"/>
        </w:rPr>
        <w:t>ahkeme</w:t>
      </w:r>
      <w:r w:rsidR="00B55E0C">
        <w:rPr>
          <w:rFonts w:ascii="Times New Roman" w:eastAsia="Calibri" w:hAnsi="Times New Roman" w:cs="Times New Roman"/>
          <w:sz w:val="24"/>
          <w:szCs w:val="24"/>
        </w:rPr>
        <w:t>,</w:t>
      </w:r>
      <w:r w:rsidRPr="0030294D">
        <w:rPr>
          <w:rFonts w:ascii="Times New Roman" w:eastAsia="Calibri" w:hAnsi="Times New Roman" w:cs="Times New Roman"/>
          <w:sz w:val="24"/>
          <w:szCs w:val="24"/>
        </w:rPr>
        <w:t xml:space="preserve"> Türkiye’nin AİHS’i ihlal ettiği</w:t>
      </w:r>
      <w:r w:rsidR="00B019B3">
        <w:rPr>
          <w:rFonts w:ascii="Times New Roman" w:eastAsia="Calibri" w:hAnsi="Times New Roman" w:cs="Times New Roman"/>
          <w:sz w:val="24"/>
          <w:szCs w:val="24"/>
        </w:rPr>
        <w:t xml:space="preserve"> yönünde </w:t>
      </w:r>
      <w:r w:rsidR="00DD4A63">
        <w:rPr>
          <w:rFonts w:ascii="Times New Roman" w:eastAsia="Calibri" w:hAnsi="Times New Roman" w:cs="Times New Roman"/>
          <w:sz w:val="24"/>
          <w:szCs w:val="24"/>
        </w:rPr>
        <w:t>553</w:t>
      </w:r>
      <w:r w:rsidR="00B019B3">
        <w:rPr>
          <w:rFonts w:ascii="Times New Roman" w:eastAsia="Calibri" w:hAnsi="Times New Roman" w:cs="Times New Roman"/>
          <w:sz w:val="24"/>
          <w:szCs w:val="24"/>
        </w:rPr>
        <w:t xml:space="preserve"> karar vermiştir</w:t>
      </w:r>
      <w:r w:rsidRPr="0030294D">
        <w:rPr>
          <w:rFonts w:ascii="Times New Roman" w:eastAsia="Calibri" w:hAnsi="Times New Roman" w:cs="Times New Roman"/>
          <w:sz w:val="24"/>
          <w:szCs w:val="24"/>
        </w:rPr>
        <w:t xml:space="preserve">. </w:t>
      </w:r>
      <w:r w:rsidR="001E1F89" w:rsidRPr="001E1F89">
        <w:rPr>
          <w:rFonts w:ascii="Times New Roman" w:eastAsia="Calibri" w:hAnsi="Times New Roman" w:cs="Times New Roman"/>
          <w:sz w:val="24"/>
          <w:szCs w:val="24"/>
        </w:rPr>
        <w:t xml:space="preserve">AİHM’e yapılan </w:t>
      </w:r>
      <w:r w:rsidR="00DD4A63">
        <w:rPr>
          <w:rFonts w:ascii="Times New Roman" w:eastAsia="Calibri" w:hAnsi="Times New Roman" w:cs="Times New Roman"/>
          <w:sz w:val="24"/>
          <w:szCs w:val="24"/>
        </w:rPr>
        <w:t xml:space="preserve">yeni </w:t>
      </w:r>
      <w:r w:rsidR="001E1F89" w:rsidRPr="001E1F89">
        <w:rPr>
          <w:rFonts w:ascii="Times New Roman" w:eastAsia="Calibri" w:hAnsi="Times New Roman" w:cs="Times New Roman"/>
          <w:sz w:val="24"/>
          <w:szCs w:val="24"/>
        </w:rPr>
        <w:t>başvuruların sayısı dördüncü müteakip yılda da artmıştır.</w:t>
      </w:r>
      <w:r w:rsidR="007A0424">
        <w:rPr>
          <w:rFonts w:ascii="Times New Roman" w:eastAsia="Calibri" w:hAnsi="Times New Roman" w:cs="Times New Roman"/>
          <w:sz w:val="24"/>
          <w:szCs w:val="24"/>
        </w:rPr>
        <w:t xml:space="preserve"> </w:t>
      </w:r>
      <w:r w:rsidR="00B65D30" w:rsidRPr="00A93897">
        <w:rPr>
          <w:rFonts w:ascii="Times New Roman" w:hAnsi="Times New Roman" w:cs="Times New Roman"/>
          <w:sz w:val="24"/>
          <w:szCs w:val="24"/>
        </w:rPr>
        <w:t xml:space="preserve">Ekim 2009’dan </w:t>
      </w:r>
      <w:r w:rsidR="00EF269A">
        <w:rPr>
          <w:rFonts w:ascii="Times New Roman" w:hAnsi="Times New Roman" w:cs="Times New Roman"/>
          <w:sz w:val="24"/>
          <w:szCs w:val="24"/>
        </w:rPr>
        <w:t>sonra</w:t>
      </w:r>
      <w:r w:rsidR="00B65D30" w:rsidRPr="00A93897">
        <w:rPr>
          <w:rFonts w:ascii="Times New Roman" w:hAnsi="Times New Roman" w:cs="Times New Roman"/>
          <w:sz w:val="24"/>
          <w:szCs w:val="24"/>
        </w:rPr>
        <w:t xml:space="preserve"> AİHM’e toplam 5.728 yeni başvuru yapılmıştır.</w:t>
      </w:r>
      <w:r w:rsidR="00B65D30">
        <w:rPr>
          <w:rFonts w:ascii="Times New Roman" w:hAnsi="Times New Roman" w:cs="Times New Roman"/>
          <w:sz w:val="24"/>
          <w:szCs w:val="24"/>
        </w:rPr>
        <w:t xml:space="preserve"> </w:t>
      </w:r>
      <w:r w:rsidR="00B65D30">
        <w:rPr>
          <w:rFonts w:ascii="Times New Roman" w:eastAsia="Calibri" w:hAnsi="Times New Roman" w:cs="Times New Roman"/>
          <w:sz w:val="24"/>
          <w:szCs w:val="24"/>
        </w:rPr>
        <w:t xml:space="preserve">Bunların </w:t>
      </w:r>
      <w:r>
        <w:rPr>
          <w:rFonts w:ascii="Times New Roman" w:eastAsia="Calibri" w:hAnsi="Times New Roman" w:cs="Times New Roman"/>
          <w:sz w:val="24"/>
          <w:szCs w:val="24"/>
        </w:rPr>
        <w:t>büyük bir kısmı</w:t>
      </w:r>
      <w:r w:rsidR="007A0424">
        <w:rPr>
          <w:rFonts w:ascii="Times New Roman" w:eastAsia="Calibri" w:hAnsi="Times New Roman" w:cs="Times New Roman"/>
          <w:sz w:val="24"/>
          <w:szCs w:val="24"/>
        </w:rPr>
        <w:t>,</w:t>
      </w:r>
      <w:r w:rsidRPr="0030294D">
        <w:rPr>
          <w:rFonts w:ascii="Times New Roman" w:eastAsia="Calibri" w:hAnsi="Times New Roman" w:cs="Times New Roman"/>
          <w:sz w:val="24"/>
          <w:szCs w:val="24"/>
        </w:rPr>
        <w:t xml:space="preserve"> </w:t>
      </w:r>
      <w:r w:rsidR="007A0424" w:rsidRPr="0030294D">
        <w:rPr>
          <w:rFonts w:ascii="Times New Roman" w:eastAsia="Calibri" w:hAnsi="Times New Roman" w:cs="Times New Roman"/>
          <w:sz w:val="24"/>
          <w:szCs w:val="24"/>
        </w:rPr>
        <w:t>adil yargılama</w:t>
      </w:r>
      <w:r w:rsidR="007A0424">
        <w:rPr>
          <w:rFonts w:ascii="Times New Roman" w:eastAsia="Calibri" w:hAnsi="Times New Roman" w:cs="Times New Roman"/>
          <w:sz w:val="24"/>
          <w:szCs w:val="24"/>
        </w:rPr>
        <w:t xml:space="preserve"> ve </w:t>
      </w:r>
      <w:r w:rsidRPr="0030294D">
        <w:rPr>
          <w:rFonts w:ascii="Times New Roman" w:eastAsia="Calibri" w:hAnsi="Times New Roman" w:cs="Times New Roman"/>
          <w:sz w:val="24"/>
          <w:szCs w:val="24"/>
        </w:rPr>
        <w:t>mülkiyet haklarının korunması</w:t>
      </w:r>
      <w:r w:rsidR="007A0424">
        <w:rPr>
          <w:rFonts w:ascii="Times New Roman" w:eastAsia="Calibri" w:hAnsi="Times New Roman" w:cs="Times New Roman"/>
          <w:sz w:val="24"/>
          <w:szCs w:val="24"/>
        </w:rPr>
        <w:t xml:space="preserve">na ilişkindir. </w:t>
      </w:r>
      <w:r w:rsidR="00E51A7B" w:rsidRPr="00A93897">
        <w:rPr>
          <w:rFonts w:ascii="Times New Roman" w:hAnsi="Times New Roman" w:cs="Times New Roman"/>
          <w:sz w:val="24"/>
          <w:szCs w:val="24"/>
        </w:rPr>
        <w:t>Eylül 2010 itibariyle, Türkiye’ye ilişkin 16.093 dava AİHM</w:t>
      </w:r>
      <w:r w:rsidR="00EF269A">
        <w:rPr>
          <w:rFonts w:ascii="Times New Roman" w:hAnsi="Times New Roman" w:cs="Times New Roman"/>
          <w:sz w:val="24"/>
          <w:szCs w:val="24"/>
        </w:rPr>
        <w:t>’de</w:t>
      </w:r>
      <w:r w:rsidR="00E51A7B" w:rsidRPr="00A93897">
        <w:rPr>
          <w:rFonts w:ascii="Times New Roman" w:hAnsi="Times New Roman" w:cs="Times New Roman"/>
          <w:sz w:val="24"/>
          <w:szCs w:val="24"/>
        </w:rPr>
        <w:t xml:space="preserve"> beklemektedir</w:t>
      </w:r>
      <w:r w:rsidR="008246EF">
        <w:rPr>
          <w:rFonts w:ascii="Times New Roman" w:hAnsi="Times New Roman" w:cs="Times New Roman"/>
          <w:sz w:val="24"/>
          <w:szCs w:val="24"/>
        </w:rPr>
        <w:t>.</w:t>
      </w:r>
      <w:r w:rsidR="00E51A7B" w:rsidRPr="0030294D">
        <w:rPr>
          <w:rFonts w:ascii="Times New Roman" w:eastAsia="Calibri" w:hAnsi="Times New Roman" w:cs="Times New Roman"/>
          <w:sz w:val="24"/>
          <w:szCs w:val="24"/>
        </w:rPr>
        <w:t xml:space="preserve"> </w:t>
      </w:r>
      <w:r w:rsidRPr="0030294D">
        <w:rPr>
          <w:rFonts w:ascii="Times New Roman" w:eastAsia="Calibri" w:hAnsi="Times New Roman" w:cs="Times New Roman"/>
          <w:sz w:val="24"/>
          <w:szCs w:val="24"/>
        </w:rPr>
        <w:t>Anayasa Mahkemesi</w:t>
      </w:r>
      <w:r w:rsidR="007A0424">
        <w:rPr>
          <w:rFonts w:ascii="Times New Roman" w:eastAsia="Calibri" w:hAnsi="Times New Roman" w:cs="Times New Roman"/>
          <w:sz w:val="24"/>
          <w:szCs w:val="24"/>
        </w:rPr>
        <w:t>’</w:t>
      </w:r>
      <w:r w:rsidRPr="0030294D">
        <w:rPr>
          <w:rFonts w:ascii="Times New Roman" w:eastAsia="Calibri" w:hAnsi="Times New Roman" w:cs="Times New Roman"/>
          <w:sz w:val="24"/>
          <w:szCs w:val="24"/>
        </w:rPr>
        <w:t xml:space="preserve">ne </w:t>
      </w:r>
      <w:r w:rsidR="007A0424">
        <w:rPr>
          <w:rFonts w:ascii="Times New Roman" w:eastAsia="Calibri" w:hAnsi="Times New Roman" w:cs="Times New Roman"/>
          <w:sz w:val="24"/>
          <w:szCs w:val="24"/>
        </w:rPr>
        <w:t xml:space="preserve">bireysel </w:t>
      </w:r>
      <w:r w:rsidRPr="0030294D">
        <w:rPr>
          <w:rFonts w:ascii="Times New Roman" w:eastAsia="Calibri" w:hAnsi="Times New Roman" w:cs="Times New Roman"/>
          <w:sz w:val="24"/>
          <w:szCs w:val="24"/>
        </w:rPr>
        <w:t>başvuru hakkı</w:t>
      </w:r>
      <w:r w:rsidR="007A0424">
        <w:rPr>
          <w:rFonts w:ascii="Times New Roman" w:eastAsia="Calibri" w:hAnsi="Times New Roman" w:cs="Times New Roman"/>
          <w:sz w:val="24"/>
          <w:szCs w:val="24"/>
        </w:rPr>
        <w:t xml:space="preserve"> getiren </w:t>
      </w:r>
      <w:r w:rsidRPr="0030294D">
        <w:rPr>
          <w:rFonts w:ascii="Times New Roman" w:eastAsia="Calibri" w:hAnsi="Times New Roman" w:cs="Times New Roman"/>
          <w:sz w:val="24"/>
          <w:szCs w:val="24"/>
        </w:rPr>
        <w:t>anayasa değişikliği</w:t>
      </w:r>
      <w:r w:rsidR="007A0424">
        <w:rPr>
          <w:rFonts w:ascii="Times New Roman" w:eastAsia="Calibri" w:hAnsi="Times New Roman" w:cs="Times New Roman"/>
          <w:sz w:val="24"/>
          <w:szCs w:val="24"/>
        </w:rPr>
        <w:t xml:space="preserve">, </w:t>
      </w:r>
      <w:r w:rsidRPr="0030294D">
        <w:rPr>
          <w:rFonts w:ascii="Times New Roman" w:eastAsia="Calibri" w:hAnsi="Times New Roman" w:cs="Times New Roman"/>
          <w:sz w:val="24"/>
          <w:szCs w:val="24"/>
        </w:rPr>
        <w:t>AİHM’e yapılacak başvuru sayısını azalt</w:t>
      </w:r>
      <w:r w:rsidR="007A0424">
        <w:rPr>
          <w:rFonts w:ascii="Times New Roman" w:eastAsia="Calibri" w:hAnsi="Times New Roman" w:cs="Times New Roman"/>
          <w:sz w:val="24"/>
          <w:szCs w:val="24"/>
        </w:rPr>
        <w:t xml:space="preserve">acak </w:t>
      </w:r>
      <w:r w:rsidRPr="0030294D">
        <w:rPr>
          <w:rFonts w:ascii="Times New Roman" w:eastAsia="Calibri" w:hAnsi="Times New Roman" w:cs="Times New Roman"/>
          <w:sz w:val="24"/>
          <w:szCs w:val="24"/>
        </w:rPr>
        <w:t>önemli bir adım</w:t>
      </w:r>
      <w:r w:rsidR="007A0424">
        <w:rPr>
          <w:rFonts w:ascii="Times New Roman" w:eastAsia="Calibri" w:hAnsi="Times New Roman" w:cs="Times New Roman"/>
          <w:sz w:val="24"/>
          <w:szCs w:val="24"/>
        </w:rPr>
        <w:t>dır.</w:t>
      </w:r>
    </w:p>
    <w:p w:rsidR="000C2C81" w:rsidRPr="0030294D" w:rsidRDefault="000C2C81" w:rsidP="000C2C81">
      <w:pPr>
        <w:pStyle w:val="PlainText"/>
        <w:spacing w:before="100" w:beforeAutospacing="1" w:after="100" w:afterAutospacing="1"/>
        <w:jc w:val="both"/>
        <w:rPr>
          <w:rFonts w:ascii="Times New Roman" w:eastAsia="Calibri" w:hAnsi="Times New Roman" w:cs="Times New Roman"/>
          <w:sz w:val="24"/>
          <w:szCs w:val="24"/>
        </w:rPr>
      </w:pPr>
      <w:r w:rsidRPr="0030294D">
        <w:rPr>
          <w:rFonts w:ascii="Times New Roman" w:eastAsia="Calibri" w:hAnsi="Times New Roman" w:cs="Times New Roman"/>
          <w:sz w:val="24"/>
          <w:szCs w:val="24"/>
        </w:rPr>
        <w:t>Türkiye 2009 yılında</w:t>
      </w:r>
      <w:r w:rsidR="007A0424">
        <w:rPr>
          <w:rFonts w:ascii="Times New Roman" w:eastAsia="Calibri" w:hAnsi="Times New Roman" w:cs="Times New Roman"/>
          <w:sz w:val="24"/>
          <w:szCs w:val="24"/>
        </w:rPr>
        <w:t>,</w:t>
      </w:r>
      <w:r w:rsidRPr="0030294D">
        <w:rPr>
          <w:rFonts w:ascii="Times New Roman" w:eastAsia="Calibri" w:hAnsi="Times New Roman" w:cs="Times New Roman"/>
          <w:sz w:val="24"/>
          <w:szCs w:val="24"/>
        </w:rPr>
        <w:t xml:space="preserve"> t</w:t>
      </w:r>
      <w:r>
        <w:rPr>
          <w:rFonts w:ascii="Times New Roman" w:eastAsia="Calibri" w:hAnsi="Times New Roman" w:cs="Times New Roman"/>
          <w:sz w:val="24"/>
          <w:szCs w:val="24"/>
        </w:rPr>
        <w:t>oplam 6,</w:t>
      </w:r>
      <w:r w:rsidRPr="0030294D">
        <w:rPr>
          <w:rFonts w:ascii="Times New Roman" w:eastAsia="Calibri" w:hAnsi="Times New Roman" w:cs="Times New Roman"/>
          <w:sz w:val="24"/>
          <w:szCs w:val="24"/>
        </w:rPr>
        <w:t>1 milyon Euro</w:t>
      </w:r>
      <w:r w:rsidR="007A0424">
        <w:rPr>
          <w:rFonts w:ascii="Times New Roman" w:eastAsia="Calibri" w:hAnsi="Times New Roman" w:cs="Times New Roman"/>
          <w:sz w:val="24"/>
          <w:szCs w:val="24"/>
        </w:rPr>
        <w:t xml:space="preserve"> tutarında </w:t>
      </w:r>
      <w:r w:rsidRPr="0030294D">
        <w:rPr>
          <w:rFonts w:ascii="Times New Roman" w:eastAsia="Calibri" w:hAnsi="Times New Roman" w:cs="Times New Roman"/>
          <w:sz w:val="24"/>
          <w:szCs w:val="24"/>
        </w:rPr>
        <w:t>tazminat ödemesi de dahil olmak üzere</w:t>
      </w:r>
      <w:r w:rsidR="007A0424">
        <w:rPr>
          <w:rFonts w:ascii="Times New Roman" w:eastAsia="Calibri" w:hAnsi="Times New Roman" w:cs="Times New Roman"/>
          <w:sz w:val="24"/>
          <w:szCs w:val="24"/>
        </w:rPr>
        <w:t>,</w:t>
      </w:r>
      <w:r w:rsidRPr="0030294D">
        <w:rPr>
          <w:rFonts w:ascii="Times New Roman" w:eastAsia="Calibri" w:hAnsi="Times New Roman" w:cs="Times New Roman"/>
          <w:sz w:val="24"/>
          <w:szCs w:val="24"/>
        </w:rPr>
        <w:t xml:space="preserve"> AHİM kararlarının çoğuna uymuştur. </w:t>
      </w:r>
      <w:r w:rsidR="00917753">
        <w:rPr>
          <w:rFonts w:ascii="Times New Roman" w:eastAsia="Calibri" w:hAnsi="Times New Roman" w:cs="Times New Roman"/>
          <w:sz w:val="24"/>
          <w:szCs w:val="24"/>
        </w:rPr>
        <w:t xml:space="preserve">Mahkeme kararlarının </w:t>
      </w:r>
      <w:r w:rsidRPr="0030294D">
        <w:rPr>
          <w:rFonts w:ascii="Times New Roman" w:eastAsia="Calibri" w:hAnsi="Times New Roman" w:cs="Times New Roman"/>
          <w:sz w:val="24"/>
          <w:szCs w:val="24"/>
        </w:rPr>
        <w:t xml:space="preserve">uygulanmasıyla ilgili </w:t>
      </w:r>
      <w:r w:rsidR="00917753">
        <w:rPr>
          <w:rFonts w:ascii="Times New Roman" w:eastAsia="Calibri" w:hAnsi="Times New Roman" w:cs="Times New Roman"/>
          <w:sz w:val="24"/>
          <w:szCs w:val="24"/>
        </w:rPr>
        <w:t xml:space="preserve">Kanun’da yapılan değişiklikler, </w:t>
      </w:r>
      <w:r w:rsidRPr="0030294D">
        <w:rPr>
          <w:rFonts w:ascii="Times New Roman" w:eastAsia="Calibri" w:hAnsi="Times New Roman" w:cs="Times New Roman"/>
          <w:sz w:val="24"/>
          <w:szCs w:val="24"/>
        </w:rPr>
        <w:t xml:space="preserve">Türkiye </w:t>
      </w:r>
      <w:r>
        <w:rPr>
          <w:rFonts w:ascii="Times New Roman" w:eastAsia="Calibri" w:hAnsi="Times New Roman" w:cs="Times New Roman"/>
          <w:sz w:val="24"/>
          <w:szCs w:val="24"/>
        </w:rPr>
        <w:t xml:space="preserve">aleyhine hükmedilen </w:t>
      </w:r>
      <w:r w:rsidR="00917753">
        <w:rPr>
          <w:rFonts w:ascii="Times New Roman" w:eastAsia="Calibri" w:hAnsi="Times New Roman" w:cs="Times New Roman"/>
          <w:sz w:val="24"/>
          <w:szCs w:val="24"/>
        </w:rPr>
        <w:t xml:space="preserve">çeşitli </w:t>
      </w:r>
      <w:r>
        <w:rPr>
          <w:rFonts w:ascii="Times New Roman" w:eastAsia="Calibri" w:hAnsi="Times New Roman" w:cs="Times New Roman"/>
          <w:sz w:val="24"/>
          <w:szCs w:val="24"/>
        </w:rPr>
        <w:t>AİH</w:t>
      </w:r>
      <w:r w:rsidRPr="0030294D">
        <w:rPr>
          <w:rFonts w:ascii="Times New Roman" w:eastAsia="Calibri" w:hAnsi="Times New Roman" w:cs="Times New Roman"/>
          <w:sz w:val="24"/>
          <w:szCs w:val="24"/>
        </w:rPr>
        <w:t xml:space="preserve">M kararlarında </w:t>
      </w:r>
      <w:r w:rsidR="00917753">
        <w:rPr>
          <w:rFonts w:ascii="Times New Roman" w:eastAsia="Calibri" w:hAnsi="Times New Roman" w:cs="Times New Roman"/>
          <w:sz w:val="24"/>
          <w:szCs w:val="24"/>
        </w:rPr>
        <w:t xml:space="preserve">tespit edilen </w:t>
      </w:r>
      <w:r w:rsidRPr="0030294D">
        <w:rPr>
          <w:rFonts w:ascii="Times New Roman" w:eastAsia="Calibri" w:hAnsi="Times New Roman" w:cs="Times New Roman"/>
          <w:sz w:val="24"/>
          <w:szCs w:val="24"/>
        </w:rPr>
        <w:t xml:space="preserve">yargı sürecindeki </w:t>
      </w:r>
      <w:r w:rsidR="00917753">
        <w:rPr>
          <w:rFonts w:ascii="Times New Roman" w:eastAsia="Calibri" w:hAnsi="Times New Roman" w:cs="Times New Roman"/>
          <w:sz w:val="24"/>
          <w:szCs w:val="24"/>
        </w:rPr>
        <w:t xml:space="preserve">eksiklikleri ele almaktadır. </w:t>
      </w:r>
      <w:r w:rsidRPr="0030294D">
        <w:rPr>
          <w:rFonts w:ascii="Times New Roman" w:eastAsia="Calibri" w:hAnsi="Times New Roman" w:cs="Times New Roman"/>
          <w:sz w:val="24"/>
          <w:szCs w:val="24"/>
        </w:rPr>
        <w:t xml:space="preserve">Bununla beraber, Türkiye </w:t>
      </w:r>
      <w:r w:rsidR="00917753">
        <w:rPr>
          <w:rFonts w:ascii="Times New Roman" w:eastAsia="Calibri" w:hAnsi="Times New Roman" w:cs="Times New Roman"/>
          <w:sz w:val="24"/>
          <w:szCs w:val="24"/>
        </w:rPr>
        <w:t xml:space="preserve">yıllardır bazı </w:t>
      </w:r>
      <w:r w:rsidR="00917753" w:rsidRPr="003E18E6">
        <w:rPr>
          <w:rFonts w:ascii="Times New Roman" w:eastAsia="Calibri" w:hAnsi="Times New Roman" w:cs="Times New Roman"/>
          <w:sz w:val="24"/>
          <w:szCs w:val="24"/>
        </w:rPr>
        <w:t>kararları</w:t>
      </w:r>
      <w:r w:rsidR="003E18E6" w:rsidRPr="003E18E6">
        <w:rPr>
          <w:rFonts w:ascii="Times New Roman" w:eastAsia="Calibri" w:hAnsi="Times New Roman" w:cs="Times New Roman"/>
          <w:sz w:val="24"/>
          <w:szCs w:val="24"/>
        </w:rPr>
        <w:t xml:space="preserve"> </w:t>
      </w:r>
      <w:r w:rsidR="008B05D3" w:rsidRPr="003E18E6">
        <w:rPr>
          <w:rFonts w:ascii="Times New Roman" w:eastAsia="Calibri" w:hAnsi="Times New Roman" w:cs="Times New Roman"/>
          <w:sz w:val="24"/>
          <w:szCs w:val="24"/>
        </w:rPr>
        <w:t>icra etmemektedir.</w:t>
      </w:r>
      <w:r w:rsidRPr="003E18E6">
        <w:rPr>
          <w:rStyle w:val="FootnoteReference"/>
          <w:rFonts w:ascii="Times New Roman" w:hAnsi="Times New Roman"/>
          <w:sz w:val="24"/>
          <w:szCs w:val="24"/>
        </w:rPr>
        <w:footnoteReference w:id="10"/>
      </w:r>
      <w:r w:rsidRPr="003E18E6">
        <w:rPr>
          <w:rFonts w:ascii="Times New Roman" w:eastAsia="Calibri" w:hAnsi="Times New Roman" w:cs="Times New Roman"/>
          <w:sz w:val="24"/>
          <w:szCs w:val="24"/>
        </w:rPr>
        <w:t>. Hükümetin</w:t>
      </w:r>
      <w:r w:rsidRPr="0030294D">
        <w:rPr>
          <w:rFonts w:ascii="Times New Roman" w:eastAsia="Calibri" w:hAnsi="Times New Roman" w:cs="Times New Roman"/>
          <w:sz w:val="24"/>
          <w:szCs w:val="24"/>
        </w:rPr>
        <w:t xml:space="preserve"> bu konuların ele alınacağına dair açıklamalarını takiben gerekli tedbirler alınmamıştır. </w:t>
      </w:r>
    </w:p>
    <w:p w:rsidR="000C2C81" w:rsidRPr="0030294D" w:rsidRDefault="000C2C81" w:rsidP="000C2C81">
      <w:pPr>
        <w:spacing w:before="100" w:beforeAutospacing="1" w:after="100" w:afterAutospacing="1" w:line="240" w:lineRule="auto"/>
        <w:jc w:val="both"/>
        <w:rPr>
          <w:rFonts w:ascii="Times New Roman" w:eastAsia="Calibri" w:hAnsi="Times New Roman" w:cs="Times New Roman"/>
          <w:sz w:val="24"/>
          <w:szCs w:val="24"/>
        </w:rPr>
      </w:pPr>
      <w:r w:rsidRPr="00917753">
        <w:rPr>
          <w:rFonts w:ascii="Times New Roman" w:eastAsia="Calibri" w:hAnsi="Times New Roman" w:cs="Times New Roman"/>
          <w:i/>
          <w:sz w:val="24"/>
          <w:szCs w:val="24"/>
        </w:rPr>
        <w:t>Kıbrıs</w:t>
      </w:r>
      <w:r w:rsidR="00917753" w:rsidRPr="00917753">
        <w:rPr>
          <w:rFonts w:ascii="Times New Roman" w:eastAsia="Calibri" w:hAnsi="Times New Roman" w:cs="Times New Roman"/>
          <w:i/>
          <w:sz w:val="24"/>
          <w:szCs w:val="24"/>
        </w:rPr>
        <w:t xml:space="preserve"> v.</w:t>
      </w:r>
      <w:r w:rsidRPr="00917753">
        <w:rPr>
          <w:rFonts w:ascii="Times New Roman" w:eastAsia="Calibri" w:hAnsi="Times New Roman" w:cs="Times New Roman"/>
          <w:i/>
          <w:sz w:val="24"/>
          <w:szCs w:val="24"/>
        </w:rPr>
        <w:t>Türkiye</w:t>
      </w:r>
      <w:r>
        <w:rPr>
          <w:rFonts w:ascii="Times New Roman" w:eastAsia="Calibri" w:hAnsi="Times New Roman" w:cs="Times New Roman"/>
          <w:sz w:val="24"/>
          <w:szCs w:val="24"/>
        </w:rPr>
        <w:t xml:space="preserve"> davasında</w:t>
      </w:r>
      <w:r w:rsidRPr="0030294D">
        <w:rPr>
          <w:rFonts w:ascii="Times New Roman" w:eastAsia="Calibri" w:hAnsi="Times New Roman" w:cs="Times New Roman"/>
          <w:sz w:val="24"/>
          <w:szCs w:val="24"/>
        </w:rPr>
        <w:t xml:space="preserve">, kayıp kişiler ve Kıbrıs’ın kuzeyinde </w:t>
      </w:r>
      <w:r w:rsidR="00917753">
        <w:rPr>
          <w:rFonts w:ascii="Times New Roman" w:eastAsia="Calibri" w:hAnsi="Times New Roman" w:cs="Times New Roman"/>
          <w:sz w:val="24"/>
          <w:szCs w:val="24"/>
        </w:rPr>
        <w:t xml:space="preserve">daimi olarak </w:t>
      </w:r>
      <w:r w:rsidRPr="0030294D">
        <w:rPr>
          <w:rFonts w:ascii="Times New Roman" w:eastAsia="Calibri" w:hAnsi="Times New Roman" w:cs="Times New Roman"/>
          <w:sz w:val="24"/>
          <w:szCs w:val="24"/>
        </w:rPr>
        <w:t xml:space="preserve">ikamet eden Kıbrıslı Rumların mülkiyet haklarına getirilen kısıtlamalar </w:t>
      </w:r>
      <w:r w:rsidR="00917753">
        <w:rPr>
          <w:rFonts w:ascii="Times New Roman" w:eastAsia="Calibri" w:hAnsi="Times New Roman" w:cs="Times New Roman"/>
          <w:sz w:val="24"/>
          <w:szCs w:val="24"/>
        </w:rPr>
        <w:t>sorunları sürmektedir</w:t>
      </w:r>
      <w:r w:rsidRPr="0030294D">
        <w:rPr>
          <w:rFonts w:ascii="Times New Roman" w:eastAsia="Calibri" w:hAnsi="Times New Roman" w:cs="Times New Roman"/>
          <w:sz w:val="24"/>
          <w:szCs w:val="24"/>
        </w:rPr>
        <w:t xml:space="preserve">. </w:t>
      </w:r>
      <w:r>
        <w:rPr>
          <w:rFonts w:ascii="Times New Roman" w:eastAsia="Calibri" w:hAnsi="Times New Roman" w:cs="Times New Roman"/>
          <w:sz w:val="24"/>
          <w:szCs w:val="24"/>
        </w:rPr>
        <w:t>2010 yılı Eylül ayındaki</w:t>
      </w:r>
      <w:r w:rsidRPr="0030294D">
        <w:rPr>
          <w:rFonts w:ascii="Times New Roman" w:eastAsia="Calibri" w:hAnsi="Times New Roman" w:cs="Times New Roman"/>
          <w:sz w:val="24"/>
          <w:szCs w:val="24"/>
        </w:rPr>
        <w:t xml:space="preserve"> bir </w:t>
      </w:r>
      <w:r w:rsidR="00902B03">
        <w:rPr>
          <w:rFonts w:ascii="Times New Roman" w:eastAsia="Calibri" w:hAnsi="Times New Roman" w:cs="Times New Roman"/>
          <w:sz w:val="24"/>
          <w:szCs w:val="24"/>
        </w:rPr>
        <w:t>toplantıda</w:t>
      </w:r>
      <w:r w:rsidRPr="0030294D">
        <w:rPr>
          <w:rFonts w:ascii="Times New Roman" w:eastAsia="Calibri" w:hAnsi="Times New Roman" w:cs="Times New Roman"/>
          <w:sz w:val="24"/>
          <w:szCs w:val="24"/>
        </w:rPr>
        <w:t xml:space="preserve">, Bakanlar Komitesi bu konuların </w:t>
      </w:r>
      <w:r w:rsidR="00902B03" w:rsidRPr="0030294D">
        <w:rPr>
          <w:rFonts w:ascii="Times New Roman" w:eastAsia="Calibri" w:hAnsi="Times New Roman" w:cs="Times New Roman"/>
          <w:sz w:val="24"/>
          <w:szCs w:val="24"/>
        </w:rPr>
        <w:t xml:space="preserve">incelenmesinin </w:t>
      </w:r>
      <w:r>
        <w:rPr>
          <w:rFonts w:ascii="Times New Roman" w:eastAsia="Calibri" w:hAnsi="Times New Roman" w:cs="Times New Roman"/>
          <w:sz w:val="24"/>
          <w:szCs w:val="24"/>
        </w:rPr>
        <w:t>2010 yılı Aralık ayına</w:t>
      </w:r>
      <w:r w:rsidRPr="0030294D">
        <w:rPr>
          <w:rFonts w:ascii="Times New Roman" w:eastAsia="Calibri" w:hAnsi="Times New Roman" w:cs="Times New Roman"/>
          <w:sz w:val="24"/>
          <w:szCs w:val="24"/>
        </w:rPr>
        <w:t xml:space="preserve"> kadar ertelenmesine karar vermiştir. </w:t>
      </w:r>
      <w:r w:rsidR="00902B03">
        <w:rPr>
          <w:rFonts w:ascii="Times New Roman" w:eastAsia="Calibri" w:hAnsi="Times New Roman" w:cs="Times New Roman"/>
          <w:sz w:val="24"/>
          <w:szCs w:val="24"/>
        </w:rPr>
        <w:t xml:space="preserve">AİHM, </w:t>
      </w:r>
      <w:r w:rsidRPr="00902B03">
        <w:rPr>
          <w:rFonts w:ascii="Times New Roman" w:eastAsia="Calibri" w:hAnsi="Times New Roman" w:cs="Times New Roman"/>
          <w:i/>
          <w:sz w:val="24"/>
          <w:szCs w:val="24"/>
        </w:rPr>
        <w:t>Demopoul</w:t>
      </w:r>
      <w:r w:rsidRPr="00902B03">
        <w:rPr>
          <w:rFonts w:ascii="Times New Roman" w:hAnsi="Times New Roman"/>
          <w:i/>
          <w:sz w:val="24"/>
          <w:szCs w:val="24"/>
        </w:rPr>
        <w:t>o</w:t>
      </w:r>
      <w:r w:rsidRPr="00902B03">
        <w:rPr>
          <w:rFonts w:ascii="Times New Roman" w:eastAsia="Calibri" w:hAnsi="Times New Roman" w:cs="Times New Roman"/>
          <w:i/>
          <w:sz w:val="24"/>
          <w:szCs w:val="24"/>
        </w:rPr>
        <w:t>s</w:t>
      </w:r>
      <w:r w:rsidR="00902B03">
        <w:rPr>
          <w:rFonts w:ascii="Times New Roman" w:eastAsia="Calibri" w:hAnsi="Times New Roman" w:cs="Times New Roman"/>
          <w:i/>
          <w:sz w:val="24"/>
          <w:szCs w:val="24"/>
        </w:rPr>
        <w:t xml:space="preserve"> v.</w:t>
      </w:r>
      <w:r w:rsidRPr="00902B03">
        <w:rPr>
          <w:rFonts w:ascii="Times New Roman" w:eastAsia="Calibri" w:hAnsi="Times New Roman" w:cs="Times New Roman"/>
          <w:i/>
          <w:sz w:val="24"/>
          <w:szCs w:val="24"/>
        </w:rPr>
        <w:t>Türkiye</w:t>
      </w:r>
      <w:r>
        <w:rPr>
          <w:rFonts w:ascii="Times New Roman" w:eastAsia="Calibri" w:hAnsi="Times New Roman" w:cs="Times New Roman"/>
          <w:sz w:val="24"/>
          <w:szCs w:val="24"/>
        </w:rPr>
        <w:t xml:space="preserve"> davasında</w:t>
      </w:r>
      <w:r w:rsidR="00902B03">
        <w:rPr>
          <w:rFonts w:ascii="Times New Roman" w:eastAsia="Calibri" w:hAnsi="Times New Roman" w:cs="Times New Roman"/>
          <w:sz w:val="24"/>
          <w:szCs w:val="24"/>
        </w:rPr>
        <w:t>ki</w:t>
      </w:r>
      <w:r w:rsidRPr="0030294D">
        <w:rPr>
          <w:rFonts w:ascii="Times New Roman" w:eastAsia="Calibri" w:hAnsi="Times New Roman" w:cs="Times New Roman"/>
          <w:sz w:val="24"/>
          <w:szCs w:val="24"/>
        </w:rPr>
        <w:t xml:space="preserve"> 5 Mart 2010 tarihli Büyük Daire Kararında, AİHS’</w:t>
      </w:r>
      <w:r w:rsidR="00902B03">
        <w:rPr>
          <w:rFonts w:ascii="Times New Roman" w:eastAsia="Calibri" w:hAnsi="Times New Roman" w:cs="Times New Roman"/>
          <w:sz w:val="24"/>
          <w:szCs w:val="24"/>
        </w:rPr>
        <w:t xml:space="preserve">de öngörülen amaçlar doğrultusunda, </w:t>
      </w:r>
      <w:r w:rsidRPr="0030294D">
        <w:rPr>
          <w:rFonts w:ascii="Times New Roman" w:eastAsia="Calibri" w:hAnsi="Times New Roman" w:cs="Times New Roman"/>
          <w:sz w:val="24"/>
          <w:szCs w:val="24"/>
        </w:rPr>
        <w:t>hukuki yolların, AİHM’e başvurunun kabul edilebilmesi için, başvurulmadan önce tüke</w:t>
      </w:r>
      <w:r w:rsidR="00902B03">
        <w:rPr>
          <w:rFonts w:ascii="Times New Roman" w:eastAsia="Calibri" w:hAnsi="Times New Roman" w:cs="Times New Roman"/>
          <w:sz w:val="24"/>
          <w:szCs w:val="24"/>
        </w:rPr>
        <w:t xml:space="preserve">tilmiş </w:t>
      </w:r>
      <w:r w:rsidRPr="0030294D">
        <w:rPr>
          <w:rFonts w:ascii="Times New Roman" w:eastAsia="Calibri" w:hAnsi="Times New Roman" w:cs="Times New Roman"/>
          <w:sz w:val="24"/>
          <w:szCs w:val="24"/>
        </w:rPr>
        <w:t xml:space="preserve">olması gereken etkin ve erişilebilir </w:t>
      </w:r>
      <w:r w:rsidR="00902B03">
        <w:rPr>
          <w:rFonts w:ascii="Times New Roman" w:eastAsia="Calibri" w:hAnsi="Times New Roman" w:cs="Times New Roman"/>
          <w:sz w:val="24"/>
          <w:szCs w:val="24"/>
        </w:rPr>
        <w:t xml:space="preserve">iç </w:t>
      </w:r>
      <w:r w:rsidRPr="0030294D">
        <w:rPr>
          <w:rFonts w:ascii="Times New Roman" w:eastAsia="Calibri" w:hAnsi="Times New Roman" w:cs="Times New Roman"/>
          <w:sz w:val="24"/>
          <w:szCs w:val="24"/>
        </w:rPr>
        <w:t>hukuki yollar ol</w:t>
      </w:r>
      <w:r w:rsidR="00902B03">
        <w:rPr>
          <w:rFonts w:ascii="Times New Roman" w:eastAsia="Calibri" w:hAnsi="Times New Roman" w:cs="Times New Roman"/>
          <w:sz w:val="24"/>
          <w:szCs w:val="24"/>
        </w:rPr>
        <w:t xml:space="preserve">arak değerlendirilebileceğine </w:t>
      </w:r>
      <w:r w:rsidRPr="0030294D">
        <w:rPr>
          <w:rFonts w:ascii="Times New Roman" w:eastAsia="Calibri" w:hAnsi="Times New Roman" w:cs="Times New Roman"/>
          <w:sz w:val="24"/>
          <w:szCs w:val="24"/>
        </w:rPr>
        <w:t>hükmetmiştir. Bununla beraber</w:t>
      </w:r>
      <w:r w:rsidR="00902B03">
        <w:rPr>
          <w:rFonts w:ascii="Times New Roman" w:eastAsia="Calibri" w:hAnsi="Times New Roman" w:cs="Times New Roman"/>
          <w:sz w:val="24"/>
          <w:szCs w:val="24"/>
        </w:rPr>
        <w:t>,</w:t>
      </w:r>
      <w:r w:rsidRPr="0030294D">
        <w:rPr>
          <w:rFonts w:ascii="Times New Roman" w:eastAsia="Calibri" w:hAnsi="Times New Roman" w:cs="Times New Roman"/>
          <w:sz w:val="24"/>
          <w:szCs w:val="24"/>
        </w:rPr>
        <w:t xml:space="preserve"> </w:t>
      </w:r>
      <w:r w:rsidR="00902B03">
        <w:rPr>
          <w:rFonts w:ascii="Times New Roman" w:eastAsia="Calibri" w:hAnsi="Times New Roman" w:cs="Times New Roman"/>
          <w:sz w:val="24"/>
          <w:szCs w:val="24"/>
        </w:rPr>
        <w:t>M</w:t>
      </w:r>
      <w:r w:rsidRPr="0030294D">
        <w:rPr>
          <w:rFonts w:ascii="Times New Roman" w:eastAsia="Calibri" w:hAnsi="Times New Roman" w:cs="Times New Roman"/>
          <w:sz w:val="24"/>
          <w:szCs w:val="24"/>
        </w:rPr>
        <w:t>ahkeme bu kararın başvuru sahibinin Taşınmaz Mal Komisyonu prosedürünü kullanması gerektiği şeklinde yorumlanmaması gerektiğini vurgulamıştır. Başvuru sahipleri bu şekilde hareket etmemeyi ve siyasi bir çözümü bekle</w:t>
      </w:r>
      <w:r w:rsidR="00902B03">
        <w:rPr>
          <w:rFonts w:ascii="Times New Roman" w:eastAsia="Calibri" w:hAnsi="Times New Roman" w:cs="Times New Roman"/>
          <w:sz w:val="24"/>
          <w:szCs w:val="24"/>
        </w:rPr>
        <w:t xml:space="preserve">meyi seçebilirler. </w:t>
      </w:r>
      <w:r w:rsidRPr="0030294D">
        <w:rPr>
          <w:rFonts w:ascii="Times New Roman" w:eastAsia="Calibri" w:hAnsi="Times New Roman" w:cs="Times New Roman"/>
          <w:sz w:val="24"/>
          <w:szCs w:val="24"/>
        </w:rPr>
        <w:t>Mart ayından beri</w:t>
      </w:r>
      <w:r>
        <w:rPr>
          <w:rFonts w:ascii="Times New Roman" w:eastAsia="Calibri" w:hAnsi="Times New Roman" w:cs="Times New Roman"/>
          <w:sz w:val="24"/>
          <w:szCs w:val="24"/>
        </w:rPr>
        <w:t>,</w:t>
      </w:r>
      <w:r w:rsidRPr="0030294D">
        <w:rPr>
          <w:rFonts w:ascii="Times New Roman" w:eastAsia="Calibri" w:hAnsi="Times New Roman" w:cs="Times New Roman"/>
          <w:sz w:val="24"/>
          <w:szCs w:val="24"/>
        </w:rPr>
        <w:t xml:space="preserve"> Taşınmaz Mal Komisyonu</w:t>
      </w:r>
      <w:r w:rsidR="00902B03">
        <w:rPr>
          <w:rFonts w:ascii="Times New Roman" w:eastAsia="Calibri" w:hAnsi="Times New Roman" w:cs="Times New Roman"/>
          <w:sz w:val="24"/>
          <w:szCs w:val="24"/>
        </w:rPr>
        <w:t>’</w:t>
      </w:r>
      <w:r w:rsidRPr="0030294D">
        <w:rPr>
          <w:rFonts w:ascii="Times New Roman" w:eastAsia="Calibri" w:hAnsi="Times New Roman" w:cs="Times New Roman"/>
          <w:sz w:val="24"/>
          <w:szCs w:val="24"/>
        </w:rPr>
        <w:t xml:space="preserve">na </w:t>
      </w:r>
      <w:r>
        <w:rPr>
          <w:rFonts w:ascii="Times New Roman" w:eastAsia="Calibri" w:hAnsi="Times New Roman" w:cs="Times New Roman"/>
          <w:sz w:val="24"/>
          <w:szCs w:val="24"/>
        </w:rPr>
        <w:t xml:space="preserve">yapılan </w:t>
      </w:r>
      <w:r w:rsidRPr="0030294D">
        <w:rPr>
          <w:rFonts w:ascii="Times New Roman" w:eastAsia="Calibri" w:hAnsi="Times New Roman" w:cs="Times New Roman"/>
          <w:sz w:val="24"/>
          <w:szCs w:val="24"/>
        </w:rPr>
        <w:t>başvuruların sayısında önemli artış bulunmaktadır.</w:t>
      </w:r>
    </w:p>
    <w:p w:rsidR="000C2C81" w:rsidRPr="0030294D" w:rsidRDefault="000C2C81" w:rsidP="000C2C81">
      <w:p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CA5C8B">
        <w:rPr>
          <w:rFonts w:ascii="Times New Roman" w:eastAsia="Calibri" w:hAnsi="Times New Roman" w:cs="Times New Roman"/>
          <w:bCs/>
          <w:i/>
          <w:sz w:val="24"/>
          <w:szCs w:val="24"/>
        </w:rPr>
        <w:lastRenderedPageBreak/>
        <w:t>İnsan haklarını geliştirme ve uygulama</w:t>
      </w:r>
      <w:r w:rsidRPr="0030294D">
        <w:rPr>
          <w:rFonts w:ascii="Times New Roman" w:eastAsia="Calibri" w:hAnsi="Times New Roman" w:cs="Times New Roman"/>
          <w:b/>
          <w:bCs/>
          <w:sz w:val="24"/>
          <w:szCs w:val="24"/>
        </w:rPr>
        <w:t xml:space="preserve"> </w:t>
      </w:r>
      <w:r w:rsidRPr="0030294D">
        <w:rPr>
          <w:rFonts w:ascii="Times New Roman" w:eastAsia="Calibri" w:hAnsi="Times New Roman" w:cs="Times New Roman"/>
          <w:bCs/>
          <w:sz w:val="24"/>
          <w:szCs w:val="24"/>
        </w:rPr>
        <w:t xml:space="preserve">konusunda, </w:t>
      </w:r>
      <w:r w:rsidR="006D6C14" w:rsidRPr="00A93897">
        <w:rPr>
          <w:rFonts w:ascii="Times New Roman" w:hAnsi="Times New Roman" w:cs="Times New Roman"/>
          <w:sz w:val="24"/>
          <w:szCs w:val="24"/>
        </w:rPr>
        <w:t>hükümet çeşitli insan hakları kurumları tesis etmeyi planlamaktadır. Özellikle,</w:t>
      </w:r>
      <w:r w:rsidR="006D6C14">
        <w:rPr>
          <w:rFonts w:ascii="Times New Roman" w:hAnsi="Times New Roman" w:cs="Times New Roman"/>
          <w:sz w:val="24"/>
          <w:szCs w:val="24"/>
        </w:rPr>
        <w:t xml:space="preserve"> </w:t>
      </w:r>
      <w:r w:rsidR="00902B03">
        <w:rPr>
          <w:rFonts w:ascii="Times New Roman" w:eastAsia="Calibri" w:hAnsi="Times New Roman" w:cs="Times New Roman"/>
          <w:bCs/>
          <w:sz w:val="24"/>
          <w:szCs w:val="24"/>
        </w:rPr>
        <w:t xml:space="preserve">Türk Bağımsız İnsan Hakları Kurumu’nun tesisine dair taslak kanun, Şubat </w:t>
      </w:r>
      <w:r>
        <w:rPr>
          <w:rFonts w:ascii="Times New Roman" w:eastAsia="Calibri" w:hAnsi="Times New Roman" w:cs="Times New Roman"/>
          <w:bCs/>
          <w:sz w:val="24"/>
          <w:szCs w:val="24"/>
        </w:rPr>
        <w:t>2010</w:t>
      </w:r>
      <w:r w:rsidR="00902B03">
        <w:rPr>
          <w:rFonts w:ascii="Times New Roman" w:eastAsia="Calibri" w:hAnsi="Times New Roman" w:cs="Times New Roman"/>
          <w:bCs/>
          <w:sz w:val="24"/>
          <w:szCs w:val="24"/>
        </w:rPr>
        <w:t>’da</w:t>
      </w:r>
      <w:r w:rsidRPr="0030294D">
        <w:rPr>
          <w:rFonts w:ascii="Times New Roman" w:eastAsia="Calibri" w:hAnsi="Times New Roman" w:cs="Times New Roman"/>
          <w:bCs/>
          <w:sz w:val="24"/>
          <w:szCs w:val="24"/>
        </w:rPr>
        <w:t xml:space="preserve"> parlamentoya sunulmuştur</w:t>
      </w:r>
      <w:r>
        <w:rPr>
          <w:rFonts w:ascii="Times New Roman" w:eastAsia="Calibri" w:hAnsi="Times New Roman" w:cs="Times New Roman"/>
          <w:bCs/>
          <w:sz w:val="24"/>
          <w:szCs w:val="24"/>
        </w:rPr>
        <w:t>. STK’ların</w:t>
      </w:r>
      <w:r w:rsidRPr="0030294D">
        <w:rPr>
          <w:rFonts w:ascii="Times New Roman" w:eastAsia="Calibri" w:hAnsi="Times New Roman" w:cs="Times New Roman"/>
          <w:bCs/>
          <w:sz w:val="24"/>
          <w:szCs w:val="24"/>
        </w:rPr>
        <w:t xml:space="preserve"> düşünceleri ilgili parlamento alt komisyonları tarafından görüşülmüştür. Parlamento</w:t>
      </w:r>
      <w:r w:rsidR="00902B03">
        <w:rPr>
          <w:rFonts w:ascii="Times New Roman" w:eastAsia="Calibri" w:hAnsi="Times New Roman" w:cs="Times New Roman"/>
          <w:bCs/>
          <w:sz w:val="24"/>
          <w:szCs w:val="24"/>
        </w:rPr>
        <w:t xml:space="preserve">daki </w:t>
      </w:r>
      <w:r w:rsidRPr="0030294D">
        <w:rPr>
          <w:rFonts w:ascii="Times New Roman" w:eastAsia="Calibri" w:hAnsi="Times New Roman" w:cs="Times New Roman"/>
          <w:bCs/>
          <w:sz w:val="24"/>
          <w:szCs w:val="24"/>
        </w:rPr>
        <w:t xml:space="preserve">yasa tasarısının </w:t>
      </w:r>
      <w:r w:rsidR="00902B03" w:rsidRPr="0030294D">
        <w:rPr>
          <w:rFonts w:ascii="Times New Roman" w:eastAsia="Calibri" w:hAnsi="Times New Roman" w:cs="Times New Roman"/>
          <w:bCs/>
          <w:sz w:val="24"/>
          <w:szCs w:val="24"/>
        </w:rPr>
        <w:t>BM çerçevesi ile uyumlu hale ge</w:t>
      </w:r>
      <w:r w:rsidR="00902B03">
        <w:rPr>
          <w:rFonts w:ascii="Times New Roman" w:eastAsia="Calibri" w:hAnsi="Times New Roman" w:cs="Times New Roman"/>
          <w:bCs/>
          <w:sz w:val="24"/>
          <w:szCs w:val="24"/>
        </w:rPr>
        <w:t>tirilmesi için</w:t>
      </w:r>
      <w:r w:rsidR="00A5785B">
        <w:rPr>
          <w:rFonts w:ascii="Times New Roman" w:eastAsia="Calibri" w:hAnsi="Times New Roman" w:cs="Times New Roman"/>
          <w:bCs/>
          <w:sz w:val="24"/>
          <w:szCs w:val="24"/>
        </w:rPr>
        <w:t>,</w:t>
      </w:r>
      <w:r w:rsidR="00902B03">
        <w:rPr>
          <w:rFonts w:ascii="Times New Roman" w:eastAsia="Calibri" w:hAnsi="Times New Roman" w:cs="Times New Roman"/>
          <w:bCs/>
          <w:sz w:val="24"/>
          <w:szCs w:val="24"/>
        </w:rPr>
        <w:t xml:space="preserve"> </w:t>
      </w:r>
      <w:r w:rsidRPr="0030294D">
        <w:rPr>
          <w:rFonts w:ascii="Times New Roman" w:eastAsia="Calibri" w:hAnsi="Times New Roman" w:cs="Times New Roman"/>
          <w:bCs/>
          <w:sz w:val="24"/>
          <w:szCs w:val="24"/>
        </w:rPr>
        <w:t xml:space="preserve">özellikle </w:t>
      </w:r>
      <w:r w:rsidR="00902B03">
        <w:rPr>
          <w:rFonts w:ascii="Times New Roman" w:eastAsia="Calibri" w:hAnsi="Times New Roman" w:cs="Times New Roman"/>
          <w:bCs/>
          <w:sz w:val="24"/>
          <w:szCs w:val="24"/>
        </w:rPr>
        <w:t xml:space="preserve">bu yeni kurumun </w:t>
      </w:r>
      <w:r w:rsidRPr="0030294D">
        <w:rPr>
          <w:rFonts w:ascii="Times New Roman" w:eastAsia="Calibri" w:hAnsi="Times New Roman" w:cs="Times New Roman"/>
          <w:bCs/>
          <w:sz w:val="24"/>
          <w:szCs w:val="24"/>
        </w:rPr>
        <w:t>bağımsız</w:t>
      </w:r>
      <w:r w:rsidR="00902B03">
        <w:rPr>
          <w:rFonts w:ascii="Times New Roman" w:eastAsia="Calibri" w:hAnsi="Times New Roman" w:cs="Times New Roman"/>
          <w:bCs/>
          <w:sz w:val="24"/>
          <w:szCs w:val="24"/>
        </w:rPr>
        <w:t>lığı ve</w:t>
      </w:r>
      <w:r w:rsidRPr="0030294D">
        <w:rPr>
          <w:rFonts w:ascii="Times New Roman" w:eastAsia="Calibri" w:hAnsi="Times New Roman" w:cs="Times New Roman"/>
          <w:bCs/>
          <w:sz w:val="24"/>
          <w:szCs w:val="24"/>
        </w:rPr>
        <w:t xml:space="preserve"> işlevsel </w:t>
      </w:r>
      <w:r>
        <w:rPr>
          <w:rFonts w:ascii="Times New Roman" w:eastAsia="Calibri" w:hAnsi="Times New Roman" w:cs="Times New Roman"/>
          <w:bCs/>
          <w:sz w:val="24"/>
          <w:szCs w:val="24"/>
        </w:rPr>
        <w:t>özerkliği</w:t>
      </w:r>
      <w:r w:rsidRPr="0030294D">
        <w:rPr>
          <w:rFonts w:ascii="Times New Roman" w:eastAsia="Calibri" w:hAnsi="Times New Roman" w:cs="Times New Roman"/>
          <w:bCs/>
          <w:sz w:val="24"/>
          <w:szCs w:val="24"/>
        </w:rPr>
        <w:t xml:space="preserve"> açısından</w:t>
      </w:r>
      <w:r w:rsidR="00A5785B">
        <w:rPr>
          <w:rFonts w:ascii="Times New Roman" w:eastAsia="Calibri" w:hAnsi="Times New Roman" w:cs="Times New Roman"/>
          <w:bCs/>
          <w:sz w:val="24"/>
          <w:szCs w:val="24"/>
        </w:rPr>
        <w:t>,</w:t>
      </w:r>
      <w:r w:rsidRPr="0030294D">
        <w:rPr>
          <w:rFonts w:ascii="Times New Roman" w:eastAsia="Calibri" w:hAnsi="Times New Roman" w:cs="Times New Roman"/>
          <w:bCs/>
          <w:sz w:val="24"/>
          <w:szCs w:val="24"/>
        </w:rPr>
        <w:t xml:space="preserve"> değiştiri</w:t>
      </w:r>
      <w:r>
        <w:rPr>
          <w:rFonts w:ascii="Times New Roman" w:eastAsia="Calibri" w:hAnsi="Times New Roman" w:cs="Times New Roman"/>
          <w:bCs/>
          <w:sz w:val="24"/>
          <w:szCs w:val="24"/>
        </w:rPr>
        <w:t xml:space="preserve">lmesine ihtiyaç duyulmaktadır. </w:t>
      </w:r>
      <w:r w:rsidRPr="0030294D">
        <w:rPr>
          <w:rFonts w:ascii="Times New Roman" w:eastAsia="Calibri" w:hAnsi="Times New Roman" w:cs="Times New Roman"/>
          <w:bCs/>
          <w:sz w:val="24"/>
          <w:szCs w:val="24"/>
        </w:rPr>
        <w:t>Bu sürecin STK’lar ile yakın istişare halinde y</w:t>
      </w:r>
      <w:r w:rsidR="00902B03">
        <w:rPr>
          <w:rFonts w:ascii="Times New Roman" w:eastAsia="Calibri" w:hAnsi="Times New Roman" w:cs="Times New Roman"/>
          <w:bCs/>
          <w:sz w:val="24"/>
          <w:szCs w:val="24"/>
        </w:rPr>
        <w:t xml:space="preserve">ürütülmesi </w:t>
      </w:r>
      <w:r w:rsidRPr="0030294D">
        <w:rPr>
          <w:rFonts w:ascii="Times New Roman" w:eastAsia="Calibri" w:hAnsi="Times New Roman" w:cs="Times New Roman"/>
          <w:bCs/>
          <w:sz w:val="24"/>
          <w:szCs w:val="24"/>
        </w:rPr>
        <w:t>önem taşımaktadır.</w:t>
      </w:r>
    </w:p>
    <w:p w:rsidR="000C2C81" w:rsidRPr="0030294D" w:rsidRDefault="000C2C81" w:rsidP="000C2C81">
      <w:pPr>
        <w:shd w:val="clear" w:color="auto" w:fill="FFFFFF"/>
        <w:spacing w:before="100" w:beforeAutospacing="1" w:after="100" w:afterAutospacing="1" w:line="240" w:lineRule="auto"/>
        <w:jc w:val="both"/>
        <w:rPr>
          <w:rFonts w:ascii="Times New Roman" w:eastAsia="Calibri" w:hAnsi="Times New Roman" w:cs="Times New Roman"/>
          <w:bCs/>
          <w:sz w:val="24"/>
          <w:szCs w:val="24"/>
        </w:rPr>
      </w:pPr>
      <w:r w:rsidRPr="0030294D">
        <w:rPr>
          <w:rFonts w:ascii="Times New Roman" w:eastAsia="Calibri" w:hAnsi="Times New Roman" w:cs="Times New Roman"/>
          <w:bCs/>
          <w:sz w:val="24"/>
          <w:szCs w:val="24"/>
        </w:rPr>
        <w:t xml:space="preserve">Anayasa reformu </w:t>
      </w:r>
      <w:r>
        <w:rPr>
          <w:rFonts w:ascii="Times New Roman" w:eastAsia="Calibri" w:hAnsi="Times New Roman" w:cs="Times New Roman"/>
          <w:bCs/>
          <w:sz w:val="24"/>
          <w:szCs w:val="24"/>
        </w:rPr>
        <w:t>Kamu Denetçiliği</w:t>
      </w:r>
      <w:r w:rsidRPr="0030294D">
        <w:rPr>
          <w:rFonts w:ascii="Times New Roman" w:eastAsia="Calibri" w:hAnsi="Times New Roman" w:cs="Times New Roman"/>
          <w:bCs/>
          <w:sz w:val="24"/>
          <w:szCs w:val="24"/>
        </w:rPr>
        <w:t xml:space="preserve"> Kurumu oluşturulması için zemin sağlamaktadır.</w:t>
      </w:r>
    </w:p>
    <w:p w:rsidR="000C2C81" w:rsidRPr="0030294D" w:rsidRDefault="000C2C81" w:rsidP="000C2C81">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30294D">
        <w:rPr>
          <w:rFonts w:ascii="Times New Roman" w:eastAsia="Calibri" w:hAnsi="Times New Roman" w:cs="Times New Roman"/>
          <w:sz w:val="24"/>
          <w:szCs w:val="24"/>
        </w:rPr>
        <w:t xml:space="preserve">Kamu </w:t>
      </w:r>
      <w:r w:rsidR="00902B03">
        <w:rPr>
          <w:rFonts w:ascii="Times New Roman" w:eastAsia="Calibri" w:hAnsi="Times New Roman" w:cs="Times New Roman"/>
          <w:sz w:val="24"/>
          <w:szCs w:val="24"/>
        </w:rPr>
        <w:t xml:space="preserve">görevlileri, </w:t>
      </w:r>
      <w:r w:rsidRPr="0030294D">
        <w:rPr>
          <w:rFonts w:ascii="Times New Roman" w:eastAsia="Calibri" w:hAnsi="Times New Roman" w:cs="Times New Roman"/>
          <w:sz w:val="24"/>
          <w:szCs w:val="24"/>
        </w:rPr>
        <w:t>hâkim</w:t>
      </w:r>
      <w:r w:rsidR="00902B03">
        <w:rPr>
          <w:rFonts w:ascii="Times New Roman" w:eastAsia="Calibri" w:hAnsi="Times New Roman" w:cs="Times New Roman"/>
          <w:sz w:val="24"/>
          <w:szCs w:val="24"/>
        </w:rPr>
        <w:t>ler</w:t>
      </w:r>
      <w:r w:rsidRPr="0030294D">
        <w:rPr>
          <w:rFonts w:ascii="Times New Roman" w:eastAsia="Calibri" w:hAnsi="Times New Roman" w:cs="Times New Roman"/>
          <w:sz w:val="24"/>
          <w:szCs w:val="24"/>
        </w:rPr>
        <w:t>, savcı</w:t>
      </w:r>
      <w:r w:rsidR="00902B03">
        <w:rPr>
          <w:rFonts w:ascii="Times New Roman" w:eastAsia="Calibri" w:hAnsi="Times New Roman" w:cs="Times New Roman"/>
          <w:sz w:val="24"/>
          <w:szCs w:val="24"/>
        </w:rPr>
        <w:t>lar</w:t>
      </w:r>
      <w:r w:rsidRPr="0030294D">
        <w:rPr>
          <w:rFonts w:ascii="Times New Roman" w:eastAsia="Calibri" w:hAnsi="Times New Roman" w:cs="Times New Roman"/>
          <w:sz w:val="24"/>
          <w:szCs w:val="24"/>
        </w:rPr>
        <w:t xml:space="preserve"> ve polis memurlarına insan hakları konusunda eğitim verilmesine devam edilm</w:t>
      </w:r>
      <w:r>
        <w:rPr>
          <w:rFonts w:ascii="Times New Roman" w:eastAsia="Calibri" w:hAnsi="Times New Roman" w:cs="Times New Roman"/>
          <w:sz w:val="24"/>
          <w:szCs w:val="24"/>
        </w:rPr>
        <w:t>iştir</w:t>
      </w:r>
      <w:r w:rsidRPr="0030294D">
        <w:rPr>
          <w:rFonts w:ascii="Times New Roman" w:eastAsia="Calibri" w:hAnsi="Times New Roman" w:cs="Times New Roman"/>
          <w:sz w:val="24"/>
          <w:szCs w:val="24"/>
        </w:rPr>
        <w:t>. Jandarma</w:t>
      </w:r>
      <w:r w:rsidR="00902B03">
        <w:rPr>
          <w:rFonts w:ascii="Times New Roman" w:eastAsia="Calibri" w:hAnsi="Times New Roman" w:cs="Times New Roman"/>
          <w:sz w:val="24"/>
          <w:szCs w:val="24"/>
        </w:rPr>
        <w:t xml:space="preserve">ya yönelik </w:t>
      </w:r>
      <w:r w:rsidRPr="0030294D">
        <w:rPr>
          <w:rFonts w:ascii="Times New Roman" w:eastAsia="Calibri" w:hAnsi="Times New Roman" w:cs="Times New Roman"/>
          <w:sz w:val="24"/>
          <w:szCs w:val="24"/>
        </w:rPr>
        <w:t>hizmet içi ve görev sırasında eğitim,  insan hakları ihlali i</w:t>
      </w:r>
      <w:r w:rsidR="00902B03">
        <w:rPr>
          <w:rFonts w:ascii="Times New Roman" w:eastAsia="Calibri" w:hAnsi="Times New Roman" w:cs="Times New Roman"/>
          <w:sz w:val="24"/>
          <w:szCs w:val="24"/>
        </w:rPr>
        <w:t xml:space="preserve">ddialarının incelenmesi teknikleri </w:t>
      </w:r>
      <w:r w:rsidRPr="0030294D">
        <w:rPr>
          <w:rFonts w:ascii="Times New Roman" w:eastAsia="Calibri" w:hAnsi="Times New Roman" w:cs="Times New Roman"/>
          <w:sz w:val="24"/>
          <w:szCs w:val="24"/>
        </w:rPr>
        <w:t xml:space="preserve">konusunda </w:t>
      </w:r>
      <w:r w:rsidR="00A8364F">
        <w:rPr>
          <w:rFonts w:ascii="Times New Roman" w:eastAsia="Calibri" w:hAnsi="Times New Roman" w:cs="Times New Roman"/>
          <w:sz w:val="24"/>
          <w:szCs w:val="24"/>
        </w:rPr>
        <w:t xml:space="preserve">uzman </w:t>
      </w:r>
      <w:r w:rsidRPr="0030294D">
        <w:rPr>
          <w:rFonts w:ascii="Times New Roman" w:eastAsia="Calibri" w:hAnsi="Times New Roman" w:cs="Times New Roman"/>
          <w:sz w:val="24"/>
          <w:szCs w:val="24"/>
        </w:rPr>
        <w:t>eğitim</w:t>
      </w:r>
      <w:r w:rsidR="00A8364F">
        <w:rPr>
          <w:rFonts w:ascii="Times New Roman" w:eastAsia="Calibri" w:hAnsi="Times New Roman" w:cs="Times New Roman"/>
          <w:sz w:val="24"/>
          <w:szCs w:val="24"/>
        </w:rPr>
        <w:t xml:space="preserve">i dahil </w:t>
      </w:r>
      <w:r w:rsidRPr="0030294D">
        <w:rPr>
          <w:rFonts w:ascii="Times New Roman" w:eastAsia="Calibri" w:hAnsi="Times New Roman" w:cs="Times New Roman"/>
          <w:sz w:val="24"/>
          <w:szCs w:val="24"/>
        </w:rPr>
        <w:t>insan hakları eğitimini kapsamaktadır.</w:t>
      </w:r>
    </w:p>
    <w:p w:rsidR="000C2C81" w:rsidRPr="0030294D" w:rsidRDefault="000C2C81" w:rsidP="000C2C81">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30294D">
        <w:rPr>
          <w:rFonts w:ascii="Times New Roman" w:eastAsia="Calibri" w:hAnsi="Times New Roman" w:cs="Times New Roman"/>
          <w:sz w:val="24"/>
          <w:szCs w:val="24"/>
        </w:rPr>
        <w:t>Parlamento İnsan Hakları</w:t>
      </w:r>
      <w:r>
        <w:rPr>
          <w:rFonts w:ascii="Times New Roman" w:eastAsia="Calibri" w:hAnsi="Times New Roman" w:cs="Times New Roman"/>
          <w:sz w:val="24"/>
          <w:szCs w:val="24"/>
        </w:rPr>
        <w:t>nı</w:t>
      </w:r>
      <w:r w:rsidRPr="0030294D">
        <w:rPr>
          <w:rFonts w:ascii="Times New Roman" w:eastAsia="Calibri" w:hAnsi="Times New Roman" w:cs="Times New Roman"/>
          <w:sz w:val="24"/>
          <w:szCs w:val="24"/>
        </w:rPr>
        <w:t xml:space="preserve"> İnceleme Komisyonu 13 rapor yayınlamıştır. </w:t>
      </w:r>
      <w:r w:rsidR="00A8364F">
        <w:rPr>
          <w:rFonts w:ascii="Times New Roman" w:eastAsia="Calibri" w:hAnsi="Times New Roman" w:cs="Times New Roman"/>
          <w:sz w:val="24"/>
          <w:szCs w:val="24"/>
        </w:rPr>
        <w:t>Ancak</w:t>
      </w:r>
      <w:r>
        <w:rPr>
          <w:rFonts w:ascii="Times New Roman" w:eastAsia="Calibri" w:hAnsi="Times New Roman" w:cs="Times New Roman"/>
          <w:sz w:val="24"/>
          <w:szCs w:val="24"/>
        </w:rPr>
        <w:t>,</w:t>
      </w:r>
      <w:r w:rsidRPr="0030294D">
        <w:rPr>
          <w:rFonts w:ascii="Times New Roman" w:eastAsia="Calibri" w:hAnsi="Times New Roman" w:cs="Times New Roman"/>
          <w:sz w:val="24"/>
          <w:szCs w:val="24"/>
        </w:rPr>
        <w:t xml:space="preserve"> Komi</w:t>
      </w:r>
      <w:r>
        <w:rPr>
          <w:rFonts w:ascii="Times New Roman" w:eastAsia="Calibri" w:hAnsi="Times New Roman" w:cs="Times New Roman"/>
          <w:sz w:val="24"/>
          <w:szCs w:val="24"/>
        </w:rPr>
        <w:t>syon</w:t>
      </w:r>
      <w:r w:rsidRPr="0030294D">
        <w:rPr>
          <w:rFonts w:ascii="Times New Roman" w:eastAsia="Calibri" w:hAnsi="Times New Roman" w:cs="Times New Roman"/>
          <w:sz w:val="24"/>
          <w:szCs w:val="24"/>
        </w:rPr>
        <w:t xml:space="preserve"> politika oluşturma ve yasama sürecine odaklanmaktadır.</w:t>
      </w:r>
    </w:p>
    <w:p w:rsidR="000C2C81" w:rsidRPr="00BB0A00" w:rsidRDefault="000C2C81" w:rsidP="000C2C81">
      <w:pPr>
        <w:shd w:val="clear" w:color="auto" w:fill="FFFFFF"/>
        <w:spacing w:before="100" w:beforeAutospacing="1" w:after="100" w:afterAutospacing="1" w:line="240" w:lineRule="auto"/>
        <w:jc w:val="both"/>
        <w:rPr>
          <w:rFonts w:ascii="Times New Roman" w:eastAsia="Calibri" w:hAnsi="Times New Roman" w:cs="Times New Roman"/>
          <w:i/>
          <w:sz w:val="24"/>
          <w:szCs w:val="24"/>
        </w:rPr>
      </w:pPr>
      <w:r w:rsidRPr="00CA5C8B">
        <w:rPr>
          <w:rFonts w:ascii="Times New Roman" w:eastAsia="Calibri" w:hAnsi="Times New Roman" w:cs="Times New Roman"/>
          <w:i/>
          <w:sz w:val="24"/>
          <w:szCs w:val="24"/>
        </w:rPr>
        <w:t>İnsan hakları savunucuları</w:t>
      </w:r>
      <w:r w:rsidRPr="0030294D">
        <w:rPr>
          <w:rFonts w:ascii="Times New Roman" w:eastAsia="Calibri" w:hAnsi="Times New Roman" w:cs="Times New Roman"/>
          <w:sz w:val="24"/>
          <w:szCs w:val="24"/>
        </w:rPr>
        <w:t xml:space="preserve"> cezai </w:t>
      </w:r>
      <w:r w:rsidR="00A8364F">
        <w:rPr>
          <w:rFonts w:ascii="Times New Roman" w:eastAsia="Calibri" w:hAnsi="Times New Roman" w:cs="Times New Roman"/>
          <w:sz w:val="24"/>
          <w:szCs w:val="24"/>
        </w:rPr>
        <w:t xml:space="preserve">takibatlarla </w:t>
      </w:r>
      <w:r w:rsidRPr="0030294D">
        <w:rPr>
          <w:rFonts w:ascii="Times New Roman" w:eastAsia="Calibri" w:hAnsi="Times New Roman" w:cs="Times New Roman"/>
          <w:sz w:val="24"/>
          <w:szCs w:val="24"/>
        </w:rPr>
        <w:t>karşılaşmaya devam etmektedir. Terörle mücadelenin bir parçası olarak yürütülen soruşturmalar</w:t>
      </w:r>
      <w:r>
        <w:rPr>
          <w:rFonts w:ascii="Times New Roman" w:eastAsia="Calibri" w:hAnsi="Times New Roman" w:cs="Times New Roman"/>
          <w:sz w:val="24"/>
          <w:szCs w:val="24"/>
        </w:rPr>
        <w:t>,</w:t>
      </w:r>
      <w:r w:rsidRPr="0030294D">
        <w:rPr>
          <w:rFonts w:ascii="Times New Roman" w:eastAsia="Calibri" w:hAnsi="Times New Roman" w:cs="Times New Roman"/>
          <w:sz w:val="24"/>
          <w:szCs w:val="24"/>
        </w:rPr>
        <w:t xml:space="preserve"> sendika ve insan hakları </w:t>
      </w:r>
      <w:r>
        <w:rPr>
          <w:rFonts w:ascii="Times New Roman" w:eastAsia="Calibri" w:hAnsi="Times New Roman" w:cs="Times New Roman"/>
          <w:sz w:val="24"/>
          <w:szCs w:val="24"/>
        </w:rPr>
        <w:t>eylemci</w:t>
      </w:r>
      <w:r w:rsidRPr="0030294D">
        <w:rPr>
          <w:rFonts w:ascii="Times New Roman" w:eastAsia="Calibri" w:hAnsi="Times New Roman" w:cs="Times New Roman"/>
          <w:sz w:val="24"/>
          <w:szCs w:val="24"/>
        </w:rPr>
        <w:t xml:space="preserve">lerinin tutuklanmalarını takiben endişe yaratmıştır. </w:t>
      </w:r>
      <w:r w:rsidR="00A8364F">
        <w:rPr>
          <w:rFonts w:ascii="Times New Roman" w:eastAsia="Calibri" w:hAnsi="Times New Roman" w:cs="Times New Roman"/>
          <w:sz w:val="24"/>
          <w:szCs w:val="24"/>
        </w:rPr>
        <w:t xml:space="preserve">Terörizmin, </w:t>
      </w:r>
      <w:r w:rsidR="00A8364F" w:rsidRPr="0030294D">
        <w:rPr>
          <w:rFonts w:ascii="Times New Roman" w:eastAsia="Calibri" w:hAnsi="Times New Roman" w:cs="Times New Roman"/>
          <w:sz w:val="24"/>
          <w:szCs w:val="24"/>
        </w:rPr>
        <w:t>Terörle Mücadele Kanunu</w:t>
      </w:r>
      <w:r w:rsidR="00A8364F">
        <w:rPr>
          <w:rFonts w:ascii="Times New Roman" w:eastAsia="Calibri" w:hAnsi="Times New Roman" w:cs="Times New Roman"/>
          <w:sz w:val="24"/>
          <w:szCs w:val="24"/>
        </w:rPr>
        <w:t xml:space="preserve">’ndaki </w:t>
      </w:r>
      <w:r w:rsidRPr="0030294D">
        <w:rPr>
          <w:rFonts w:ascii="Times New Roman" w:eastAsia="Calibri" w:hAnsi="Times New Roman" w:cs="Times New Roman"/>
          <w:sz w:val="24"/>
          <w:szCs w:val="24"/>
        </w:rPr>
        <w:t xml:space="preserve">geniş tanımlanması </w:t>
      </w:r>
      <w:r>
        <w:rPr>
          <w:rFonts w:ascii="Times New Roman" w:eastAsia="Calibri" w:hAnsi="Times New Roman" w:cs="Times New Roman"/>
          <w:sz w:val="24"/>
          <w:szCs w:val="24"/>
        </w:rPr>
        <w:t>kaygı sebebi olmaya</w:t>
      </w:r>
      <w:r w:rsidRPr="0030294D">
        <w:rPr>
          <w:rFonts w:ascii="Times New Roman" w:eastAsia="Calibri" w:hAnsi="Times New Roman" w:cs="Times New Roman"/>
          <w:sz w:val="24"/>
          <w:szCs w:val="24"/>
        </w:rPr>
        <w:t xml:space="preserve"> devam etmektedir </w:t>
      </w:r>
      <w:r w:rsidRPr="00BB0A00">
        <w:rPr>
          <w:rFonts w:ascii="Times New Roman" w:eastAsia="Calibri" w:hAnsi="Times New Roman" w:cs="Times New Roman"/>
          <w:i/>
          <w:sz w:val="24"/>
          <w:szCs w:val="24"/>
        </w:rPr>
        <w:t>(Bkz. Güneydoğu’daki durum</w:t>
      </w:r>
      <w:r>
        <w:rPr>
          <w:rFonts w:ascii="Times New Roman" w:eastAsia="Calibri" w:hAnsi="Times New Roman" w:cs="Times New Roman"/>
          <w:i/>
          <w:sz w:val="24"/>
          <w:szCs w:val="24"/>
        </w:rPr>
        <w:t xml:space="preserve"> bölümü</w:t>
      </w:r>
      <w:r w:rsidRPr="00BB0A00">
        <w:rPr>
          <w:rFonts w:ascii="Times New Roman" w:eastAsia="Calibri" w:hAnsi="Times New Roman" w:cs="Times New Roman"/>
          <w:i/>
          <w:sz w:val="24"/>
          <w:szCs w:val="24"/>
        </w:rPr>
        <w:t>).</w:t>
      </w:r>
    </w:p>
    <w:p w:rsidR="000C2C81" w:rsidRPr="0030294D" w:rsidRDefault="000C2C81" w:rsidP="000C2C81">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30294D">
        <w:rPr>
          <w:rFonts w:ascii="Times New Roman" w:eastAsia="Calibri" w:hAnsi="Times New Roman" w:cs="Times New Roman"/>
          <w:sz w:val="24"/>
          <w:szCs w:val="24"/>
        </w:rPr>
        <w:t>İnsan hakları kurumları kaynak, bağımsızlık ve etkiden yoksundur.</w:t>
      </w:r>
    </w:p>
    <w:p w:rsidR="000C2C81" w:rsidRPr="0030294D" w:rsidRDefault="000C2C81" w:rsidP="000C2C81">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30294D">
        <w:rPr>
          <w:rFonts w:ascii="Times New Roman" w:eastAsia="Calibri" w:hAnsi="Times New Roman" w:cs="Times New Roman"/>
          <w:iCs/>
          <w:sz w:val="24"/>
          <w:szCs w:val="24"/>
        </w:rPr>
        <w:t>Genel olarak</w:t>
      </w:r>
      <w:r w:rsidRPr="0030294D">
        <w:rPr>
          <w:rFonts w:ascii="Times New Roman" w:eastAsia="Calibri" w:hAnsi="Times New Roman" w:cs="Times New Roman"/>
          <w:sz w:val="24"/>
          <w:szCs w:val="24"/>
        </w:rPr>
        <w:t>, uluslararası insan hakları hukukun</w:t>
      </w:r>
      <w:r w:rsidR="00A8364F">
        <w:rPr>
          <w:rFonts w:ascii="Times New Roman" w:eastAsia="Calibri" w:hAnsi="Times New Roman" w:cs="Times New Roman"/>
          <w:sz w:val="24"/>
          <w:szCs w:val="24"/>
        </w:rPr>
        <w:t xml:space="preserve">a riayette </w:t>
      </w:r>
      <w:r w:rsidRPr="0030294D">
        <w:rPr>
          <w:rFonts w:ascii="Times New Roman" w:eastAsia="Calibri" w:hAnsi="Times New Roman" w:cs="Times New Roman"/>
          <w:sz w:val="24"/>
          <w:szCs w:val="24"/>
        </w:rPr>
        <w:t>bazı ilerlemeler sağlanmıştır. Bununla beraber, birçok reform yıllardır beklemededir. İnsan hakları kurumları mevzuatı</w:t>
      </w:r>
      <w:r w:rsidR="00A8364F">
        <w:rPr>
          <w:rFonts w:ascii="Times New Roman" w:eastAsia="Calibri" w:hAnsi="Times New Roman" w:cs="Times New Roman"/>
          <w:sz w:val="24"/>
          <w:szCs w:val="24"/>
        </w:rPr>
        <w:t>nın</w:t>
      </w:r>
      <w:r w:rsidRPr="0030294D">
        <w:rPr>
          <w:rFonts w:ascii="Times New Roman" w:eastAsia="Calibri" w:hAnsi="Times New Roman" w:cs="Times New Roman"/>
          <w:sz w:val="24"/>
          <w:szCs w:val="24"/>
        </w:rPr>
        <w:t xml:space="preserve"> BM ilkeleri ile tamamen uyumlu hale getirilmeye ihtiyaç duymaktadır.</w:t>
      </w:r>
    </w:p>
    <w:p w:rsidR="000C2C81" w:rsidRPr="0030294D" w:rsidRDefault="000C2C81" w:rsidP="000C2C81">
      <w:pPr>
        <w:shd w:val="clear" w:color="auto" w:fill="FFFFFF"/>
        <w:spacing w:before="100" w:beforeAutospacing="1" w:after="100" w:afterAutospacing="1" w:line="240" w:lineRule="auto"/>
        <w:jc w:val="both"/>
        <w:rPr>
          <w:rFonts w:ascii="Times New Roman" w:eastAsia="Calibri" w:hAnsi="Times New Roman" w:cs="Times New Roman"/>
          <w:i/>
          <w:iCs/>
          <w:sz w:val="24"/>
          <w:szCs w:val="24"/>
        </w:rPr>
      </w:pPr>
      <w:r w:rsidRPr="0030294D">
        <w:rPr>
          <w:rFonts w:ascii="Times New Roman" w:eastAsia="Calibri" w:hAnsi="Times New Roman" w:cs="Times New Roman"/>
          <w:i/>
          <w:iCs/>
          <w:sz w:val="24"/>
          <w:szCs w:val="24"/>
        </w:rPr>
        <w:t>Medeni ve siyasi haklar</w:t>
      </w:r>
    </w:p>
    <w:p w:rsidR="000C2C81" w:rsidRDefault="000C2C81" w:rsidP="000C2C81">
      <w:pPr>
        <w:pStyle w:val="PlainText"/>
        <w:spacing w:before="100" w:beforeAutospacing="1" w:after="100" w:afterAutospacing="1"/>
        <w:jc w:val="both"/>
        <w:rPr>
          <w:rFonts w:ascii="Times New Roman" w:eastAsia="Calibri" w:hAnsi="Times New Roman" w:cs="Times New Roman"/>
          <w:sz w:val="24"/>
          <w:szCs w:val="24"/>
        </w:rPr>
      </w:pPr>
      <w:r w:rsidRPr="0030294D">
        <w:rPr>
          <w:rFonts w:ascii="Times New Roman" w:eastAsia="Calibri" w:hAnsi="Times New Roman" w:cs="Times New Roman"/>
          <w:sz w:val="24"/>
          <w:szCs w:val="24"/>
        </w:rPr>
        <w:t xml:space="preserve">Hükümet, </w:t>
      </w:r>
      <w:r w:rsidRPr="00CA5C8B">
        <w:rPr>
          <w:rFonts w:ascii="Times New Roman" w:eastAsia="Calibri" w:hAnsi="Times New Roman" w:cs="Times New Roman"/>
          <w:i/>
          <w:sz w:val="24"/>
          <w:szCs w:val="24"/>
        </w:rPr>
        <w:t>işkence ve kötü muameleyi</w:t>
      </w:r>
      <w:r w:rsidRPr="0030294D">
        <w:rPr>
          <w:rFonts w:ascii="Times New Roman" w:eastAsia="Calibri" w:hAnsi="Times New Roman" w:cs="Times New Roman"/>
          <w:sz w:val="24"/>
          <w:szCs w:val="24"/>
        </w:rPr>
        <w:t xml:space="preserve"> önlemek için yasal güvencelerle uyum sağlamak üzere çabalarını sürdürmüştür. Uygulanan bu politika, olumlu sonuçlar vermeye devam etmiştir. İşkence ve kötü muamele davalarında </w:t>
      </w:r>
      <w:r w:rsidR="008F7624">
        <w:rPr>
          <w:rFonts w:ascii="Times New Roman" w:eastAsia="Calibri" w:hAnsi="Times New Roman" w:cs="Times New Roman"/>
          <w:sz w:val="24"/>
          <w:szCs w:val="24"/>
        </w:rPr>
        <w:t xml:space="preserve">etkin soruşturma ve belgeleme </w:t>
      </w:r>
      <w:r w:rsidRPr="0030294D">
        <w:rPr>
          <w:rFonts w:ascii="Times New Roman" w:eastAsia="Calibri" w:hAnsi="Times New Roman" w:cs="Times New Roman"/>
          <w:sz w:val="24"/>
          <w:szCs w:val="24"/>
        </w:rPr>
        <w:t>konularında sağlık personeli, hakimler ve savcıların eğitimi, İstanbul Protokolü'nün</w:t>
      </w:r>
      <w:r>
        <w:rPr>
          <w:rStyle w:val="FootnoteReference"/>
          <w:rFonts w:ascii="Times New Roman" w:hAnsi="Times New Roman"/>
          <w:sz w:val="24"/>
          <w:szCs w:val="24"/>
        </w:rPr>
        <w:footnoteReference w:id="11"/>
      </w:r>
      <w:r w:rsidRPr="003029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Türkiye’de </w:t>
      </w:r>
      <w:r w:rsidRPr="0030294D">
        <w:rPr>
          <w:rFonts w:ascii="Times New Roman" w:eastAsia="Calibri" w:hAnsi="Times New Roman" w:cs="Times New Roman"/>
          <w:sz w:val="24"/>
          <w:szCs w:val="24"/>
        </w:rPr>
        <w:t xml:space="preserve">uygulanması amacıyla devam etmiştir. </w:t>
      </w:r>
    </w:p>
    <w:p w:rsidR="006D6C14" w:rsidRDefault="00B51C72" w:rsidP="000C2C81">
      <w:pPr>
        <w:pStyle w:val="PlainText"/>
        <w:spacing w:before="100" w:beforeAutospacing="1" w:after="100" w:afterAutospacing="1"/>
        <w:jc w:val="both"/>
        <w:rPr>
          <w:rFonts w:ascii="Times New Roman" w:eastAsia="Calibri" w:hAnsi="Times New Roman" w:cs="Times New Roman"/>
          <w:sz w:val="24"/>
          <w:szCs w:val="24"/>
        </w:rPr>
      </w:pPr>
      <w:r>
        <w:rPr>
          <w:rFonts w:ascii="Times New Roman" w:hAnsi="Times New Roman" w:cs="Times New Roman"/>
          <w:sz w:val="24"/>
          <w:szCs w:val="24"/>
        </w:rPr>
        <w:t xml:space="preserve">Kolluk Gözetim </w:t>
      </w:r>
      <w:r w:rsidR="006D6C14" w:rsidRPr="00A93897">
        <w:rPr>
          <w:rFonts w:ascii="Times New Roman" w:hAnsi="Times New Roman" w:cs="Times New Roman"/>
          <w:sz w:val="24"/>
          <w:szCs w:val="24"/>
        </w:rPr>
        <w:t>Komisyonu’nun tesisine dair kanun tasarısı Ekim ayında TBMM’ye sunulmuştur. Tasarı, kolluk kuvveti mensuplarına uygulanacak disiplin prosedürleri ve önlemlerinin kaydı ve denetlenmesini teminen bir Denetleme Komisyonu’nun tesisini öngörmektedir.</w:t>
      </w:r>
    </w:p>
    <w:p w:rsidR="000C2C81" w:rsidRPr="0030294D" w:rsidRDefault="006D6C14" w:rsidP="000C2C81">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Bununla birlikte, k</w:t>
      </w:r>
      <w:r w:rsidR="000C2C81" w:rsidRPr="0030294D">
        <w:rPr>
          <w:rFonts w:ascii="Times New Roman" w:eastAsia="Calibri" w:hAnsi="Times New Roman" w:cs="Times New Roman"/>
          <w:sz w:val="24"/>
          <w:szCs w:val="24"/>
        </w:rPr>
        <w:t xml:space="preserve">olluk güçleri tarafından orantısız kuvvet kullanımı devam etmiştir. Güvenlik güçleri tarafından ateşli silahların </w:t>
      </w:r>
      <w:r w:rsidR="00E52FCA" w:rsidRPr="0030294D">
        <w:rPr>
          <w:rFonts w:ascii="Times New Roman" w:eastAsia="Calibri" w:hAnsi="Times New Roman" w:cs="Times New Roman"/>
          <w:sz w:val="24"/>
          <w:szCs w:val="24"/>
        </w:rPr>
        <w:t xml:space="preserve">ölümle sonuçlanan orantısız </w:t>
      </w:r>
      <w:r w:rsidR="000C2C81" w:rsidRPr="0030294D">
        <w:rPr>
          <w:rFonts w:ascii="Times New Roman" w:eastAsia="Calibri" w:hAnsi="Times New Roman" w:cs="Times New Roman"/>
          <w:sz w:val="24"/>
          <w:szCs w:val="24"/>
        </w:rPr>
        <w:t xml:space="preserve">kullanımına ilişkin </w:t>
      </w:r>
      <w:r w:rsidR="00E52FCA">
        <w:rPr>
          <w:rFonts w:ascii="Times New Roman" w:eastAsia="Calibri" w:hAnsi="Times New Roman" w:cs="Times New Roman"/>
          <w:sz w:val="24"/>
          <w:szCs w:val="24"/>
        </w:rPr>
        <w:t xml:space="preserve">STK’larca </w:t>
      </w:r>
      <w:r w:rsidR="000C2C81" w:rsidRPr="0030294D">
        <w:rPr>
          <w:rFonts w:ascii="Times New Roman" w:eastAsia="Calibri" w:hAnsi="Times New Roman" w:cs="Times New Roman"/>
          <w:sz w:val="24"/>
          <w:szCs w:val="24"/>
        </w:rPr>
        <w:t xml:space="preserve">sunulan raporlar artmıştır. </w:t>
      </w:r>
    </w:p>
    <w:p w:rsidR="000C2C81" w:rsidRPr="0030294D" w:rsidRDefault="000C2C81" w:rsidP="000C2C81">
      <w:pPr>
        <w:spacing w:before="100" w:beforeAutospacing="1" w:after="100" w:afterAutospacing="1" w:line="240" w:lineRule="auto"/>
        <w:jc w:val="both"/>
        <w:rPr>
          <w:rFonts w:ascii="Times New Roman" w:eastAsia="Calibri" w:hAnsi="Times New Roman" w:cs="Times New Roman"/>
          <w:i/>
          <w:iCs/>
          <w:sz w:val="24"/>
          <w:szCs w:val="24"/>
        </w:rPr>
      </w:pPr>
      <w:r w:rsidRPr="0030294D">
        <w:rPr>
          <w:rFonts w:ascii="Times New Roman" w:eastAsia="Calibri" w:hAnsi="Times New Roman" w:cs="Times New Roman"/>
          <w:sz w:val="24"/>
          <w:szCs w:val="24"/>
        </w:rPr>
        <w:lastRenderedPageBreak/>
        <w:t xml:space="preserve">OPCAT’ın onaylanması 2005’ten beri beklemededir </w:t>
      </w:r>
      <w:r w:rsidRPr="0030294D">
        <w:rPr>
          <w:rFonts w:ascii="Times New Roman" w:eastAsia="Calibri" w:hAnsi="Times New Roman" w:cs="Times New Roman"/>
          <w:i/>
          <w:iCs/>
          <w:sz w:val="24"/>
          <w:szCs w:val="24"/>
        </w:rPr>
        <w:t>(</w:t>
      </w:r>
      <w:r>
        <w:rPr>
          <w:rFonts w:ascii="Times New Roman" w:eastAsia="Calibri" w:hAnsi="Times New Roman" w:cs="Times New Roman"/>
          <w:i/>
          <w:iCs/>
          <w:sz w:val="24"/>
          <w:szCs w:val="24"/>
        </w:rPr>
        <w:t>Bkz</w:t>
      </w:r>
      <w:r w:rsidR="00CA5C8B">
        <w:rPr>
          <w:rFonts w:ascii="Times New Roman" w:eastAsia="Calibri" w:hAnsi="Times New Roman" w:cs="Times New Roman"/>
          <w:i/>
          <w:iCs/>
          <w:sz w:val="24"/>
          <w:szCs w:val="24"/>
        </w:rPr>
        <w:t>.</w:t>
      </w:r>
      <w:r>
        <w:rPr>
          <w:rFonts w:ascii="Times New Roman" w:eastAsia="Calibri" w:hAnsi="Times New Roman" w:cs="Times New Roman"/>
          <w:i/>
          <w:iCs/>
          <w:sz w:val="24"/>
          <w:szCs w:val="24"/>
        </w:rPr>
        <w:t xml:space="preserve"> </w:t>
      </w:r>
      <w:r w:rsidRPr="0030294D">
        <w:rPr>
          <w:rFonts w:ascii="Times New Roman" w:eastAsia="Calibri" w:hAnsi="Times New Roman" w:cs="Times New Roman"/>
          <w:i/>
          <w:iCs/>
          <w:sz w:val="24"/>
          <w:szCs w:val="24"/>
        </w:rPr>
        <w:t xml:space="preserve">Uluslararası İnsan Hakları Hukukuna Uyum bölümü). </w:t>
      </w:r>
    </w:p>
    <w:p w:rsidR="000C2C81" w:rsidRPr="0030294D" w:rsidRDefault="000C2C81" w:rsidP="000C2C81">
      <w:pPr>
        <w:spacing w:before="100" w:beforeAutospacing="1" w:after="100" w:afterAutospacing="1" w:line="240" w:lineRule="auto"/>
        <w:jc w:val="both"/>
        <w:rPr>
          <w:rFonts w:ascii="Times New Roman" w:eastAsia="Calibri" w:hAnsi="Times New Roman" w:cs="Times New Roman"/>
          <w:sz w:val="24"/>
          <w:szCs w:val="24"/>
        </w:rPr>
      </w:pPr>
      <w:r w:rsidRPr="0030294D">
        <w:rPr>
          <w:rFonts w:ascii="Times New Roman" w:eastAsia="Calibri" w:hAnsi="Times New Roman" w:cs="Times New Roman"/>
          <w:sz w:val="24"/>
          <w:szCs w:val="24"/>
        </w:rPr>
        <w:t xml:space="preserve">Kolluk kuvvetleri, işkence ve kötü muamele </w:t>
      </w:r>
      <w:r>
        <w:rPr>
          <w:rFonts w:ascii="Times New Roman" w:eastAsia="Calibri" w:hAnsi="Times New Roman" w:cs="Times New Roman"/>
          <w:sz w:val="24"/>
          <w:szCs w:val="24"/>
        </w:rPr>
        <w:t xml:space="preserve">iddiasında bulunan </w:t>
      </w:r>
      <w:r w:rsidRPr="0030294D">
        <w:rPr>
          <w:rFonts w:ascii="Times New Roman" w:eastAsia="Calibri" w:hAnsi="Times New Roman" w:cs="Times New Roman"/>
          <w:sz w:val="24"/>
          <w:szCs w:val="24"/>
        </w:rPr>
        <w:t xml:space="preserve">şahıslara karşı sıklıkla dava açmaktadır. Bu gibi </w:t>
      </w:r>
      <w:r w:rsidR="00D243CC">
        <w:rPr>
          <w:rFonts w:ascii="Times New Roman" w:eastAsia="Calibri" w:hAnsi="Times New Roman" w:cs="Times New Roman"/>
          <w:sz w:val="24"/>
          <w:szCs w:val="24"/>
        </w:rPr>
        <w:t xml:space="preserve">adli </w:t>
      </w:r>
      <w:r w:rsidRPr="0030294D">
        <w:rPr>
          <w:rFonts w:ascii="Times New Roman" w:eastAsia="Calibri" w:hAnsi="Times New Roman" w:cs="Times New Roman"/>
          <w:sz w:val="24"/>
          <w:szCs w:val="24"/>
        </w:rPr>
        <w:t xml:space="preserve">takibatlar </w:t>
      </w:r>
      <w:r w:rsidR="00D243CC" w:rsidRPr="0030294D">
        <w:rPr>
          <w:rFonts w:ascii="Times New Roman" w:eastAsia="Calibri" w:hAnsi="Times New Roman" w:cs="Times New Roman"/>
          <w:sz w:val="24"/>
          <w:szCs w:val="24"/>
        </w:rPr>
        <w:t>şikâyetleri</w:t>
      </w:r>
      <w:r w:rsidR="00D243CC">
        <w:rPr>
          <w:rFonts w:ascii="Times New Roman" w:eastAsia="Calibri" w:hAnsi="Times New Roman" w:cs="Times New Roman"/>
          <w:sz w:val="24"/>
          <w:szCs w:val="24"/>
        </w:rPr>
        <w:t xml:space="preserve"> caydırabilir</w:t>
      </w:r>
      <w:r w:rsidRPr="0030294D">
        <w:rPr>
          <w:rFonts w:ascii="Times New Roman" w:eastAsia="Calibri" w:hAnsi="Times New Roman" w:cs="Times New Roman"/>
          <w:sz w:val="24"/>
          <w:szCs w:val="24"/>
        </w:rPr>
        <w:t xml:space="preserve">. Birçok durumda </w:t>
      </w:r>
      <w:r w:rsidR="00D243CC" w:rsidRPr="0030294D">
        <w:rPr>
          <w:rFonts w:ascii="Times New Roman" w:eastAsia="Calibri" w:hAnsi="Times New Roman" w:cs="Times New Roman"/>
          <w:sz w:val="24"/>
          <w:szCs w:val="24"/>
        </w:rPr>
        <w:t xml:space="preserve">Türk Mahkemeleri tarafından </w:t>
      </w:r>
      <w:r w:rsidRPr="0030294D">
        <w:rPr>
          <w:rFonts w:ascii="Times New Roman" w:eastAsia="Calibri" w:hAnsi="Times New Roman" w:cs="Times New Roman"/>
          <w:sz w:val="24"/>
          <w:szCs w:val="24"/>
        </w:rPr>
        <w:t xml:space="preserve">bu davalara öncelik verilmektedir. </w:t>
      </w:r>
    </w:p>
    <w:p w:rsidR="000C2C81" w:rsidRPr="0030294D" w:rsidRDefault="000C2C81" w:rsidP="000C2C81">
      <w:pPr>
        <w:spacing w:before="100" w:beforeAutospacing="1" w:after="100" w:afterAutospacing="1" w:line="240" w:lineRule="auto"/>
        <w:jc w:val="both"/>
        <w:rPr>
          <w:rFonts w:ascii="Times New Roman" w:eastAsia="Calibri" w:hAnsi="Times New Roman" w:cs="Times New Roman"/>
          <w:sz w:val="24"/>
          <w:szCs w:val="24"/>
        </w:rPr>
      </w:pPr>
      <w:r w:rsidRPr="0030294D">
        <w:rPr>
          <w:rFonts w:ascii="Times New Roman" w:eastAsia="Calibri" w:hAnsi="Times New Roman" w:cs="Times New Roman"/>
          <w:sz w:val="24"/>
          <w:szCs w:val="24"/>
        </w:rPr>
        <w:t>Adalet Bakanlığı’na bağlı Adli Tıp K</w:t>
      </w:r>
      <w:r w:rsidR="00D243CC">
        <w:rPr>
          <w:rFonts w:ascii="Times New Roman" w:eastAsia="Calibri" w:hAnsi="Times New Roman" w:cs="Times New Roman"/>
          <w:sz w:val="24"/>
          <w:szCs w:val="24"/>
        </w:rPr>
        <w:t xml:space="preserve">urumu haricindeki </w:t>
      </w:r>
      <w:r w:rsidRPr="0030294D">
        <w:rPr>
          <w:rFonts w:ascii="Times New Roman" w:eastAsia="Calibri" w:hAnsi="Times New Roman" w:cs="Times New Roman"/>
          <w:sz w:val="24"/>
          <w:szCs w:val="24"/>
        </w:rPr>
        <w:t xml:space="preserve">hiçbir adli </w:t>
      </w:r>
      <w:r w:rsidR="00D243CC">
        <w:rPr>
          <w:rFonts w:ascii="Times New Roman" w:eastAsia="Calibri" w:hAnsi="Times New Roman" w:cs="Times New Roman"/>
          <w:sz w:val="24"/>
          <w:szCs w:val="24"/>
        </w:rPr>
        <w:t xml:space="preserve">tıp </w:t>
      </w:r>
      <w:r w:rsidRPr="0030294D">
        <w:rPr>
          <w:rFonts w:ascii="Times New Roman" w:eastAsia="Calibri" w:hAnsi="Times New Roman" w:cs="Times New Roman"/>
          <w:sz w:val="24"/>
          <w:szCs w:val="24"/>
        </w:rPr>
        <w:t>hekim</w:t>
      </w:r>
      <w:r w:rsidR="00D243CC">
        <w:rPr>
          <w:rFonts w:ascii="Times New Roman" w:eastAsia="Calibri" w:hAnsi="Times New Roman" w:cs="Times New Roman"/>
          <w:sz w:val="24"/>
          <w:szCs w:val="24"/>
        </w:rPr>
        <w:t>i</w:t>
      </w:r>
      <w:r w:rsidRPr="0030294D">
        <w:rPr>
          <w:rFonts w:ascii="Times New Roman" w:eastAsia="Calibri" w:hAnsi="Times New Roman" w:cs="Times New Roman"/>
          <w:sz w:val="24"/>
          <w:szCs w:val="24"/>
        </w:rPr>
        <w:t xml:space="preserve"> mahkemeler tarafından tanınmamaktadır.</w:t>
      </w:r>
      <w:r w:rsidR="002867C1" w:rsidRPr="002867C1">
        <w:rPr>
          <w:rFonts w:ascii="Times New Roman" w:hAnsi="Times New Roman" w:cs="Times New Roman"/>
          <w:sz w:val="24"/>
          <w:szCs w:val="24"/>
        </w:rPr>
        <w:t xml:space="preserve"> </w:t>
      </w:r>
      <w:r w:rsidR="002867C1" w:rsidRPr="00A93897">
        <w:rPr>
          <w:rFonts w:ascii="Times New Roman" w:hAnsi="Times New Roman" w:cs="Times New Roman"/>
          <w:sz w:val="24"/>
          <w:szCs w:val="24"/>
        </w:rPr>
        <w:t>Kolluk kuvvetleri bazen mahkumların tıbbi muayenelerinde hazır bu</w:t>
      </w:r>
      <w:r w:rsidR="002867C1">
        <w:rPr>
          <w:rFonts w:ascii="Times New Roman" w:hAnsi="Times New Roman" w:cs="Times New Roman"/>
          <w:sz w:val="24"/>
          <w:szCs w:val="24"/>
        </w:rPr>
        <w:t>lu</w:t>
      </w:r>
      <w:r w:rsidR="002867C1" w:rsidRPr="00A93897">
        <w:rPr>
          <w:rFonts w:ascii="Times New Roman" w:hAnsi="Times New Roman" w:cs="Times New Roman"/>
          <w:sz w:val="24"/>
          <w:szCs w:val="24"/>
        </w:rPr>
        <w:t>nmaktadır.</w:t>
      </w:r>
    </w:p>
    <w:p w:rsidR="00077B21" w:rsidRPr="00077B21" w:rsidRDefault="00C142A8" w:rsidP="00077B21">
      <w:pPr>
        <w:spacing w:line="240" w:lineRule="auto"/>
        <w:jc w:val="both"/>
        <w:rPr>
          <w:rFonts w:ascii="Times New Roman" w:hAnsi="Times New Roman" w:cs="Times New Roman"/>
          <w:sz w:val="24"/>
          <w:szCs w:val="24"/>
        </w:rPr>
      </w:pPr>
      <w:r w:rsidRPr="004C2B29">
        <w:rPr>
          <w:rFonts w:ascii="Times New Roman" w:hAnsi="Times New Roman" w:cs="Times New Roman"/>
          <w:i/>
          <w:sz w:val="24"/>
          <w:szCs w:val="24"/>
        </w:rPr>
        <w:t>İnsan hakları ihlallerinin cezalandırılmamasıyla mücadele</w:t>
      </w:r>
      <w:r w:rsidRPr="00BF0731">
        <w:rPr>
          <w:rFonts w:ascii="Times New Roman" w:hAnsi="Times New Roman" w:cs="Times New Roman"/>
          <w:b/>
          <w:color w:val="FF0000"/>
          <w:sz w:val="24"/>
          <w:szCs w:val="24"/>
        </w:rPr>
        <w:t xml:space="preserve"> </w:t>
      </w:r>
      <w:r w:rsidR="00077B21" w:rsidRPr="00077B21">
        <w:rPr>
          <w:rFonts w:ascii="Times New Roman" w:hAnsi="Times New Roman" w:cs="Times New Roman"/>
          <w:sz w:val="24"/>
          <w:szCs w:val="24"/>
        </w:rPr>
        <w:t>ile ilgili olarak, Engin Çeber’in</w:t>
      </w:r>
      <w:r w:rsidR="00A43159">
        <w:rPr>
          <w:rStyle w:val="FootnoteReference"/>
          <w:rFonts w:ascii="Times New Roman" w:hAnsi="Times New Roman" w:cs="Times New Roman"/>
          <w:sz w:val="24"/>
          <w:szCs w:val="24"/>
        </w:rPr>
        <w:footnoteReference w:id="12"/>
      </w:r>
      <w:r w:rsidR="00077B21" w:rsidRPr="00077B21">
        <w:rPr>
          <w:rFonts w:ascii="Times New Roman" w:hAnsi="Times New Roman" w:cs="Times New Roman"/>
          <w:sz w:val="24"/>
          <w:szCs w:val="24"/>
        </w:rPr>
        <w:t xml:space="preserve"> </w:t>
      </w:r>
      <w:r w:rsidR="00077B21">
        <w:rPr>
          <w:rFonts w:ascii="Times New Roman" w:hAnsi="Times New Roman" w:cs="Times New Roman"/>
          <w:sz w:val="24"/>
          <w:szCs w:val="24"/>
        </w:rPr>
        <w:t xml:space="preserve">gözaltında </w:t>
      </w:r>
      <w:r w:rsidR="00077B21" w:rsidRPr="00077B21">
        <w:rPr>
          <w:rFonts w:ascii="Times New Roman" w:hAnsi="Times New Roman" w:cs="Times New Roman"/>
          <w:sz w:val="24"/>
          <w:szCs w:val="24"/>
        </w:rPr>
        <w:t xml:space="preserve">ölümüne ilişkin dava 2010 yılının Haziran ayında karara bağlanmıştır. Mahkeme, üç gardiyanı ve hapishane müdür yardımcısını, cinayetten </w:t>
      </w:r>
      <w:r w:rsidR="00077B21">
        <w:rPr>
          <w:rFonts w:ascii="Times New Roman" w:hAnsi="Times New Roman" w:cs="Times New Roman"/>
          <w:sz w:val="24"/>
          <w:szCs w:val="24"/>
        </w:rPr>
        <w:t xml:space="preserve">ötürü </w:t>
      </w:r>
      <w:r w:rsidR="00077B21" w:rsidRPr="00077B21">
        <w:rPr>
          <w:rFonts w:ascii="Times New Roman" w:hAnsi="Times New Roman" w:cs="Times New Roman"/>
          <w:sz w:val="24"/>
          <w:szCs w:val="24"/>
        </w:rPr>
        <w:t xml:space="preserve">müebbet hapse </w:t>
      </w:r>
      <w:r w:rsidR="00BF0731">
        <w:rPr>
          <w:rFonts w:ascii="Times New Roman" w:hAnsi="Times New Roman" w:cs="Times New Roman"/>
          <w:sz w:val="24"/>
          <w:szCs w:val="24"/>
        </w:rPr>
        <w:t>mahkûm etmiştir.</w:t>
      </w:r>
      <w:r w:rsidR="00077B21" w:rsidRPr="00077B21">
        <w:rPr>
          <w:rFonts w:ascii="Times New Roman" w:hAnsi="Times New Roman" w:cs="Times New Roman"/>
          <w:sz w:val="24"/>
          <w:szCs w:val="24"/>
        </w:rPr>
        <w:t xml:space="preserve"> </w:t>
      </w:r>
      <w:r w:rsidR="008875A0" w:rsidRPr="00A93897">
        <w:rPr>
          <w:rFonts w:ascii="Times New Roman" w:hAnsi="Times New Roman" w:cs="Times New Roman"/>
          <w:sz w:val="24"/>
          <w:szCs w:val="24"/>
        </w:rPr>
        <w:t>İki polis memuru 7.5 yıl ve bir polis memuru ise 2.5 yıl hapis cezası almıştır.</w:t>
      </w:r>
      <w:r w:rsidR="008875A0">
        <w:rPr>
          <w:rFonts w:ascii="Times New Roman" w:hAnsi="Times New Roman" w:cs="Times New Roman"/>
          <w:sz w:val="24"/>
          <w:szCs w:val="24"/>
        </w:rPr>
        <w:t xml:space="preserve"> </w:t>
      </w:r>
      <w:r w:rsidR="00077B21" w:rsidRPr="00077B21">
        <w:rPr>
          <w:rFonts w:ascii="Times New Roman" w:hAnsi="Times New Roman" w:cs="Times New Roman"/>
          <w:sz w:val="24"/>
          <w:szCs w:val="24"/>
        </w:rPr>
        <w:t>Bu, bir mahkemenin üst düzey bir hapishane yetkilisini mahkûm ettiği ilk karardır. Buna rağmen, insan hakları ihlallerin</w:t>
      </w:r>
      <w:r w:rsidR="00BF0731">
        <w:rPr>
          <w:rFonts w:ascii="Times New Roman" w:hAnsi="Times New Roman" w:cs="Times New Roman"/>
          <w:sz w:val="24"/>
          <w:szCs w:val="24"/>
        </w:rPr>
        <w:t xml:space="preserve">in cezalandırılmamasıyla </w:t>
      </w:r>
      <w:r w:rsidR="00077B21" w:rsidRPr="00077B21">
        <w:rPr>
          <w:rFonts w:ascii="Times New Roman" w:hAnsi="Times New Roman" w:cs="Times New Roman"/>
          <w:sz w:val="24"/>
          <w:szCs w:val="24"/>
        </w:rPr>
        <w:t>mücadele</w:t>
      </w:r>
      <w:r w:rsidR="00BF0731">
        <w:rPr>
          <w:rFonts w:ascii="Times New Roman" w:hAnsi="Times New Roman" w:cs="Times New Roman"/>
          <w:sz w:val="24"/>
          <w:szCs w:val="24"/>
        </w:rPr>
        <w:t xml:space="preserve"> çabalarında</w:t>
      </w:r>
      <w:r w:rsidR="00077B21" w:rsidRPr="00077B21">
        <w:rPr>
          <w:rFonts w:ascii="Times New Roman" w:hAnsi="Times New Roman" w:cs="Times New Roman"/>
          <w:sz w:val="24"/>
          <w:szCs w:val="24"/>
        </w:rPr>
        <w:t xml:space="preserve">, adlî </w:t>
      </w:r>
      <w:r w:rsidR="00BF0731">
        <w:rPr>
          <w:rFonts w:ascii="Times New Roman" w:hAnsi="Times New Roman" w:cs="Times New Roman"/>
          <w:sz w:val="24"/>
          <w:szCs w:val="24"/>
        </w:rPr>
        <w:t xml:space="preserve">kovuşturmalardaki </w:t>
      </w:r>
      <w:r w:rsidR="00E42E90">
        <w:rPr>
          <w:rFonts w:ascii="Times New Roman" w:hAnsi="Times New Roman" w:cs="Times New Roman"/>
          <w:sz w:val="24"/>
          <w:szCs w:val="24"/>
        </w:rPr>
        <w:t>biriken işler</w:t>
      </w:r>
      <w:r w:rsidR="00BF0731">
        <w:rPr>
          <w:rFonts w:ascii="Times New Roman" w:hAnsi="Times New Roman" w:cs="Times New Roman"/>
          <w:sz w:val="24"/>
          <w:szCs w:val="24"/>
        </w:rPr>
        <w:t xml:space="preserve"> hususu yeterince ele alınmamıştır. </w:t>
      </w:r>
      <w:r w:rsidR="008875A0" w:rsidRPr="00A93897">
        <w:rPr>
          <w:rFonts w:ascii="Times New Roman" w:hAnsi="Times New Roman" w:cs="Times New Roman"/>
          <w:sz w:val="24"/>
          <w:szCs w:val="24"/>
        </w:rPr>
        <w:t xml:space="preserve">AİHM, Diyarbakır Hapishanesi’nde gerçekleştirilen ve sekiz mahkumun ölümüne ve altısının yaralanmasına neden olan 24 Eylül 1996 tarihli operasyonda yeralan güvenlik güçlerine ilişkin cezai takibatların henüz tamamlanmadığını tespit etmiştir. AİHM, bu davaya ilişkin etkin bir soruşturmanın eksikliği dahil çeşitli nedenlerden ötürü Türkiye’yi </w:t>
      </w:r>
      <w:r w:rsidR="00B51C72">
        <w:rPr>
          <w:rFonts w:ascii="Times New Roman" w:hAnsi="Times New Roman" w:cs="Times New Roman"/>
          <w:sz w:val="24"/>
          <w:szCs w:val="24"/>
        </w:rPr>
        <w:t>mahkum etmiştir</w:t>
      </w:r>
      <w:r w:rsidR="004C2B29">
        <w:rPr>
          <w:rFonts w:ascii="Times New Roman" w:hAnsi="Times New Roman" w:cs="Times New Roman"/>
          <w:sz w:val="24"/>
          <w:szCs w:val="24"/>
        </w:rPr>
        <w:t xml:space="preserve"> </w:t>
      </w:r>
      <w:r w:rsidR="008875A0" w:rsidRPr="00A93897">
        <w:rPr>
          <w:rFonts w:ascii="Times New Roman" w:hAnsi="Times New Roman" w:cs="Times New Roman"/>
          <w:sz w:val="24"/>
          <w:szCs w:val="24"/>
        </w:rPr>
        <w:t xml:space="preserve">(AİHS’nin 3. Maddesi). </w:t>
      </w:r>
      <w:r w:rsidR="00077B21" w:rsidRPr="00077B21">
        <w:rPr>
          <w:rFonts w:ascii="Times New Roman" w:hAnsi="Times New Roman" w:cs="Times New Roman"/>
          <w:sz w:val="24"/>
          <w:szCs w:val="24"/>
        </w:rPr>
        <w:t>2009 yılında, TBMM İnsan Haklarını İnceleme Komisyonu, polis memurları hakkında kötü muamele ve işkenceden açılan davaların çok azının mahkûmiyetle sonuçlandığını tespit etmiştir.</w:t>
      </w:r>
      <w:r w:rsidR="00077B21" w:rsidRPr="00077B21">
        <w:rPr>
          <w:rStyle w:val="FootnoteReference"/>
          <w:rFonts w:ascii="Times New Roman" w:hAnsi="Times New Roman" w:cs="Times New Roman"/>
          <w:sz w:val="24"/>
          <w:szCs w:val="24"/>
        </w:rPr>
        <w:footnoteReference w:id="13"/>
      </w:r>
      <w:r w:rsidR="00077B21" w:rsidRPr="00077B21">
        <w:rPr>
          <w:rFonts w:ascii="Times New Roman" w:hAnsi="Times New Roman" w:cs="Times New Roman"/>
          <w:sz w:val="24"/>
          <w:szCs w:val="24"/>
        </w:rPr>
        <w:t xml:space="preserve"> İşkence veya kötü muamele suçlamalarına ilişkin idarî soruşturmalar hal</w:t>
      </w:r>
      <w:r w:rsidR="00394DB6">
        <w:rPr>
          <w:rFonts w:ascii="Times New Roman" w:hAnsi="Times New Roman" w:cs="Times New Roman"/>
          <w:sz w:val="24"/>
          <w:szCs w:val="24"/>
        </w:rPr>
        <w:t>en</w:t>
      </w:r>
      <w:r w:rsidR="00077B21" w:rsidRPr="00077B21">
        <w:rPr>
          <w:rFonts w:ascii="Times New Roman" w:hAnsi="Times New Roman" w:cs="Times New Roman"/>
          <w:sz w:val="24"/>
          <w:szCs w:val="24"/>
        </w:rPr>
        <w:t xml:space="preserve"> diğer polis memurları tarafından yapılmaktadır.</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 xml:space="preserve">Genel olarak, işkence ve kötü muamelenin önlenmesine yönelik olumlu eğilim devam etmiştir. İnsan hakları </w:t>
      </w:r>
      <w:r w:rsidRPr="00AF3F70">
        <w:rPr>
          <w:rFonts w:ascii="Times New Roman" w:hAnsi="Times New Roman" w:cs="Times New Roman"/>
          <w:sz w:val="24"/>
          <w:szCs w:val="24"/>
        </w:rPr>
        <w:t xml:space="preserve">ihlallerine dair bazı yüksek </w:t>
      </w:r>
      <w:r w:rsidR="00AF3F70" w:rsidRPr="00AF3F70">
        <w:rPr>
          <w:rFonts w:ascii="Times New Roman" w:hAnsi="Times New Roman" w:cs="Times New Roman"/>
          <w:sz w:val="24"/>
          <w:szCs w:val="24"/>
        </w:rPr>
        <w:t>profilli</w:t>
      </w:r>
      <w:r w:rsidRPr="00AF3F70">
        <w:rPr>
          <w:rFonts w:ascii="Times New Roman" w:hAnsi="Times New Roman" w:cs="Times New Roman"/>
          <w:sz w:val="24"/>
          <w:szCs w:val="24"/>
        </w:rPr>
        <w:t xml:space="preserve"> davalar,</w:t>
      </w:r>
      <w:r w:rsidRPr="00077B21">
        <w:rPr>
          <w:rFonts w:ascii="Times New Roman" w:hAnsi="Times New Roman" w:cs="Times New Roman"/>
          <w:sz w:val="24"/>
          <w:szCs w:val="24"/>
        </w:rPr>
        <w:t xml:space="preserve"> mahkûmiyetle sonuçlanmıştır. Öte yandan, kolluk kuvvetleri yetkililerince orantısız güç kullanımı devam etmiş olup, endişe yaratmaktadır. </w:t>
      </w:r>
      <w:r w:rsidR="00394DB6">
        <w:rPr>
          <w:rFonts w:ascii="Times New Roman" w:hAnsi="Times New Roman" w:cs="Times New Roman"/>
          <w:sz w:val="24"/>
          <w:szCs w:val="24"/>
        </w:rPr>
        <w:t>İ</w:t>
      </w:r>
      <w:r w:rsidR="00394DB6" w:rsidRPr="00077B21">
        <w:rPr>
          <w:rFonts w:ascii="Times New Roman" w:hAnsi="Times New Roman" w:cs="Times New Roman"/>
          <w:sz w:val="24"/>
          <w:szCs w:val="24"/>
        </w:rPr>
        <w:t>nsan hakları ihlallerin</w:t>
      </w:r>
      <w:r w:rsidR="00394DB6">
        <w:rPr>
          <w:rFonts w:ascii="Times New Roman" w:hAnsi="Times New Roman" w:cs="Times New Roman"/>
          <w:sz w:val="24"/>
          <w:szCs w:val="24"/>
        </w:rPr>
        <w:t xml:space="preserve">in cezalandırılmamasıyla </w:t>
      </w:r>
      <w:r w:rsidRPr="00077B21">
        <w:rPr>
          <w:rFonts w:ascii="Times New Roman" w:hAnsi="Times New Roman" w:cs="Times New Roman"/>
          <w:sz w:val="24"/>
          <w:szCs w:val="24"/>
        </w:rPr>
        <w:t xml:space="preserve">mücadele çabaları, adlî </w:t>
      </w:r>
      <w:r w:rsidR="00394DB6">
        <w:rPr>
          <w:rFonts w:ascii="Times New Roman" w:hAnsi="Times New Roman" w:cs="Times New Roman"/>
          <w:sz w:val="24"/>
          <w:szCs w:val="24"/>
        </w:rPr>
        <w:t>kovuşturmalarda</w:t>
      </w:r>
      <w:r w:rsidR="00E42E90">
        <w:rPr>
          <w:rFonts w:ascii="Times New Roman" w:hAnsi="Times New Roman" w:cs="Times New Roman"/>
          <w:sz w:val="24"/>
          <w:szCs w:val="24"/>
        </w:rPr>
        <w:t xml:space="preserve"> biriken işler </w:t>
      </w:r>
      <w:r w:rsidR="00394DB6">
        <w:rPr>
          <w:rFonts w:ascii="Times New Roman" w:hAnsi="Times New Roman" w:cs="Times New Roman"/>
          <w:sz w:val="24"/>
          <w:szCs w:val="24"/>
        </w:rPr>
        <w:t xml:space="preserve">hususuna </w:t>
      </w:r>
      <w:r w:rsidRPr="00077B21">
        <w:rPr>
          <w:rFonts w:ascii="Times New Roman" w:hAnsi="Times New Roman" w:cs="Times New Roman"/>
          <w:sz w:val="24"/>
          <w:szCs w:val="24"/>
        </w:rPr>
        <w:t>yeterince eğilmemiştir.</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 xml:space="preserve">Kırsal bölgelerde </w:t>
      </w:r>
      <w:r w:rsidRPr="004C2B29">
        <w:rPr>
          <w:rFonts w:ascii="Times New Roman" w:hAnsi="Times New Roman" w:cs="Times New Roman"/>
          <w:i/>
          <w:sz w:val="24"/>
          <w:szCs w:val="24"/>
        </w:rPr>
        <w:t>adalete erişim</w:t>
      </w:r>
      <w:r w:rsidRPr="00077B21">
        <w:rPr>
          <w:rFonts w:ascii="Times New Roman" w:hAnsi="Times New Roman" w:cs="Times New Roman"/>
          <w:sz w:val="24"/>
          <w:szCs w:val="24"/>
        </w:rPr>
        <w:t xml:space="preserve"> ile ilgili olarak bazı ilerlemeler kaydedilmiştir. Buna rağmen, özellikle güneydoğuda ücretsiz adlî yardıma erişim sınırlı kalmıştır. İstanbul Barosu, 2009 yılının Haziran ayından 2010 </w:t>
      </w:r>
      <w:r w:rsidR="003F4AA8">
        <w:rPr>
          <w:rFonts w:ascii="Times New Roman" w:hAnsi="Times New Roman" w:cs="Times New Roman"/>
          <w:sz w:val="24"/>
          <w:szCs w:val="24"/>
        </w:rPr>
        <w:t>yılının</w:t>
      </w:r>
      <w:r w:rsidRPr="00077B21">
        <w:rPr>
          <w:rFonts w:ascii="Times New Roman" w:hAnsi="Times New Roman" w:cs="Times New Roman"/>
          <w:sz w:val="24"/>
          <w:szCs w:val="24"/>
        </w:rPr>
        <w:t xml:space="preserve"> Mart ayına kadar adlî yardım </w:t>
      </w:r>
      <w:r w:rsidR="003F4AA8">
        <w:rPr>
          <w:rFonts w:ascii="Times New Roman" w:hAnsi="Times New Roman" w:cs="Times New Roman"/>
          <w:sz w:val="24"/>
          <w:szCs w:val="24"/>
        </w:rPr>
        <w:t xml:space="preserve">planını </w:t>
      </w:r>
      <w:r w:rsidRPr="00077B21">
        <w:rPr>
          <w:rFonts w:ascii="Times New Roman" w:hAnsi="Times New Roman" w:cs="Times New Roman"/>
          <w:sz w:val="24"/>
          <w:szCs w:val="24"/>
        </w:rPr>
        <w:t>boykot etmiş ve bu dönemde İstanbul mahkemelerine avukat atanmamıştır. Çok sayıda tutuklunun, herhangi bir yasal yardım almadığına ve talep etti</w:t>
      </w:r>
      <w:r w:rsidR="003F4AA8">
        <w:rPr>
          <w:rFonts w:ascii="Times New Roman" w:hAnsi="Times New Roman" w:cs="Times New Roman"/>
          <w:sz w:val="24"/>
          <w:szCs w:val="24"/>
        </w:rPr>
        <w:t>ği</w:t>
      </w:r>
      <w:r w:rsidRPr="00077B21">
        <w:rPr>
          <w:rFonts w:ascii="Times New Roman" w:hAnsi="Times New Roman" w:cs="Times New Roman"/>
          <w:sz w:val="24"/>
          <w:szCs w:val="24"/>
        </w:rPr>
        <w:t xml:space="preserve"> takdirde bir avukatın hizmetlerinden yararlanabilecek oldu</w:t>
      </w:r>
      <w:r w:rsidR="003F4AA8">
        <w:rPr>
          <w:rFonts w:ascii="Times New Roman" w:hAnsi="Times New Roman" w:cs="Times New Roman"/>
          <w:sz w:val="24"/>
          <w:szCs w:val="24"/>
        </w:rPr>
        <w:t>ğunu</w:t>
      </w:r>
      <w:r w:rsidRPr="00077B21">
        <w:rPr>
          <w:rFonts w:ascii="Times New Roman" w:hAnsi="Times New Roman" w:cs="Times New Roman"/>
          <w:sz w:val="24"/>
          <w:szCs w:val="24"/>
        </w:rPr>
        <w:t xml:space="preserve"> bilmediğine dair deliller mevcuttur. İlgili mevzuatın uygulanmasına ilişkin olarak, uygulamanın kapsamına veya </w:t>
      </w:r>
      <w:r w:rsidR="003F4AA8">
        <w:rPr>
          <w:rFonts w:ascii="Times New Roman" w:hAnsi="Times New Roman" w:cs="Times New Roman"/>
          <w:sz w:val="24"/>
          <w:szCs w:val="24"/>
        </w:rPr>
        <w:t>adli</w:t>
      </w:r>
      <w:r w:rsidRPr="00077B21">
        <w:rPr>
          <w:rFonts w:ascii="Times New Roman" w:hAnsi="Times New Roman" w:cs="Times New Roman"/>
          <w:sz w:val="24"/>
          <w:szCs w:val="24"/>
        </w:rPr>
        <w:t xml:space="preserve"> yardım avukatların</w:t>
      </w:r>
      <w:r w:rsidR="003F4AA8">
        <w:rPr>
          <w:rFonts w:ascii="Times New Roman" w:hAnsi="Times New Roman" w:cs="Times New Roman"/>
          <w:sz w:val="24"/>
          <w:szCs w:val="24"/>
        </w:rPr>
        <w:t>ca sağlanan h</w:t>
      </w:r>
      <w:r w:rsidRPr="00077B21">
        <w:rPr>
          <w:rFonts w:ascii="Times New Roman" w:hAnsi="Times New Roman" w:cs="Times New Roman"/>
          <w:sz w:val="24"/>
          <w:szCs w:val="24"/>
        </w:rPr>
        <w:t>izmet</w:t>
      </w:r>
      <w:r w:rsidR="003F4AA8">
        <w:rPr>
          <w:rFonts w:ascii="Times New Roman" w:hAnsi="Times New Roman" w:cs="Times New Roman"/>
          <w:sz w:val="24"/>
          <w:szCs w:val="24"/>
        </w:rPr>
        <w:t>ler</w:t>
      </w:r>
      <w:r w:rsidRPr="00077B21">
        <w:rPr>
          <w:rFonts w:ascii="Times New Roman" w:hAnsi="Times New Roman" w:cs="Times New Roman"/>
          <w:sz w:val="24"/>
          <w:szCs w:val="24"/>
        </w:rPr>
        <w:t>in kalitesine dair denetim bulunmamaktadır. Dolayısıyla, kullanılabilecek fonların ve tahsil edilen ücret</w:t>
      </w:r>
      <w:r w:rsidR="003F4AA8">
        <w:rPr>
          <w:rFonts w:ascii="Times New Roman" w:hAnsi="Times New Roman" w:cs="Times New Roman"/>
          <w:sz w:val="24"/>
          <w:szCs w:val="24"/>
        </w:rPr>
        <w:t>ler</w:t>
      </w:r>
      <w:r w:rsidRPr="00077B21">
        <w:rPr>
          <w:rFonts w:ascii="Times New Roman" w:hAnsi="Times New Roman" w:cs="Times New Roman"/>
          <w:sz w:val="24"/>
          <w:szCs w:val="24"/>
        </w:rPr>
        <w:t>in yeterli olup olmadığın</w:t>
      </w:r>
      <w:r w:rsidR="003F4AA8">
        <w:rPr>
          <w:rFonts w:ascii="Times New Roman" w:hAnsi="Times New Roman" w:cs="Times New Roman"/>
          <w:sz w:val="24"/>
          <w:szCs w:val="24"/>
        </w:rPr>
        <w:t xml:space="preserve">a dair </w:t>
      </w:r>
      <w:r w:rsidRPr="00077B21">
        <w:rPr>
          <w:rFonts w:ascii="Times New Roman" w:hAnsi="Times New Roman" w:cs="Times New Roman"/>
          <w:sz w:val="24"/>
          <w:szCs w:val="24"/>
        </w:rPr>
        <w:t xml:space="preserve">bir değerlendirme bulunmamaktadır. Buna ek olarak, bu konuyu izlemekle sorumlu, bağımsız veya </w:t>
      </w:r>
      <w:r w:rsidR="00006555">
        <w:rPr>
          <w:rFonts w:ascii="Times New Roman" w:hAnsi="Times New Roman" w:cs="Times New Roman"/>
          <w:sz w:val="24"/>
          <w:szCs w:val="24"/>
        </w:rPr>
        <w:t>H</w:t>
      </w:r>
      <w:r w:rsidRPr="00077B21">
        <w:rPr>
          <w:rFonts w:ascii="Times New Roman" w:hAnsi="Times New Roman" w:cs="Times New Roman"/>
          <w:sz w:val="24"/>
          <w:szCs w:val="24"/>
        </w:rPr>
        <w:t>ükümete bağlı bir yapı mevcut değildir.</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lastRenderedPageBreak/>
        <w:t xml:space="preserve">Genel olarak, </w:t>
      </w:r>
      <w:r w:rsidR="003F4AA8">
        <w:rPr>
          <w:rFonts w:ascii="Times New Roman" w:hAnsi="Times New Roman" w:cs="Times New Roman"/>
          <w:sz w:val="24"/>
          <w:szCs w:val="24"/>
        </w:rPr>
        <w:t xml:space="preserve">az </w:t>
      </w:r>
      <w:r w:rsidRPr="00077B21">
        <w:rPr>
          <w:rFonts w:ascii="Times New Roman" w:hAnsi="Times New Roman" w:cs="Times New Roman"/>
          <w:sz w:val="24"/>
          <w:szCs w:val="24"/>
        </w:rPr>
        <w:t xml:space="preserve">ilerleme kaydedilmiştir. </w:t>
      </w:r>
      <w:r w:rsidR="00BB5463">
        <w:rPr>
          <w:rFonts w:ascii="Times New Roman" w:hAnsi="Times New Roman" w:cs="Times New Roman"/>
          <w:sz w:val="24"/>
          <w:szCs w:val="24"/>
        </w:rPr>
        <w:t>Adli yardım imkânları</w:t>
      </w:r>
      <w:r w:rsidRPr="00077B21">
        <w:rPr>
          <w:rFonts w:ascii="Times New Roman" w:hAnsi="Times New Roman" w:cs="Times New Roman"/>
          <w:sz w:val="24"/>
          <w:szCs w:val="24"/>
        </w:rPr>
        <w:t>, kapsam ve sağlanan hizmetin kalitesi bakımından yetersizdir. Sorunlar</w:t>
      </w:r>
      <w:r w:rsidR="00BB5463">
        <w:rPr>
          <w:rFonts w:ascii="Times New Roman" w:hAnsi="Times New Roman" w:cs="Times New Roman"/>
          <w:sz w:val="24"/>
          <w:szCs w:val="24"/>
        </w:rPr>
        <w:t xml:space="preserve">ın ele alınmasını </w:t>
      </w:r>
      <w:r w:rsidRPr="00077B21">
        <w:rPr>
          <w:rFonts w:ascii="Times New Roman" w:hAnsi="Times New Roman" w:cs="Times New Roman"/>
          <w:sz w:val="24"/>
          <w:szCs w:val="24"/>
        </w:rPr>
        <w:t>sağlayacak etkili bir izleme mekanizması bulunmamaktadır.</w:t>
      </w:r>
    </w:p>
    <w:p w:rsidR="00077B21" w:rsidRPr="00077B21" w:rsidRDefault="00077B21" w:rsidP="00077B21">
      <w:pPr>
        <w:spacing w:line="240" w:lineRule="auto"/>
        <w:jc w:val="both"/>
        <w:rPr>
          <w:rFonts w:ascii="Times New Roman" w:hAnsi="Times New Roman" w:cs="Times New Roman"/>
          <w:sz w:val="24"/>
          <w:szCs w:val="24"/>
        </w:rPr>
      </w:pPr>
      <w:r w:rsidRPr="004C2B29">
        <w:rPr>
          <w:rFonts w:ascii="Times New Roman" w:hAnsi="Times New Roman" w:cs="Times New Roman"/>
          <w:i/>
          <w:sz w:val="24"/>
          <w:szCs w:val="24"/>
        </w:rPr>
        <w:t>Hapishane</w:t>
      </w:r>
      <w:r w:rsidRPr="00077B21">
        <w:rPr>
          <w:rFonts w:ascii="Times New Roman" w:hAnsi="Times New Roman" w:cs="Times New Roman"/>
          <w:b/>
          <w:sz w:val="24"/>
          <w:szCs w:val="24"/>
        </w:rPr>
        <w:t xml:space="preserve"> </w:t>
      </w:r>
      <w:r w:rsidRPr="00077B21">
        <w:rPr>
          <w:rFonts w:ascii="Times New Roman" w:hAnsi="Times New Roman" w:cs="Times New Roman"/>
          <w:sz w:val="24"/>
          <w:szCs w:val="24"/>
        </w:rPr>
        <w:t>reform programı devam etmiştir.</w:t>
      </w:r>
      <w:r w:rsidR="00115472" w:rsidRPr="00115472">
        <w:rPr>
          <w:rFonts w:ascii="Times New Roman" w:hAnsi="Times New Roman" w:cs="Times New Roman"/>
          <w:sz w:val="24"/>
          <w:szCs w:val="24"/>
        </w:rPr>
        <w:t xml:space="preserve"> </w:t>
      </w:r>
      <w:r w:rsidR="00115472" w:rsidRPr="00A93897">
        <w:rPr>
          <w:rFonts w:ascii="Times New Roman" w:hAnsi="Times New Roman" w:cs="Times New Roman"/>
          <w:sz w:val="24"/>
          <w:szCs w:val="24"/>
        </w:rPr>
        <w:t>Dört eğitim merkezi 2009’da 8249 cezaevi görevlis</w:t>
      </w:r>
      <w:r w:rsidR="00B51C72">
        <w:rPr>
          <w:rFonts w:ascii="Times New Roman" w:hAnsi="Times New Roman" w:cs="Times New Roman"/>
          <w:sz w:val="24"/>
          <w:szCs w:val="24"/>
        </w:rPr>
        <w:t>in</w:t>
      </w:r>
      <w:r w:rsidR="00115472" w:rsidRPr="00A93897">
        <w:rPr>
          <w:rFonts w:ascii="Times New Roman" w:hAnsi="Times New Roman" w:cs="Times New Roman"/>
          <w:sz w:val="24"/>
          <w:szCs w:val="24"/>
        </w:rPr>
        <w:t>e yönelik eğitim kursları düzenlemiş ve ilave 4929 kişi atanmıştır.</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Hapishanelerde Türkçe dışındaki dillerin kullanımı genişletilmiştir. Tutuklu veya ziyaretçisinin Türkçe bilmediği hallerde</w:t>
      </w:r>
      <w:r w:rsidR="00BB5463">
        <w:rPr>
          <w:rFonts w:ascii="Times New Roman" w:hAnsi="Times New Roman" w:cs="Times New Roman"/>
          <w:sz w:val="24"/>
          <w:szCs w:val="24"/>
        </w:rPr>
        <w:t>,</w:t>
      </w:r>
      <w:r w:rsidRPr="00077B21">
        <w:rPr>
          <w:rFonts w:ascii="Times New Roman" w:hAnsi="Times New Roman" w:cs="Times New Roman"/>
          <w:sz w:val="24"/>
          <w:szCs w:val="24"/>
        </w:rPr>
        <w:t xml:space="preserve"> başka bir dilin kullanımına izin verilmektedir.</w:t>
      </w:r>
      <w:r w:rsidR="00115472" w:rsidRPr="00115472">
        <w:rPr>
          <w:rFonts w:ascii="Times New Roman" w:hAnsi="Times New Roman" w:cs="Times New Roman"/>
          <w:sz w:val="24"/>
          <w:szCs w:val="24"/>
        </w:rPr>
        <w:t xml:space="preserve"> </w:t>
      </w:r>
      <w:r w:rsidR="00115472" w:rsidRPr="00A93897">
        <w:rPr>
          <w:rFonts w:ascii="Times New Roman" w:hAnsi="Times New Roman" w:cs="Times New Roman"/>
          <w:sz w:val="24"/>
          <w:szCs w:val="24"/>
        </w:rPr>
        <w:t>İ</w:t>
      </w:r>
      <w:r w:rsidR="006E430A">
        <w:rPr>
          <w:rFonts w:ascii="Times New Roman" w:hAnsi="Times New Roman" w:cs="Times New Roman"/>
          <w:sz w:val="24"/>
          <w:szCs w:val="24"/>
        </w:rPr>
        <w:t>nfaz</w:t>
      </w:r>
      <w:r w:rsidR="00115472" w:rsidRPr="00A93897">
        <w:rPr>
          <w:rFonts w:ascii="Times New Roman" w:hAnsi="Times New Roman" w:cs="Times New Roman"/>
          <w:sz w:val="24"/>
          <w:szCs w:val="24"/>
        </w:rPr>
        <w:t xml:space="preserve"> Mahkemeleri Kanunu mahkumlara karşı disiplin yaptırımlarının uygulanması durumunda davalının haklarını güçlendirmektedir.</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Adalet Bakanlığı, öncelikle reşit olmayanlar, ardından bütün hapishaneler için olmak üzere bir dava idare modeli geliştirmektedir. Bu, rehabilitasyon hizmetlerini geliştirmektedir.</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 xml:space="preserve">Kimi yüksek güvenlikli hapishanelere getirilen mimarî değişiklikler, daha çok sayıda </w:t>
      </w:r>
      <w:r w:rsidR="00BB5463">
        <w:rPr>
          <w:rFonts w:ascii="Times New Roman" w:hAnsi="Times New Roman" w:cs="Times New Roman"/>
          <w:sz w:val="24"/>
          <w:szCs w:val="24"/>
        </w:rPr>
        <w:t xml:space="preserve">toplu faaliyet </w:t>
      </w:r>
      <w:r w:rsidRPr="00077B21">
        <w:rPr>
          <w:rFonts w:ascii="Times New Roman" w:hAnsi="Times New Roman" w:cs="Times New Roman"/>
          <w:sz w:val="24"/>
          <w:szCs w:val="24"/>
        </w:rPr>
        <w:t xml:space="preserve">düzenlenebilmesini sağlamıştır. Adalet Bakanlığı, </w:t>
      </w:r>
      <w:r w:rsidR="00BB5463">
        <w:rPr>
          <w:rFonts w:ascii="Times New Roman" w:hAnsi="Times New Roman" w:cs="Times New Roman"/>
          <w:sz w:val="24"/>
          <w:szCs w:val="24"/>
        </w:rPr>
        <w:t xml:space="preserve">çocuk </w:t>
      </w:r>
      <w:r w:rsidRPr="00077B21">
        <w:rPr>
          <w:rFonts w:ascii="Times New Roman" w:hAnsi="Times New Roman" w:cs="Times New Roman"/>
          <w:sz w:val="24"/>
          <w:szCs w:val="24"/>
        </w:rPr>
        <w:t xml:space="preserve">ıslahevlerinin inşaatına başlamıştır. </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Öte yandan, d</w:t>
      </w:r>
      <w:r w:rsidR="00AF3F70">
        <w:rPr>
          <w:rFonts w:ascii="Times New Roman" w:hAnsi="Times New Roman" w:cs="Times New Roman"/>
          <w:sz w:val="24"/>
          <w:szCs w:val="24"/>
        </w:rPr>
        <w:t xml:space="preserve">uruşma </w:t>
      </w:r>
      <w:r w:rsidRPr="00077B21">
        <w:rPr>
          <w:rFonts w:ascii="Times New Roman" w:hAnsi="Times New Roman" w:cs="Times New Roman"/>
          <w:sz w:val="24"/>
          <w:szCs w:val="24"/>
        </w:rPr>
        <w:t xml:space="preserve">öncesi </w:t>
      </w:r>
      <w:r w:rsidR="00BB5463">
        <w:rPr>
          <w:rFonts w:ascii="Times New Roman" w:hAnsi="Times New Roman" w:cs="Times New Roman"/>
          <w:sz w:val="24"/>
          <w:szCs w:val="24"/>
        </w:rPr>
        <w:t xml:space="preserve">gözaltında tutulanların </w:t>
      </w:r>
      <w:r w:rsidRPr="00077B21">
        <w:rPr>
          <w:rFonts w:ascii="Times New Roman" w:hAnsi="Times New Roman" w:cs="Times New Roman"/>
          <w:sz w:val="24"/>
          <w:szCs w:val="24"/>
        </w:rPr>
        <w:t xml:space="preserve">oranının yüksek olması hala </w:t>
      </w:r>
      <w:r w:rsidR="00BB5463">
        <w:rPr>
          <w:rFonts w:ascii="Times New Roman" w:hAnsi="Times New Roman" w:cs="Times New Roman"/>
          <w:sz w:val="24"/>
          <w:szCs w:val="24"/>
        </w:rPr>
        <w:t xml:space="preserve">önemli </w:t>
      </w:r>
      <w:r w:rsidRPr="00077B21">
        <w:rPr>
          <w:rFonts w:ascii="Times New Roman" w:hAnsi="Times New Roman" w:cs="Times New Roman"/>
          <w:sz w:val="24"/>
          <w:szCs w:val="24"/>
        </w:rPr>
        <w:t xml:space="preserve">bir sorundur. Türkiye’de tutuklu bulunanların </w:t>
      </w:r>
      <w:r w:rsidR="006F43AF">
        <w:rPr>
          <w:rFonts w:ascii="Times New Roman" w:hAnsi="Times New Roman" w:cs="Times New Roman"/>
          <w:sz w:val="24"/>
          <w:szCs w:val="24"/>
        </w:rPr>
        <w:t>yarısına yakını</w:t>
      </w:r>
      <w:r w:rsidRPr="00077B21">
        <w:rPr>
          <w:rFonts w:ascii="Times New Roman" w:hAnsi="Times New Roman" w:cs="Times New Roman"/>
          <w:sz w:val="24"/>
          <w:szCs w:val="24"/>
        </w:rPr>
        <w:t xml:space="preserve"> ya d</w:t>
      </w:r>
      <w:r w:rsidR="00AF3F70">
        <w:rPr>
          <w:rFonts w:ascii="Times New Roman" w:hAnsi="Times New Roman" w:cs="Times New Roman"/>
          <w:sz w:val="24"/>
          <w:szCs w:val="24"/>
        </w:rPr>
        <w:t xml:space="preserve">uruşmalarını </w:t>
      </w:r>
      <w:r w:rsidRPr="00077B21">
        <w:rPr>
          <w:rFonts w:ascii="Times New Roman" w:hAnsi="Times New Roman" w:cs="Times New Roman"/>
          <w:sz w:val="24"/>
          <w:szCs w:val="24"/>
        </w:rPr>
        <w:t>ya da davalarında nihaî kararı beklemektedir.</w:t>
      </w:r>
      <w:r w:rsidRPr="00077B21">
        <w:rPr>
          <w:rStyle w:val="FootnoteReference"/>
          <w:rFonts w:ascii="Times New Roman" w:hAnsi="Times New Roman" w:cs="Times New Roman"/>
          <w:sz w:val="24"/>
          <w:szCs w:val="24"/>
        </w:rPr>
        <w:footnoteReference w:id="14"/>
      </w:r>
      <w:r w:rsidRPr="00077B21">
        <w:rPr>
          <w:rFonts w:ascii="Times New Roman" w:hAnsi="Times New Roman" w:cs="Times New Roman"/>
          <w:sz w:val="24"/>
          <w:szCs w:val="24"/>
        </w:rPr>
        <w:t xml:space="preserve"> Durum, ıslahevlerinde bulunan </w:t>
      </w:r>
      <w:r w:rsidR="00AF3F70">
        <w:rPr>
          <w:rFonts w:ascii="Times New Roman" w:hAnsi="Times New Roman" w:cs="Times New Roman"/>
          <w:sz w:val="24"/>
          <w:szCs w:val="24"/>
        </w:rPr>
        <w:t>çocuklar</w:t>
      </w:r>
      <w:r w:rsidRPr="00077B21">
        <w:rPr>
          <w:rFonts w:ascii="Times New Roman" w:hAnsi="Times New Roman" w:cs="Times New Roman"/>
          <w:sz w:val="24"/>
          <w:szCs w:val="24"/>
        </w:rPr>
        <w:t xml:space="preserve"> için daha da endişe vericidir. Bunların yalnızca </w:t>
      </w:r>
      <w:r w:rsidR="006F43AF">
        <w:rPr>
          <w:rFonts w:ascii="Times New Roman" w:hAnsi="Times New Roman" w:cs="Times New Roman"/>
          <w:sz w:val="24"/>
          <w:szCs w:val="24"/>
        </w:rPr>
        <w:t>%12’si</w:t>
      </w:r>
      <w:r w:rsidRPr="00077B21">
        <w:rPr>
          <w:rFonts w:ascii="Times New Roman" w:hAnsi="Times New Roman" w:cs="Times New Roman"/>
          <w:sz w:val="24"/>
          <w:szCs w:val="24"/>
        </w:rPr>
        <w:t xml:space="preserve"> mahkûm olup, kalanı d</w:t>
      </w:r>
      <w:r w:rsidR="00AF3F70">
        <w:rPr>
          <w:rFonts w:ascii="Times New Roman" w:hAnsi="Times New Roman" w:cs="Times New Roman"/>
          <w:sz w:val="24"/>
          <w:szCs w:val="24"/>
        </w:rPr>
        <w:t xml:space="preserve">uruşmalarını </w:t>
      </w:r>
      <w:r w:rsidRPr="00077B21">
        <w:rPr>
          <w:rFonts w:ascii="Times New Roman" w:hAnsi="Times New Roman" w:cs="Times New Roman"/>
          <w:sz w:val="24"/>
          <w:szCs w:val="24"/>
        </w:rPr>
        <w:t>beklemektedir.</w:t>
      </w:r>
    </w:p>
    <w:p w:rsidR="00077B21" w:rsidRPr="00077B21" w:rsidRDefault="00AF3F70"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Çocuk ı</w:t>
      </w:r>
      <w:r w:rsidR="00077B21" w:rsidRPr="00077B21">
        <w:rPr>
          <w:rFonts w:ascii="Times New Roman" w:hAnsi="Times New Roman" w:cs="Times New Roman"/>
          <w:sz w:val="24"/>
          <w:szCs w:val="24"/>
        </w:rPr>
        <w:t xml:space="preserve">slahevlerinin sayısı yetersizdir. Çocuklar bütün hapishanelerde yetişkinlerden tam anlamıyla ayrılmamaktadır. Bu </w:t>
      </w:r>
      <w:r>
        <w:rPr>
          <w:rFonts w:ascii="Times New Roman" w:hAnsi="Times New Roman" w:cs="Times New Roman"/>
          <w:sz w:val="24"/>
          <w:szCs w:val="24"/>
        </w:rPr>
        <w:t>tespit</w:t>
      </w:r>
      <w:r w:rsidR="00077B21" w:rsidRPr="00077B21">
        <w:rPr>
          <w:rFonts w:ascii="Times New Roman" w:hAnsi="Times New Roman" w:cs="Times New Roman"/>
          <w:sz w:val="24"/>
          <w:szCs w:val="24"/>
        </w:rPr>
        <w:t xml:space="preserve">, </w:t>
      </w:r>
      <w:r>
        <w:rPr>
          <w:rFonts w:ascii="Times New Roman" w:hAnsi="Times New Roman" w:cs="Times New Roman"/>
          <w:sz w:val="24"/>
          <w:szCs w:val="24"/>
        </w:rPr>
        <w:t xml:space="preserve">özellikle </w:t>
      </w:r>
      <w:r w:rsidR="00077B21" w:rsidRPr="00077B21">
        <w:rPr>
          <w:rFonts w:ascii="Times New Roman" w:hAnsi="Times New Roman" w:cs="Times New Roman"/>
          <w:sz w:val="24"/>
          <w:szCs w:val="24"/>
        </w:rPr>
        <w:t xml:space="preserve">genelde kadınlarla birlikte hapsedilen kız çocukları için </w:t>
      </w:r>
      <w:r>
        <w:rPr>
          <w:rFonts w:ascii="Times New Roman" w:hAnsi="Times New Roman" w:cs="Times New Roman"/>
          <w:sz w:val="24"/>
          <w:szCs w:val="24"/>
        </w:rPr>
        <w:t xml:space="preserve">geçerlidir. </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Hapishanelerin yetersiz kaynakları endişe yaratmaya devam etmektedir. Birkaç yıl içinde ikiye katlanan tutukluların sayısındaki ani artış, büyüyen bir aşırı kalabalık</w:t>
      </w:r>
      <w:r w:rsidR="00AF3F70">
        <w:rPr>
          <w:rFonts w:ascii="Times New Roman" w:hAnsi="Times New Roman" w:cs="Times New Roman"/>
          <w:sz w:val="24"/>
          <w:szCs w:val="24"/>
        </w:rPr>
        <w:t>laşma</w:t>
      </w:r>
      <w:r w:rsidRPr="00077B21">
        <w:rPr>
          <w:rFonts w:ascii="Times New Roman" w:hAnsi="Times New Roman" w:cs="Times New Roman"/>
          <w:sz w:val="24"/>
          <w:szCs w:val="24"/>
        </w:rPr>
        <w:t xml:space="preserve"> sorununu beraberinde getirmiştir. Hapishane görevlilerinin sayısı ve nitelikleri yetersizdir.</w:t>
      </w:r>
      <w:r w:rsidR="00210F77" w:rsidRPr="00210F77">
        <w:rPr>
          <w:rFonts w:ascii="Times New Roman" w:hAnsi="Times New Roman" w:cs="Times New Roman"/>
          <w:sz w:val="24"/>
          <w:szCs w:val="24"/>
        </w:rPr>
        <w:t xml:space="preserve"> </w:t>
      </w:r>
      <w:r w:rsidR="00210F77" w:rsidRPr="00A93897">
        <w:rPr>
          <w:rFonts w:ascii="Times New Roman" w:hAnsi="Times New Roman" w:cs="Times New Roman"/>
          <w:sz w:val="24"/>
          <w:szCs w:val="24"/>
        </w:rPr>
        <w:t>Halen 7981 boş kontenjan bulunmaktadır.</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Ulusal hapishanelerin denetlenmesine ilişkin standartlar, BM standartlarına uyacak şekilde geliştirilmemiştir.</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 xml:space="preserve">Tutuklular için sağlanan yetersiz sağlık hizmetleri </w:t>
      </w:r>
      <w:r w:rsidR="00AF3F70">
        <w:rPr>
          <w:rFonts w:ascii="Times New Roman" w:hAnsi="Times New Roman" w:cs="Times New Roman"/>
          <w:sz w:val="24"/>
          <w:szCs w:val="24"/>
        </w:rPr>
        <w:t>endişe vermeye</w:t>
      </w:r>
      <w:r w:rsidRPr="00077B21">
        <w:rPr>
          <w:rFonts w:ascii="Times New Roman" w:hAnsi="Times New Roman" w:cs="Times New Roman"/>
          <w:sz w:val="24"/>
          <w:szCs w:val="24"/>
        </w:rPr>
        <w:t xml:space="preserve"> devam etmektedir. Adalet ve Sağlık Bakanlıkları arasında 2009 yılının Nisan ayında imzalanan ve hapishanelerdeki sağlık hizmetlerine ilişkin sorumluluğu Sağlık Bakanlığı</w:t>
      </w:r>
      <w:r w:rsidR="00AF3F70">
        <w:rPr>
          <w:rFonts w:ascii="Times New Roman" w:hAnsi="Times New Roman" w:cs="Times New Roman"/>
          <w:sz w:val="24"/>
          <w:szCs w:val="24"/>
        </w:rPr>
        <w:t>’</w:t>
      </w:r>
      <w:r w:rsidRPr="00077B21">
        <w:rPr>
          <w:rFonts w:ascii="Times New Roman" w:hAnsi="Times New Roman" w:cs="Times New Roman"/>
          <w:sz w:val="24"/>
          <w:szCs w:val="24"/>
        </w:rPr>
        <w:t>na havale eden protokolün etkisi sınırlı olmuştur.</w:t>
      </w:r>
      <w:r w:rsidR="00AF3F70">
        <w:rPr>
          <w:rFonts w:ascii="Times New Roman" w:hAnsi="Times New Roman" w:cs="Times New Roman"/>
          <w:sz w:val="24"/>
          <w:szCs w:val="24"/>
        </w:rPr>
        <w:t xml:space="preserve"> Daimi doktorların sayısı yetersizdir. </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Genel olarak, hapishane reform programının uygula</w:t>
      </w:r>
      <w:r w:rsidR="00FC7768">
        <w:rPr>
          <w:rFonts w:ascii="Times New Roman" w:hAnsi="Times New Roman" w:cs="Times New Roman"/>
          <w:sz w:val="24"/>
          <w:szCs w:val="24"/>
        </w:rPr>
        <w:t>n</w:t>
      </w:r>
      <w:r w:rsidRPr="00077B21">
        <w:rPr>
          <w:rFonts w:ascii="Times New Roman" w:hAnsi="Times New Roman" w:cs="Times New Roman"/>
          <w:sz w:val="24"/>
          <w:szCs w:val="24"/>
        </w:rPr>
        <w:t>ma</w:t>
      </w:r>
      <w:r w:rsidR="00006555">
        <w:rPr>
          <w:rFonts w:ascii="Times New Roman" w:hAnsi="Times New Roman" w:cs="Times New Roman"/>
          <w:sz w:val="24"/>
          <w:szCs w:val="24"/>
        </w:rPr>
        <w:t>sına</w:t>
      </w:r>
      <w:r w:rsidR="00FC7768">
        <w:rPr>
          <w:rFonts w:ascii="Times New Roman" w:hAnsi="Times New Roman" w:cs="Times New Roman"/>
          <w:sz w:val="24"/>
          <w:szCs w:val="24"/>
        </w:rPr>
        <w:t xml:space="preserve"> devam e</w:t>
      </w:r>
      <w:r w:rsidR="00006555">
        <w:rPr>
          <w:rFonts w:ascii="Times New Roman" w:hAnsi="Times New Roman" w:cs="Times New Roman"/>
          <w:sz w:val="24"/>
          <w:szCs w:val="24"/>
        </w:rPr>
        <w:t>dil</w:t>
      </w:r>
      <w:r w:rsidR="00FC7768">
        <w:rPr>
          <w:rFonts w:ascii="Times New Roman" w:hAnsi="Times New Roman" w:cs="Times New Roman"/>
          <w:sz w:val="24"/>
          <w:szCs w:val="24"/>
        </w:rPr>
        <w:t xml:space="preserve">mektedir. </w:t>
      </w:r>
      <w:r w:rsidRPr="00077B21">
        <w:rPr>
          <w:rFonts w:ascii="Times New Roman" w:hAnsi="Times New Roman" w:cs="Times New Roman"/>
          <w:sz w:val="24"/>
          <w:szCs w:val="24"/>
        </w:rPr>
        <w:t>Buna rağmen, d</w:t>
      </w:r>
      <w:r w:rsidR="00FC7768">
        <w:rPr>
          <w:rFonts w:ascii="Times New Roman" w:hAnsi="Times New Roman" w:cs="Times New Roman"/>
          <w:sz w:val="24"/>
          <w:szCs w:val="24"/>
        </w:rPr>
        <w:t>uruşma</w:t>
      </w:r>
      <w:r w:rsidRPr="00077B21">
        <w:rPr>
          <w:rFonts w:ascii="Times New Roman" w:hAnsi="Times New Roman" w:cs="Times New Roman"/>
          <w:sz w:val="24"/>
          <w:szCs w:val="24"/>
        </w:rPr>
        <w:t xml:space="preserve"> öncesi gözaltında bulunan tutukluların </w:t>
      </w:r>
      <w:r w:rsidR="00FC7768">
        <w:rPr>
          <w:rFonts w:ascii="Times New Roman" w:hAnsi="Times New Roman" w:cs="Times New Roman"/>
          <w:sz w:val="24"/>
          <w:szCs w:val="24"/>
        </w:rPr>
        <w:t xml:space="preserve">yüksek </w:t>
      </w:r>
      <w:r w:rsidRPr="00077B21">
        <w:rPr>
          <w:rFonts w:ascii="Times New Roman" w:hAnsi="Times New Roman" w:cs="Times New Roman"/>
          <w:sz w:val="24"/>
          <w:szCs w:val="24"/>
        </w:rPr>
        <w:t>oranı</w:t>
      </w:r>
      <w:r w:rsidR="00FC7768">
        <w:rPr>
          <w:rFonts w:ascii="Times New Roman" w:hAnsi="Times New Roman" w:cs="Times New Roman"/>
          <w:sz w:val="24"/>
          <w:szCs w:val="24"/>
        </w:rPr>
        <w:t xml:space="preserve"> en önemli </w:t>
      </w:r>
      <w:r w:rsidRPr="00077B21">
        <w:rPr>
          <w:rFonts w:ascii="Times New Roman" w:hAnsi="Times New Roman" w:cs="Times New Roman"/>
          <w:sz w:val="24"/>
          <w:szCs w:val="24"/>
        </w:rPr>
        <w:t>sorunlardan biri olmay</w:t>
      </w:r>
      <w:r w:rsidR="00FC7768">
        <w:rPr>
          <w:rFonts w:ascii="Times New Roman" w:hAnsi="Times New Roman" w:cs="Times New Roman"/>
          <w:sz w:val="24"/>
          <w:szCs w:val="24"/>
        </w:rPr>
        <w:t>ı sürdürmektedir.</w:t>
      </w:r>
      <w:r w:rsidRPr="00077B21">
        <w:rPr>
          <w:rFonts w:ascii="Times New Roman" w:hAnsi="Times New Roman" w:cs="Times New Roman"/>
          <w:sz w:val="24"/>
          <w:szCs w:val="24"/>
        </w:rPr>
        <w:t xml:space="preserve"> Hapishanelerdeki sağlık hizmetleri geliştirilmelidir.</w:t>
      </w:r>
    </w:p>
    <w:p w:rsidR="00077B21" w:rsidRPr="00077B21" w:rsidRDefault="00077B21" w:rsidP="00077B21">
      <w:pPr>
        <w:spacing w:line="240" w:lineRule="auto"/>
        <w:jc w:val="both"/>
        <w:rPr>
          <w:rFonts w:ascii="Times New Roman" w:hAnsi="Times New Roman" w:cs="Times New Roman"/>
          <w:sz w:val="24"/>
          <w:szCs w:val="24"/>
        </w:rPr>
      </w:pPr>
      <w:r w:rsidRPr="004C2B29">
        <w:rPr>
          <w:rFonts w:ascii="Times New Roman" w:hAnsi="Times New Roman" w:cs="Times New Roman"/>
          <w:i/>
          <w:sz w:val="24"/>
          <w:szCs w:val="24"/>
        </w:rPr>
        <w:t>İfade özgürlüğü</w:t>
      </w:r>
      <w:r w:rsidRPr="00077B21">
        <w:rPr>
          <w:rFonts w:ascii="Times New Roman" w:hAnsi="Times New Roman" w:cs="Times New Roman"/>
          <w:sz w:val="24"/>
          <w:szCs w:val="24"/>
        </w:rPr>
        <w:t xml:space="preserve"> ile ilgili olarak, Kürt meselesi, azınlık hakları, Ermeni meselesi ve ordunun rolü gibi hassas addedilen konularda gi</w:t>
      </w:r>
      <w:r w:rsidR="00FC7768">
        <w:rPr>
          <w:rFonts w:ascii="Times New Roman" w:hAnsi="Times New Roman" w:cs="Times New Roman"/>
          <w:sz w:val="24"/>
          <w:szCs w:val="24"/>
        </w:rPr>
        <w:t xml:space="preserve">derek daha açık ve serbest </w:t>
      </w:r>
      <w:r w:rsidRPr="00077B21">
        <w:rPr>
          <w:rFonts w:ascii="Times New Roman" w:hAnsi="Times New Roman" w:cs="Times New Roman"/>
          <w:sz w:val="24"/>
          <w:szCs w:val="24"/>
        </w:rPr>
        <w:t>hale gelen tartışma</w:t>
      </w:r>
      <w:r w:rsidR="00FC7768">
        <w:rPr>
          <w:rFonts w:ascii="Times New Roman" w:hAnsi="Times New Roman" w:cs="Times New Roman"/>
          <w:sz w:val="24"/>
          <w:szCs w:val="24"/>
        </w:rPr>
        <w:t xml:space="preserve">lar </w:t>
      </w:r>
      <w:r w:rsidR="00FC7768" w:rsidRPr="00077B21">
        <w:rPr>
          <w:rFonts w:ascii="Times New Roman" w:hAnsi="Times New Roman" w:cs="Times New Roman"/>
          <w:sz w:val="24"/>
          <w:szCs w:val="24"/>
        </w:rPr>
        <w:t xml:space="preserve">medya ve </w:t>
      </w:r>
      <w:r w:rsidR="00FC7768">
        <w:rPr>
          <w:rFonts w:ascii="Times New Roman" w:hAnsi="Times New Roman" w:cs="Times New Roman"/>
          <w:sz w:val="24"/>
          <w:szCs w:val="24"/>
        </w:rPr>
        <w:t>toplumda</w:t>
      </w:r>
      <w:r w:rsidR="00FC7768" w:rsidRPr="00077B21">
        <w:rPr>
          <w:rFonts w:ascii="Times New Roman" w:hAnsi="Times New Roman" w:cs="Times New Roman"/>
          <w:sz w:val="24"/>
          <w:szCs w:val="24"/>
        </w:rPr>
        <w:t xml:space="preserve"> </w:t>
      </w:r>
      <w:r w:rsidR="00FC7768">
        <w:rPr>
          <w:rFonts w:ascii="Times New Roman" w:hAnsi="Times New Roman" w:cs="Times New Roman"/>
          <w:sz w:val="24"/>
          <w:szCs w:val="24"/>
        </w:rPr>
        <w:t xml:space="preserve">geniş ölçekte </w:t>
      </w:r>
      <w:r w:rsidRPr="00077B21">
        <w:rPr>
          <w:rFonts w:ascii="Times New Roman" w:hAnsi="Times New Roman" w:cs="Times New Roman"/>
          <w:sz w:val="24"/>
          <w:szCs w:val="24"/>
        </w:rPr>
        <w:t>sürmüştür.</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lastRenderedPageBreak/>
        <w:t>2008 yılının Mayıs ayında değiştirilmesinin ardından, Türk Ceza Kanunu’n</w:t>
      </w:r>
      <w:r w:rsidR="00C142A8">
        <w:rPr>
          <w:rFonts w:ascii="Times New Roman" w:hAnsi="Times New Roman" w:cs="Times New Roman"/>
          <w:sz w:val="24"/>
          <w:szCs w:val="24"/>
        </w:rPr>
        <w:t>u</w:t>
      </w:r>
      <w:r w:rsidRPr="00077B21">
        <w:rPr>
          <w:rFonts w:ascii="Times New Roman" w:hAnsi="Times New Roman" w:cs="Times New Roman"/>
          <w:sz w:val="24"/>
          <w:szCs w:val="24"/>
        </w:rPr>
        <w:t xml:space="preserve">n (TCK) 301. </w:t>
      </w:r>
      <w:r w:rsidR="00FC7768">
        <w:rPr>
          <w:rFonts w:ascii="Times New Roman" w:hAnsi="Times New Roman" w:cs="Times New Roman"/>
          <w:sz w:val="24"/>
          <w:szCs w:val="24"/>
        </w:rPr>
        <w:t>M</w:t>
      </w:r>
      <w:r w:rsidRPr="00077B21">
        <w:rPr>
          <w:rFonts w:ascii="Times New Roman" w:hAnsi="Times New Roman" w:cs="Times New Roman"/>
          <w:sz w:val="24"/>
          <w:szCs w:val="24"/>
        </w:rPr>
        <w:t>addesi</w:t>
      </w:r>
      <w:r w:rsidR="00FC7768">
        <w:rPr>
          <w:rFonts w:ascii="Times New Roman" w:hAnsi="Times New Roman" w:cs="Times New Roman"/>
          <w:sz w:val="24"/>
          <w:szCs w:val="24"/>
        </w:rPr>
        <w:t>’</w:t>
      </w:r>
      <w:r w:rsidRPr="00077B21">
        <w:rPr>
          <w:rFonts w:ascii="Times New Roman" w:hAnsi="Times New Roman" w:cs="Times New Roman"/>
          <w:sz w:val="24"/>
          <w:szCs w:val="24"/>
        </w:rPr>
        <w:t>ne dayanılarak açılan birkaç dava bulunmaktadır.</w:t>
      </w:r>
      <w:r w:rsidRPr="00077B21">
        <w:rPr>
          <w:rStyle w:val="FootnoteReference"/>
          <w:rFonts w:ascii="Times New Roman" w:hAnsi="Times New Roman" w:cs="Times New Roman"/>
          <w:sz w:val="24"/>
          <w:szCs w:val="24"/>
        </w:rPr>
        <w:footnoteReference w:id="15"/>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 xml:space="preserve">Öte yandan, </w:t>
      </w:r>
      <w:r w:rsidR="007A589A">
        <w:rPr>
          <w:rFonts w:ascii="Times New Roman" w:hAnsi="Times New Roman" w:cs="Times New Roman"/>
          <w:sz w:val="24"/>
          <w:szCs w:val="24"/>
        </w:rPr>
        <w:t xml:space="preserve">halen AİHM’ye </w:t>
      </w:r>
      <w:r w:rsidRPr="00077B21">
        <w:rPr>
          <w:rFonts w:ascii="Times New Roman" w:hAnsi="Times New Roman" w:cs="Times New Roman"/>
          <w:sz w:val="24"/>
          <w:szCs w:val="24"/>
        </w:rPr>
        <w:t>Türkiye tarafından ifade özgürlüğünün ihlaline ilişkin olarak çok sayıda başvuru yapılmaktadır.</w:t>
      </w:r>
    </w:p>
    <w:p w:rsidR="00077B21" w:rsidRPr="00077B21" w:rsidRDefault="007006AE" w:rsidP="00077B21">
      <w:pPr>
        <w:spacing w:line="240" w:lineRule="auto"/>
        <w:jc w:val="both"/>
        <w:rPr>
          <w:rFonts w:ascii="Times New Roman" w:hAnsi="Times New Roman" w:cs="Times New Roman"/>
          <w:sz w:val="24"/>
          <w:szCs w:val="24"/>
        </w:rPr>
      </w:pPr>
      <w:r w:rsidRPr="003E18E6">
        <w:rPr>
          <w:rFonts w:ascii="Times New Roman" w:hAnsi="Times New Roman" w:cs="Times New Roman"/>
          <w:sz w:val="24"/>
          <w:szCs w:val="24"/>
        </w:rPr>
        <w:t>Hakaret</w:t>
      </w:r>
      <w:r w:rsidR="00077B21" w:rsidRPr="003E18E6">
        <w:rPr>
          <w:rFonts w:ascii="Times New Roman" w:hAnsi="Times New Roman" w:cs="Times New Roman"/>
          <w:sz w:val="24"/>
          <w:szCs w:val="24"/>
        </w:rPr>
        <w:t xml:space="preserve">, </w:t>
      </w:r>
      <w:r w:rsidR="00077B21" w:rsidRPr="00077B21">
        <w:rPr>
          <w:rFonts w:ascii="Times New Roman" w:hAnsi="Times New Roman" w:cs="Times New Roman"/>
          <w:sz w:val="24"/>
          <w:szCs w:val="24"/>
        </w:rPr>
        <w:t>Türk hukukuna göre ceza gerektiren bir suçtur. TCK’n</w:t>
      </w:r>
      <w:r w:rsidR="00301815">
        <w:rPr>
          <w:rFonts w:ascii="Times New Roman" w:hAnsi="Times New Roman" w:cs="Times New Roman"/>
          <w:sz w:val="24"/>
          <w:szCs w:val="24"/>
        </w:rPr>
        <w:t>ı</w:t>
      </w:r>
      <w:r w:rsidR="00077B21" w:rsidRPr="00077B21">
        <w:rPr>
          <w:rFonts w:ascii="Times New Roman" w:hAnsi="Times New Roman" w:cs="Times New Roman"/>
          <w:sz w:val="24"/>
          <w:szCs w:val="24"/>
        </w:rPr>
        <w:t xml:space="preserve">n 125. </w:t>
      </w:r>
      <w:r w:rsidR="00301815">
        <w:rPr>
          <w:rFonts w:ascii="Times New Roman" w:hAnsi="Times New Roman" w:cs="Times New Roman"/>
          <w:sz w:val="24"/>
          <w:szCs w:val="24"/>
        </w:rPr>
        <w:t>M</w:t>
      </w:r>
      <w:r w:rsidR="00077B21" w:rsidRPr="00077B21">
        <w:rPr>
          <w:rFonts w:ascii="Times New Roman" w:hAnsi="Times New Roman" w:cs="Times New Roman"/>
          <w:sz w:val="24"/>
          <w:szCs w:val="24"/>
        </w:rPr>
        <w:t xml:space="preserve">addesi, </w:t>
      </w:r>
      <w:r w:rsidR="00301815">
        <w:rPr>
          <w:rFonts w:ascii="Times New Roman" w:hAnsi="Times New Roman" w:cs="Times New Roman"/>
          <w:sz w:val="24"/>
          <w:szCs w:val="24"/>
        </w:rPr>
        <w:t>hakaretin</w:t>
      </w:r>
      <w:r w:rsidR="00077B21" w:rsidRPr="00077B21">
        <w:rPr>
          <w:rFonts w:ascii="Times New Roman" w:hAnsi="Times New Roman" w:cs="Times New Roman"/>
          <w:sz w:val="24"/>
          <w:szCs w:val="24"/>
        </w:rPr>
        <w:t xml:space="preserve"> hapis veya para cezasıyla cezalandırılabileceğine hükmetmektedir. Bu </w:t>
      </w:r>
      <w:r w:rsidR="00301815">
        <w:rPr>
          <w:rFonts w:ascii="Times New Roman" w:hAnsi="Times New Roman" w:cs="Times New Roman"/>
          <w:sz w:val="24"/>
          <w:szCs w:val="24"/>
        </w:rPr>
        <w:t xml:space="preserve">hüküm </w:t>
      </w:r>
      <w:r w:rsidR="00077B21" w:rsidRPr="00077B21">
        <w:rPr>
          <w:rFonts w:ascii="Times New Roman" w:hAnsi="Times New Roman" w:cs="Times New Roman"/>
          <w:sz w:val="24"/>
          <w:szCs w:val="24"/>
        </w:rPr>
        <w:t>uyarınca devam eden birçok dava ve mahkûmiyet kararı mevcuttur. Türk milletine hakaret, TCK’n</w:t>
      </w:r>
      <w:r w:rsidR="00301815">
        <w:rPr>
          <w:rFonts w:ascii="Times New Roman" w:hAnsi="Times New Roman" w:cs="Times New Roman"/>
          <w:sz w:val="24"/>
          <w:szCs w:val="24"/>
        </w:rPr>
        <w:t>ı</w:t>
      </w:r>
      <w:r w:rsidR="00077B21" w:rsidRPr="00077B21">
        <w:rPr>
          <w:rFonts w:ascii="Times New Roman" w:hAnsi="Times New Roman" w:cs="Times New Roman"/>
          <w:sz w:val="24"/>
          <w:szCs w:val="24"/>
        </w:rPr>
        <w:t xml:space="preserve">n 301. </w:t>
      </w:r>
      <w:r w:rsidR="00301815">
        <w:rPr>
          <w:rFonts w:ascii="Times New Roman" w:hAnsi="Times New Roman" w:cs="Times New Roman"/>
          <w:sz w:val="24"/>
          <w:szCs w:val="24"/>
        </w:rPr>
        <w:t>M</w:t>
      </w:r>
      <w:r w:rsidR="00077B21" w:rsidRPr="00077B21">
        <w:rPr>
          <w:rFonts w:ascii="Times New Roman" w:hAnsi="Times New Roman" w:cs="Times New Roman"/>
          <w:sz w:val="24"/>
          <w:szCs w:val="24"/>
        </w:rPr>
        <w:t>addesi</w:t>
      </w:r>
      <w:r w:rsidR="00301815">
        <w:rPr>
          <w:rFonts w:ascii="Times New Roman" w:hAnsi="Times New Roman" w:cs="Times New Roman"/>
          <w:sz w:val="24"/>
          <w:szCs w:val="24"/>
        </w:rPr>
        <w:t>’</w:t>
      </w:r>
      <w:r w:rsidR="00077B21" w:rsidRPr="00077B21">
        <w:rPr>
          <w:rFonts w:ascii="Times New Roman" w:hAnsi="Times New Roman" w:cs="Times New Roman"/>
          <w:sz w:val="24"/>
          <w:szCs w:val="24"/>
        </w:rPr>
        <w:t>ne göre hal</w:t>
      </w:r>
      <w:r w:rsidR="00301815">
        <w:rPr>
          <w:rFonts w:ascii="Times New Roman" w:hAnsi="Times New Roman" w:cs="Times New Roman"/>
          <w:sz w:val="24"/>
          <w:szCs w:val="24"/>
        </w:rPr>
        <w:t xml:space="preserve">en </w:t>
      </w:r>
      <w:r w:rsidR="00077B21" w:rsidRPr="00077B21">
        <w:rPr>
          <w:rFonts w:ascii="Times New Roman" w:hAnsi="Times New Roman" w:cs="Times New Roman"/>
          <w:sz w:val="24"/>
          <w:szCs w:val="24"/>
        </w:rPr>
        <w:t>suçtur. TCK’n</w:t>
      </w:r>
      <w:r w:rsidR="00301815">
        <w:rPr>
          <w:rFonts w:ascii="Times New Roman" w:hAnsi="Times New Roman" w:cs="Times New Roman"/>
          <w:sz w:val="24"/>
          <w:szCs w:val="24"/>
        </w:rPr>
        <w:t>ı</w:t>
      </w:r>
      <w:r w:rsidR="00077B21" w:rsidRPr="00077B21">
        <w:rPr>
          <w:rFonts w:ascii="Times New Roman" w:hAnsi="Times New Roman" w:cs="Times New Roman"/>
          <w:sz w:val="24"/>
          <w:szCs w:val="24"/>
        </w:rPr>
        <w:t>n diğer düzenlemeleri</w:t>
      </w:r>
      <w:r w:rsidR="00077B21" w:rsidRPr="00077B21">
        <w:rPr>
          <w:rStyle w:val="FootnoteReference"/>
          <w:rFonts w:ascii="Times New Roman" w:hAnsi="Times New Roman" w:cs="Times New Roman"/>
          <w:sz w:val="24"/>
          <w:szCs w:val="24"/>
        </w:rPr>
        <w:footnoteReference w:id="16"/>
      </w:r>
      <w:r w:rsidR="00077B21" w:rsidRPr="00077B21">
        <w:rPr>
          <w:rFonts w:ascii="Times New Roman" w:hAnsi="Times New Roman" w:cs="Times New Roman"/>
          <w:sz w:val="24"/>
          <w:szCs w:val="24"/>
        </w:rPr>
        <w:t>, Terörle Mücadele Kanunu ve Basın Kanunu da ifade özgürlüğünü kısıtlamada kullanılmaktadır.</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 xml:space="preserve">Ergenekon davası hakkında yayın yapan gazetecilere karşı açılan çok sayıda dava, bir </w:t>
      </w:r>
      <w:r w:rsidR="007006AE">
        <w:rPr>
          <w:rFonts w:ascii="Times New Roman" w:hAnsi="Times New Roman" w:cs="Times New Roman"/>
          <w:sz w:val="24"/>
          <w:szCs w:val="24"/>
        </w:rPr>
        <w:t xml:space="preserve">endişe </w:t>
      </w:r>
      <w:r w:rsidRPr="00077B21">
        <w:rPr>
          <w:rFonts w:ascii="Times New Roman" w:hAnsi="Times New Roman" w:cs="Times New Roman"/>
          <w:sz w:val="24"/>
          <w:szCs w:val="24"/>
        </w:rPr>
        <w:t>unsurudur.</w:t>
      </w:r>
      <w:r w:rsidRPr="00077B21">
        <w:rPr>
          <w:rStyle w:val="FootnoteReference"/>
          <w:rFonts w:ascii="Times New Roman" w:hAnsi="Times New Roman" w:cs="Times New Roman"/>
          <w:sz w:val="24"/>
          <w:szCs w:val="24"/>
        </w:rPr>
        <w:footnoteReference w:id="17"/>
      </w:r>
      <w:r w:rsidRPr="00077B21">
        <w:rPr>
          <w:rFonts w:ascii="Times New Roman" w:hAnsi="Times New Roman" w:cs="Times New Roman"/>
          <w:sz w:val="24"/>
          <w:szCs w:val="24"/>
        </w:rPr>
        <w:t xml:space="preserve"> Sözkonusu gazeteciler, devam eden yargı sürecinin gizliliğini ihlal suçlaması</w:t>
      </w:r>
      <w:r w:rsidR="00933C65">
        <w:rPr>
          <w:rFonts w:ascii="Times New Roman" w:hAnsi="Times New Roman" w:cs="Times New Roman"/>
          <w:sz w:val="24"/>
          <w:szCs w:val="24"/>
        </w:rPr>
        <w:t xml:space="preserve">ndan ötürü takibat ve </w:t>
      </w:r>
      <w:r w:rsidRPr="00077B21">
        <w:rPr>
          <w:rFonts w:ascii="Times New Roman" w:hAnsi="Times New Roman" w:cs="Times New Roman"/>
          <w:sz w:val="24"/>
          <w:szCs w:val="24"/>
        </w:rPr>
        <w:t>davalarla karşı karşıya kalmaktadır</w:t>
      </w:r>
      <w:r w:rsidR="00933C65">
        <w:rPr>
          <w:rFonts w:ascii="Times New Roman" w:hAnsi="Times New Roman" w:cs="Times New Roman"/>
          <w:sz w:val="24"/>
          <w:szCs w:val="24"/>
        </w:rPr>
        <w:t>lar</w:t>
      </w:r>
      <w:r w:rsidRPr="00077B21">
        <w:rPr>
          <w:rFonts w:ascii="Times New Roman" w:hAnsi="Times New Roman" w:cs="Times New Roman"/>
          <w:sz w:val="24"/>
          <w:szCs w:val="24"/>
        </w:rPr>
        <w:t xml:space="preserve">. Bu, </w:t>
      </w:r>
      <w:r w:rsidR="00933C65">
        <w:rPr>
          <w:rFonts w:ascii="Times New Roman" w:hAnsi="Times New Roman" w:cs="Times New Roman"/>
          <w:sz w:val="24"/>
          <w:szCs w:val="24"/>
        </w:rPr>
        <w:t xml:space="preserve">kendi kendilerini </w:t>
      </w:r>
      <w:r w:rsidRPr="00077B21">
        <w:rPr>
          <w:rFonts w:ascii="Times New Roman" w:hAnsi="Times New Roman" w:cs="Times New Roman"/>
          <w:sz w:val="24"/>
          <w:szCs w:val="24"/>
        </w:rPr>
        <w:t>sansürle</w:t>
      </w:r>
      <w:r w:rsidR="00933C65">
        <w:rPr>
          <w:rFonts w:ascii="Times New Roman" w:hAnsi="Times New Roman" w:cs="Times New Roman"/>
          <w:sz w:val="24"/>
          <w:szCs w:val="24"/>
        </w:rPr>
        <w:t>meleriyle</w:t>
      </w:r>
      <w:r w:rsidRPr="00077B21">
        <w:rPr>
          <w:rFonts w:ascii="Times New Roman" w:hAnsi="Times New Roman" w:cs="Times New Roman"/>
          <w:sz w:val="24"/>
          <w:szCs w:val="24"/>
        </w:rPr>
        <w:t xml:space="preserve"> sonuçlanabilir.</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 xml:space="preserve">Kürt meselesini tartışan veya Kürtçe yayın yapan gazeteler üzerindeki baskı artmıştır. Yıl boyunca, Diyarbakır’daki Azadiya Welat gazetesinin </w:t>
      </w:r>
      <w:r w:rsidR="00933C65">
        <w:rPr>
          <w:rFonts w:ascii="Times New Roman" w:hAnsi="Times New Roman" w:cs="Times New Roman"/>
          <w:sz w:val="24"/>
          <w:szCs w:val="24"/>
        </w:rPr>
        <w:t>yayımı</w:t>
      </w:r>
      <w:r w:rsidRPr="00077B21">
        <w:rPr>
          <w:rFonts w:ascii="Times New Roman" w:hAnsi="Times New Roman" w:cs="Times New Roman"/>
          <w:sz w:val="24"/>
          <w:szCs w:val="24"/>
        </w:rPr>
        <w:t xml:space="preserve"> </w:t>
      </w:r>
      <w:r w:rsidR="00EA2884">
        <w:rPr>
          <w:rFonts w:ascii="Times New Roman" w:hAnsi="Times New Roman" w:cs="Times New Roman"/>
          <w:sz w:val="24"/>
          <w:szCs w:val="24"/>
        </w:rPr>
        <w:t xml:space="preserve">birkaç </w:t>
      </w:r>
      <w:r w:rsidRPr="00077B21">
        <w:rPr>
          <w:rFonts w:ascii="Times New Roman" w:hAnsi="Times New Roman" w:cs="Times New Roman"/>
          <w:sz w:val="24"/>
          <w:szCs w:val="24"/>
        </w:rPr>
        <w:t>defa yasaklanmış ve gazetecileri terör propagandası yapmak suçlamasıyla hapis ceza</w:t>
      </w:r>
      <w:r w:rsidR="00EA2884">
        <w:rPr>
          <w:rFonts w:ascii="Times New Roman" w:hAnsi="Times New Roman" w:cs="Times New Roman"/>
          <w:sz w:val="24"/>
          <w:szCs w:val="24"/>
        </w:rPr>
        <w:t>larına</w:t>
      </w:r>
      <w:r w:rsidRPr="00077B21">
        <w:rPr>
          <w:rFonts w:ascii="Times New Roman" w:hAnsi="Times New Roman" w:cs="Times New Roman"/>
          <w:sz w:val="24"/>
          <w:szCs w:val="24"/>
        </w:rPr>
        <w:t xml:space="preserve"> çarptırılmıştır. AİHM, </w:t>
      </w:r>
      <w:r w:rsidRPr="00077B21">
        <w:rPr>
          <w:rFonts w:ascii="Times New Roman" w:hAnsi="Times New Roman" w:cs="Times New Roman"/>
          <w:i/>
          <w:sz w:val="24"/>
          <w:szCs w:val="24"/>
        </w:rPr>
        <w:t>Ürper v</w:t>
      </w:r>
      <w:r w:rsidR="00933C65">
        <w:rPr>
          <w:rFonts w:ascii="Times New Roman" w:hAnsi="Times New Roman" w:cs="Times New Roman"/>
          <w:i/>
          <w:sz w:val="24"/>
          <w:szCs w:val="24"/>
        </w:rPr>
        <w:t>e diğerleri</w:t>
      </w:r>
      <w:r w:rsidRPr="00077B21">
        <w:rPr>
          <w:rFonts w:ascii="Times New Roman" w:hAnsi="Times New Roman" w:cs="Times New Roman"/>
          <w:i/>
          <w:sz w:val="24"/>
          <w:szCs w:val="24"/>
        </w:rPr>
        <w:t xml:space="preserve"> – Türkiye</w:t>
      </w:r>
      <w:r w:rsidRPr="00077B21">
        <w:rPr>
          <w:rFonts w:ascii="Times New Roman" w:hAnsi="Times New Roman" w:cs="Times New Roman"/>
          <w:sz w:val="24"/>
          <w:szCs w:val="24"/>
        </w:rPr>
        <w:t xml:space="preserve"> davasında, Türkiye’nin Terörle Mücadele Kanunu</w:t>
      </w:r>
      <w:r w:rsidR="00933C65">
        <w:rPr>
          <w:rFonts w:ascii="Times New Roman" w:hAnsi="Times New Roman" w:cs="Times New Roman"/>
          <w:sz w:val="24"/>
          <w:szCs w:val="24"/>
        </w:rPr>
        <w:t>’</w:t>
      </w:r>
      <w:r w:rsidRPr="00077B21">
        <w:rPr>
          <w:rFonts w:ascii="Times New Roman" w:hAnsi="Times New Roman" w:cs="Times New Roman"/>
          <w:sz w:val="24"/>
          <w:szCs w:val="24"/>
        </w:rPr>
        <w:t>nun 6</w:t>
      </w:r>
      <w:r w:rsidR="00933C65">
        <w:rPr>
          <w:rFonts w:ascii="Times New Roman" w:hAnsi="Times New Roman" w:cs="Times New Roman"/>
          <w:sz w:val="24"/>
          <w:szCs w:val="24"/>
        </w:rPr>
        <w:t xml:space="preserve">.(5) </w:t>
      </w:r>
      <w:r w:rsidRPr="00077B21">
        <w:rPr>
          <w:rFonts w:ascii="Times New Roman" w:hAnsi="Times New Roman" w:cs="Times New Roman"/>
          <w:sz w:val="24"/>
          <w:szCs w:val="24"/>
        </w:rPr>
        <w:t xml:space="preserve">Maddesini gözden geçirmesi gerektiğine hükmetmiştir. </w:t>
      </w:r>
    </w:p>
    <w:p w:rsidR="00210F77" w:rsidRDefault="00210F77" w:rsidP="00077B21">
      <w:pPr>
        <w:spacing w:line="240" w:lineRule="auto"/>
        <w:jc w:val="both"/>
        <w:rPr>
          <w:rFonts w:ascii="Times New Roman" w:hAnsi="Times New Roman" w:cs="Times New Roman"/>
          <w:sz w:val="24"/>
          <w:szCs w:val="24"/>
        </w:rPr>
      </w:pPr>
      <w:r w:rsidRPr="00A93897">
        <w:rPr>
          <w:rFonts w:ascii="Times New Roman" w:hAnsi="Times New Roman" w:cs="Times New Roman"/>
          <w:sz w:val="24"/>
          <w:szCs w:val="24"/>
        </w:rPr>
        <w:t>Adalet Bakanlığı’nca ifade özgürlüğünün yasal çerçevesine dair sürdürülen gözden geçirme çalışması henüz tamamlanmamıştır.</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Nefret söylemi ile ilgili olarak, Avrupa Konseyi</w:t>
      </w:r>
      <w:r w:rsidRPr="00077B21">
        <w:rPr>
          <w:rStyle w:val="FootnoteReference"/>
          <w:rFonts w:ascii="Times New Roman" w:hAnsi="Times New Roman" w:cs="Times New Roman"/>
          <w:sz w:val="24"/>
          <w:szCs w:val="24"/>
        </w:rPr>
        <w:footnoteReference w:id="18"/>
      </w:r>
      <w:r w:rsidRPr="00077B21">
        <w:rPr>
          <w:rFonts w:ascii="Times New Roman" w:hAnsi="Times New Roman" w:cs="Times New Roman"/>
          <w:sz w:val="24"/>
          <w:szCs w:val="24"/>
        </w:rPr>
        <w:t>, Türkiye’</w:t>
      </w:r>
      <w:r w:rsidR="001A13DA">
        <w:rPr>
          <w:rFonts w:ascii="Times New Roman" w:hAnsi="Times New Roman" w:cs="Times New Roman"/>
          <w:sz w:val="24"/>
          <w:szCs w:val="24"/>
        </w:rPr>
        <w:t>nin</w:t>
      </w:r>
      <w:r w:rsidRPr="00077B21">
        <w:rPr>
          <w:rFonts w:ascii="Times New Roman" w:hAnsi="Times New Roman" w:cs="Times New Roman"/>
          <w:sz w:val="24"/>
          <w:szCs w:val="24"/>
        </w:rPr>
        <w:t>, medyayı dinî azınlıklara saygı</w:t>
      </w:r>
      <w:r w:rsidR="00933C65">
        <w:rPr>
          <w:rFonts w:ascii="Times New Roman" w:hAnsi="Times New Roman" w:cs="Times New Roman"/>
          <w:sz w:val="24"/>
          <w:szCs w:val="24"/>
        </w:rPr>
        <w:t xml:space="preserve"> konusunda bir etik kod geliştirmeye teşvik etmesini</w:t>
      </w:r>
      <w:r w:rsidRPr="00077B21">
        <w:rPr>
          <w:rFonts w:ascii="Times New Roman" w:hAnsi="Times New Roman" w:cs="Times New Roman"/>
          <w:sz w:val="24"/>
          <w:szCs w:val="24"/>
        </w:rPr>
        <w:t xml:space="preserve"> ve medya </w:t>
      </w:r>
      <w:r w:rsidR="00933C65">
        <w:rPr>
          <w:rFonts w:ascii="Times New Roman" w:hAnsi="Times New Roman" w:cs="Times New Roman"/>
          <w:sz w:val="24"/>
          <w:szCs w:val="24"/>
        </w:rPr>
        <w:t xml:space="preserve">aracılığıyla </w:t>
      </w:r>
      <w:r w:rsidRPr="00077B21">
        <w:rPr>
          <w:rFonts w:ascii="Times New Roman" w:hAnsi="Times New Roman" w:cs="Times New Roman"/>
          <w:sz w:val="24"/>
          <w:szCs w:val="24"/>
        </w:rPr>
        <w:t>nefretin k</w:t>
      </w:r>
      <w:r w:rsidR="00933C65">
        <w:rPr>
          <w:rFonts w:ascii="Times New Roman" w:hAnsi="Times New Roman" w:cs="Times New Roman"/>
          <w:sz w:val="24"/>
          <w:szCs w:val="24"/>
        </w:rPr>
        <w:t>ışkırtılmasının k</w:t>
      </w:r>
      <w:r w:rsidRPr="00077B21">
        <w:rPr>
          <w:rFonts w:ascii="Times New Roman" w:hAnsi="Times New Roman" w:cs="Times New Roman"/>
          <w:sz w:val="24"/>
          <w:szCs w:val="24"/>
        </w:rPr>
        <w:t>ovuşturulmasın</w:t>
      </w:r>
      <w:r w:rsidR="00933C65">
        <w:rPr>
          <w:rFonts w:ascii="Times New Roman" w:hAnsi="Times New Roman" w:cs="Times New Roman"/>
          <w:sz w:val="24"/>
          <w:szCs w:val="24"/>
        </w:rPr>
        <w:t xml:space="preserve">ı </w:t>
      </w:r>
      <w:r w:rsidRPr="00077B21">
        <w:rPr>
          <w:rFonts w:ascii="Times New Roman" w:hAnsi="Times New Roman" w:cs="Times New Roman"/>
          <w:sz w:val="24"/>
          <w:szCs w:val="24"/>
        </w:rPr>
        <w:t>tavsiye etmiştir.</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Ekim ayında Yargıtay, Nobel Ödülü sahibi Orhan Pamuk’un 2005 yılında sarf ettiği ve Kürt ve Ermeni konularında bir İsviçre dergisinde yer alan sözleri nedeniyle dava edilebileceğine hükmetmiştir.</w:t>
      </w:r>
    </w:p>
    <w:p w:rsidR="00077B21" w:rsidRPr="00077B21" w:rsidRDefault="006F0C03"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Basın </w:t>
      </w:r>
      <w:r w:rsidR="00077B21" w:rsidRPr="00077B21">
        <w:rPr>
          <w:rFonts w:ascii="Times New Roman" w:hAnsi="Times New Roman" w:cs="Times New Roman"/>
          <w:sz w:val="24"/>
          <w:szCs w:val="24"/>
        </w:rPr>
        <w:t>kanununun belli maddelerinin yorumlanması ve yayıncılara uygulanan yaptırımlar endişe uyandırmıştır. (</w:t>
      </w:r>
      <w:r w:rsidR="00077B21" w:rsidRPr="00077B21">
        <w:rPr>
          <w:rFonts w:ascii="Times New Roman" w:hAnsi="Times New Roman" w:cs="Times New Roman"/>
          <w:i/>
          <w:sz w:val="24"/>
          <w:szCs w:val="24"/>
        </w:rPr>
        <w:t xml:space="preserve">Bkz. </w:t>
      </w:r>
      <w:r w:rsidR="00933C65">
        <w:rPr>
          <w:rFonts w:ascii="Times New Roman" w:hAnsi="Times New Roman" w:cs="Times New Roman"/>
          <w:i/>
          <w:sz w:val="24"/>
          <w:szCs w:val="24"/>
        </w:rPr>
        <w:t xml:space="preserve">10. Fasıl- </w:t>
      </w:r>
      <w:r w:rsidR="00077B21" w:rsidRPr="00077B21">
        <w:rPr>
          <w:rFonts w:ascii="Times New Roman" w:hAnsi="Times New Roman" w:cs="Times New Roman"/>
          <w:i/>
          <w:sz w:val="24"/>
          <w:szCs w:val="24"/>
        </w:rPr>
        <w:t xml:space="preserve">Bilgi </w:t>
      </w:r>
      <w:r w:rsidR="00933C65">
        <w:rPr>
          <w:rFonts w:ascii="Times New Roman" w:hAnsi="Times New Roman" w:cs="Times New Roman"/>
          <w:i/>
          <w:sz w:val="24"/>
          <w:szCs w:val="24"/>
        </w:rPr>
        <w:t>T</w:t>
      </w:r>
      <w:r w:rsidR="00077B21" w:rsidRPr="00077B21">
        <w:rPr>
          <w:rFonts w:ascii="Times New Roman" w:hAnsi="Times New Roman" w:cs="Times New Roman"/>
          <w:i/>
          <w:sz w:val="24"/>
          <w:szCs w:val="24"/>
        </w:rPr>
        <w:t xml:space="preserve">oplumu ve </w:t>
      </w:r>
      <w:r w:rsidR="00933C65">
        <w:rPr>
          <w:rFonts w:ascii="Times New Roman" w:hAnsi="Times New Roman" w:cs="Times New Roman"/>
          <w:i/>
          <w:sz w:val="24"/>
          <w:szCs w:val="24"/>
        </w:rPr>
        <w:t>M</w:t>
      </w:r>
      <w:r w:rsidR="00077B21" w:rsidRPr="00077B21">
        <w:rPr>
          <w:rFonts w:ascii="Times New Roman" w:hAnsi="Times New Roman" w:cs="Times New Roman"/>
          <w:i/>
          <w:sz w:val="24"/>
          <w:szCs w:val="24"/>
        </w:rPr>
        <w:t>edya</w:t>
      </w:r>
      <w:r w:rsidR="00077B21" w:rsidRPr="00077B21">
        <w:rPr>
          <w:rFonts w:ascii="Times New Roman" w:hAnsi="Times New Roman" w:cs="Times New Roman"/>
          <w:sz w:val="24"/>
          <w:szCs w:val="24"/>
        </w:rPr>
        <w:t>)</w:t>
      </w:r>
    </w:p>
    <w:p w:rsidR="00077B21" w:rsidRPr="00077B21" w:rsidRDefault="00160BCE" w:rsidP="00077B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İnternet siteleri </w:t>
      </w:r>
      <w:r w:rsidR="00077B21" w:rsidRPr="00077B21">
        <w:rPr>
          <w:rFonts w:ascii="Times New Roman" w:hAnsi="Times New Roman" w:cs="Times New Roman"/>
          <w:sz w:val="24"/>
          <w:szCs w:val="24"/>
        </w:rPr>
        <w:t xml:space="preserve">sıklıkla yasaklanmakta olup, bunlar kapsam ve süre bakımından orantısızdır. Atatürk </w:t>
      </w:r>
      <w:r w:rsidR="001A13DA">
        <w:rPr>
          <w:rFonts w:ascii="Times New Roman" w:hAnsi="Times New Roman" w:cs="Times New Roman"/>
          <w:sz w:val="24"/>
          <w:szCs w:val="24"/>
        </w:rPr>
        <w:t xml:space="preserve">Aleyhine </w:t>
      </w:r>
      <w:r>
        <w:rPr>
          <w:rFonts w:ascii="Times New Roman" w:hAnsi="Times New Roman" w:cs="Times New Roman"/>
          <w:sz w:val="24"/>
          <w:szCs w:val="24"/>
        </w:rPr>
        <w:t>S</w:t>
      </w:r>
      <w:r w:rsidR="00077B21" w:rsidRPr="00077B21">
        <w:rPr>
          <w:rFonts w:ascii="Times New Roman" w:hAnsi="Times New Roman" w:cs="Times New Roman"/>
          <w:sz w:val="24"/>
          <w:szCs w:val="24"/>
        </w:rPr>
        <w:t xml:space="preserve">uçlar </w:t>
      </w:r>
      <w:r>
        <w:rPr>
          <w:rFonts w:ascii="Times New Roman" w:hAnsi="Times New Roman" w:cs="Times New Roman"/>
          <w:sz w:val="24"/>
          <w:szCs w:val="24"/>
        </w:rPr>
        <w:t xml:space="preserve">Kanunu’nu ihlal ettiği </w:t>
      </w:r>
      <w:r w:rsidR="00077B21" w:rsidRPr="00077B21">
        <w:rPr>
          <w:rFonts w:ascii="Times New Roman" w:hAnsi="Times New Roman" w:cs="Times New Roman"/>
          <w:sz w:val="24"/>
          <w:szCs w:val="24"/>
        </w:rPr>
        <w:t xml:space="preserve">öne sürülen bazı videoların yayımlanmasının ardından, </w:t>
      </w:r>
      <w:r w:rsidR="002C0749" w:rsidRPr="00A93897">
        <w:rPr>
          <w:rFonts w:ascii="Times New Roman" w:hAnsi="Times New Roman" w:cs="Times New Roman"/>
          <w:sz w:val="24"/>
          <w:szCs w:val="24"/>
        </w:rPr>
        <w:t xml:space="preserve">Mayıs 2008 ile Kasım 2010 arasında Türkiye’den Youtube’a resmen erişim </w:t>
      </w:r>
      <w:r w:rsidR="002C0749" w:rsidRPr="00A93897">
        <w:rPr>
          <w:rFonts w:ascii="Times New Roman" w:hAnsi="Times New Roman" w:cs="Times New Roman"/>
          <w:sz w:val="24"/>
          <w:szCs w:val="24"/>
        </w:rPr>
        <w:lastRenderedPageBreak/>
        <w:t>sağlanamamı</w:t>
      </w:r>
      <w:r w:rsidR="009022F5">
        <w:rPr>
          <w:rFonts w:ascii="Times New Roman" w:hAnsi="Times New Roman" w:cs="Times New Roman"/>
          <w:sz w:val="24"/>
          <w:szCs w:val="24"/>
        </w:rPr>
        <w:t>ştır</w:t>
      </w:r>
      <w:r w:rsidR="002C0749" w:rsidRPr="00A93897">
        <w:rPr>
          <w:rFonts w:ascii="Times New Roman" w:hAnsi="Times New Roman" w:cs="Times New Roman"/>
          <w:sz w:val="24"/>
          <w:szCs w:val="24"/>
        </w:rPr>
        <w:t>.</w:t>
      </w:r>
      <w:r w:rsidR="002C0749">
        <w:rPr>
          <w:rFonts w:ascii="Times New Roman" w:hAnsi="Times New Roman" w:cs="Times New Roman"/>
          <w:sz w:val="24"/>
          <w:szCs w:val="24"/>
        </w:rPr>
        <w:t xml:space="preserve"> </w:t>
      </w:r>
      <w:r w:rsidR="002C0749" w:rsidRPr="00A93897">
        <w:rPr>
          <w:rFonts w:ascii="Times New Roman" w:hAnsi="Times New Roman" w:cs="Times New Roman"/>
          <w:sz w:val="24"/>
          <w:szCs w:val="24"/>
        </w:rPr>
        <w:t xml:space="preserve">Video paylaşım sitesine </w:t>
      </w:r>
      <w:r w:rsidR="002C0749">
        <w:rPr>
          <w:rFonts w:ascii="Times New Roman" w:hAnsi="Times New Roman" w:cs="Times New Roman"/>
          <w:sz w:val="24"/>
          <w:szCs w:val="24"/>
        </w:rPr>
        <w:t>dair diğer davalar sürmekte olup, b</w:t>
      </w:r>
      <w:r>
        <w:rPr>
          <w:rFonts w:ascii="Times New Roman" w:hAnsi="Times New Roman" w:cs="Times New Roman"/>
          <w:sz w:val="24"/>
          <w:szCs w:val="24"/>
        </w:rPr>
        <w:t xml:space="preserve">aşka ana internet portalları </w:t>
      </w:r>
      <w:r w:rsidR="00077B21" w:rsidRPr="00077B21">
        <w:rPr>
          <w:rFonts w:ascii="Times New Roman" w:hAnsi="Times New Roman" w:cs="Times New Roman"/>
          <w:sz w:val="24"/>
          <w:szCs w:val="24"/>
        </w:rPr>
        <w:t xml:space="preserve">yıllardır yasaklıdır. </w:t>
      </w:r>
      <w:r>
        <w:rPr>
          <w:rFonts w:ascii="Times New Roman" w:hAnsi="Times New Roman" w:cs="Times New Roman"/>
          <w:sz w:val="24"/>
          <w:szCs w:val="24"/>
        </w:rPr>
        <w:t xml:space="preserve">İnternete ilişkin </w:t>
      </w:r>
      <w:r w:rsidR="00077B21" w:rsidRPr="00077B21">
        <w:rPr>
          <w:rFonts w:ascii="Times New Roman" w:hAnsi="Times New Roman" w:cs="Times New Roman"/>
          <w:sz w:val="24"/>
          <w:szCs w:val="24"/>
        </w:rPr>
        <w:t xml:space="preserve">5651 sayılı </w:t>
      </w:r>
      <w:r>
        <w:rPr>
          <w:rFonts w:ascii="Times New Roman" w:hAnsi="Times New Roman" w:cs="Times New Roman"/>
          <w:sz w:val="24"/>
          <w:szCs w:val="24"/>
        </w:rPr>
        <w:t>K</w:t>
      </w:r>
      <w:r w:rsidR="00077B21" w:rsidRPr="00077B21">
        <w:rPr>
          <w:rFonts w:ascii="Times New Roman" w:hAnsi="Times New Roman" w:cs="Times New Roman"/>
          <w:sz w:val="24"/>
          <w:szCs w:val="24"/>
        </w:rPr>
        <w:t xml:space="preserve">anun, ifade özgürlüğünü sınırlamakta ve vatandaşların bilgiye erişimini kısıtlamaktadır. </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Basın özgürlüğü ile ilgili olarak, basına yönelik siyasî saldırılar</w:t>
      </w:r>
      <w:r w:rsidR="00160BCE">
        <w:rPr>
          <w:rFonts w:ascii="Times New Roman" w:hAnsi="Times New Roman" w:cs="Times New Roman"/>
          <w:sz w:val="24"/>
          <w:szCs w:val="24"/>
        </w:rPr>
        <w:t xml:space="preserve">la </w:t>
      </w:r>
      <w:r w:rsidRPr="00077B21">
        <w:rPr>
          <w:rFonts w:ascii="Times New Roman" w:hAnsi="Times New Roman" w:cs="Times New Roman"/>
          <w:sz w:val="24"/>
          <w:szCs w:val="24"/>
        </w:rPr>
        <w:t>ilgili endişeler devam etmektedir. Hükümeti eleştiren Doğan Medya Grubu</w:t>
      </w:r>
      <w:r w:rsidR="00160BCE">
        <w:rPr>
          <w:rFonts w:ascii="Times New Roman" w:hAnsi="Times New Roman" w:cs="Times New Roman"/>
          <w:sz w:val="24"/>
          <w:szCs w:val="24"/>
        </w:rPr>
        <w:t>’</w:t>
      </w:r>
      <w:r w:rsidRPr="00077B21">
        <w:rPr>
          <w:rFonts w:ascii="Times New Roman" w:hAnsi="Times New Roman" w:cs="Times New Roman"/>
          <w:sz w:val="24"/>
          <w:szCs w:val="24"/>
        </w:rPr>
        <w:t>na 2009 yılında verilen vergi cezası</w:t>
      </w:r>
      <w:r w:rsidR="00160BCE">
        <w:rPr>
          <w:rFonts w:ascii="Times New Roman" w:hAnsi="Times New Roman" w:cs="Times New Roman"/>
          <w:sz w:val="24"/>
          <w:szCs w:val="24"/>
        </w:rPr>
        <w:t xml:space="preserve">yla </w:t>
      </w:r>
      <w:r w:rsidRPr="00077B21">
        <w:rPr>
          <w:rFonts w:ascii="Times New Roman" w:hAnsi="Times New Roman" w:cs="Times New Roman"/>
          <w:sz w:val="24"/>
          <w:szCs w:val="24"/>
        </w:rPr>
        <w:t>ilgili dava sürmektedir.</w:t>
      </w:r>
      <w:r w:rsidR="002C0749">
        <w:rPr>
          <w:rFonts w:ascii="Times New Roman" w:hAnsi="Times New Roman" w:cs="Times New Roman"/>
          <w:sz w:val="24"/>
          <w:szCs w:val="24"/>
        </w:rPr>
        <w:t xml:space="preserve"> </w:t>
      </w:r>
      <w:r w:rsidR="002C0749" w:rsidRPr="00A93897">
        <w:rPr>
          <w:rFonts w:ascii="Times New Roman" w:hAnsi="Times New Roman" w:cs="Times New Roman"/>
          <w:sz w:val="24"/>
          <w:szCs w:val="24"/>
        </w:rPr>
        <w:t>Basın, bu davanın başlamasının ardından haber yaparken kendi kendini kısıtlamaktadır.</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 xml:space="preserve">Askerî yetkililer dahil olmak üzere </w:t>
      </w:r>
      <w:r w:rsidR="00160BCE">
        <w:rPr>
          <w:rFonts w:ascii="Times New Roman" w:hAnsi="Times New Roman" w:cs="Times New Roman"/>
          <w:sz w:val="24"/>
          <w:szCs w:val="24"/>
        </w:rPr>
        <w:t xml:space="preserve">üst </w:t>
      </w:r>
      <w:r w:rsidR="00160BCE" w:rsidRPr="00077B21">
        <w:rPr>
          <w:rFonts w:ascii="Times New Roman" w:hAnsi="Times New Roman" w:cs="Times New Roman"/>
          <w:sz w:val="24"/>
          <w:szCs w:val="24"/>
        </w:rPr>
        <w:t>düzey yetkililer</w:t>
      </w:r>
      <w:r w:rsidR="00160BCE">
        <w:rPr>
          <w:rFonts w:ascii="Times New Roman" w:hAnsi="Times New Roman" w:cs="Times New Roman"/>
          <w:sz w:val="24"/>
          <w:szCs w:val="24"/>
        </w:rPr>
        <w:t xml:space="preserve"> ve</w:t>
      </w:r>
      <w:r w:rsidR="00160BCE" w:rsidRPr="00077B21">
        <w:rPr>
          <w:rFonts w:ascii="Times New Roman" w:hAnsi="Times New Roman" w:cs="Times New Roman"/>
          <w:sz w:val="24"/>
          <w:szCs w:val="24"/>
        </w:rPr>
        <w:t xml:space="preserve"> </w:t>
      </w:r>
      <w:r w:rsidRPr="00077B21">
        <w:rPr>
          <w:rFonts w:ascii="Times New Roman" w:hAnsi="Times New Roman" w:cs="Times New Roman"/>
          <w:sz w:val="24"/>
          <w:szCs w:val="24"/>
        </w:rPr>
        <w:t xml:space="preserve">siyasetçiler tarafından gazetecilere karşı </w:t>
      </w:r>
      <w:r w:rsidR="002C0749" w:rsidRPr="00A93897">
        <w:rPr>
          <w:rFonts w:ascii="Times New Roman" w:hAnsi="Times New Roman" w:cs="Times New Roman"/>
          <w:sz w:val="24"/>
          <w:szCs w:val="24"/>
        </w:rPr>
        <w:t>işleriyle ilgili</w:t>
      </w:r>
      <w:r w:rsidR="002C0749" w:rsidRPr="00077B21">
        <w:rPr>
          <w:rFonts w:ascii="Times New Roman" w:hAnsi="Times New Roman" w:cs="Times New Roman"/>
          <w:sz w:val="24"/>
          <w:szCs w:val="24"/>
        </w:rPr>
        <w:t xml:space="preserve"> </w:t>
      </w:r>
      <w:r w:rsidRPr="00077B21">
        <w:rPr>
          <w:rFonts w:ascii="Times New Roman" w:hAnsi="Times New Roman" w:cs="Times New Roman"/>
          <w:sz w:val="24"/>
          <w:szCs w:val="24"/>
        </w:rPr>
        <w:t>dava</w:t>
      </w:r>
      <w:r w:rsidR="002C0749">
        <w:rPr>
          <w:rFonts w:ascii="Times New Roman" w:hAnsi="Times New Roman" w:cs="Times New Roman"/>
          <w:sz w:val="24"/>
          <w:szCs w:val="24"/>
        </w:rPr>
        <w:t>lar</w:t>
      </w:r>
      <w:r w:rsidRPr="00077B21">
        <w:rPr>
          <w:rFonts w:ascii="Times New Roman" w:hAnsi="Times New Roman" w:cs="Times New Roman"/>
          <w:sz w:val="24"/>
          <w:szCs w:val="24"/>
        </w:rPr>
        <w:t xml:space="preserve"> açılmıştır.</w:t>
      </w:r>
    </w:p>
    <w:p w:rsidR="00077B21" w:rsidRPr="00077B21" w:rsidRDefault="00077B21" w:rsidP="00077B21">
      <w:pPr>
        <w:spacing w:line="240" w:lineRule="auto"/>
        <w:jc w:val="both"/>
        <w:rPr>
          <w:rFonts w:ascii="Times New Roman" w:hAnsi="Times New Roman" w:cs="Times New Roman"/>
          <w:sz w:val="24"/>
          <w:szCs w:val="24"/>
        </w:rPr>
      </w:pPr>
      <w:r w:rsidRPr="00077B21">
        <w:rPr>
          <w:rFonts w:ascii="Times New Roman" w:hAnsi="Times New Roman" w:cs="Times New Roman"/>
          <w:sz w:val="24"/>
          <w:szCs w:val="24"/>
        </w:rPr>
        <w:t>Genel olarak, açık ve serbest tartışma sürmüş ve genişlemiştir. Bun</w:t>
      </w:r>
      <w:r w:rsidR="00160BCE">
        <w:rPr>
          <w:rFonts w:ascii="Times New Roman" w:hAnsi="Times New Roman" w:cs="Times New Roman"/>
          <w:sz w:val="24"/>
          <w:szCs w:val="24"/>
        </w:rPr>
        <w:t xml:space="preserve">unla birlikte, </w:t>
      </w:r>
      <w:r w:rsidR="00AE0EDD" w:rsidRPr="00A93897">
        <w:rPr>
          <w:rFonts w:ascii="Times New Roman" w:hAnsi="Times New Roman" w:cs="Times New Roman"/>
          <w:sz w:val="24"/>
          <w:szCs w:val="24"/>
        </w:rPr>
        <w:t xml:space="preserve">gazetecilere karşı </w:t>
      </w:r>
      <w:r w:rsidR="00D55F53">
        <w:rPr>
          <w:rFonts w:ascii="Times New Roman" w:hAnsi="Times New Roman" w:cs="Times New Roman"/>
          <w:sz w:val="24"/>
          <w:szCs w:val="24"/>
        </w:rPr>
        <w:t xml:space="preserve">açılan </w:t>
      </w:r>
      <w:r w:rsidR="00AE0EDD" w:rsidRPr="00A93897">
        <w:rPr>
          <w:rFonts w:ascii="Times New Roman" w:hAnsi="Times New Roman" w:cs="Times New Roman"/>
          <w:sz w:val="24"/>
          <w:szCs w:val="24"/>
        </w:rPr>
        <w:t xml:space="preserve">yüksek sayıdaki hukuki dava ile medya üzerindeki </w:t>
      </w:r>
      <w:r w:rsidR="00C165F9">
        <w:rPr>
          <w:rFonts w:ascii="Times New Roman" w:hAnsi="Times New Roman" w:cs="Times New Roman"/>
          <w:sz w:val="24"/>
          <w:szCs w:val="24"/>
        </w:rPr>
        <w:t>yersiz</w:t>
      </w:r>
      <w:r w:rsidR="00AE0EDD" w:rsidRPr="00A93897">
        <w:rPr>
          <w:rFonts w:ascii="Times New Roman" w:hAnsi="Times New Roman" w:cs="Times New Roman"/>
          <w:sz w:val="24"/>
          <w:szCs w:val="24"/>
        </w:rPr>
        <w:t xml:space="preserve"> baskı basın özgürlüğünü uygulamada zayıflatmaktadır.</w:t>
      </w:r>
      <w:r w:rsidR="00AE0EDD">
        <w:rPr>
          <w:rFonts w:ascii="Times New Roman" w:hAnsi="Times New Roman" w:cs="Times New Roman"/>
          <w:sz w:val="24"/>
          <w:szCs w:val="24"/>
        </w:rPr>
        <w:t xml:space="preserve"> </w:t>
      </w:r>
      <w:r w:rsidRPr="00077B21">
        <w:rPr>
          <w:rFonts w:ascii="Times New Roman" w:hAnsi="Times New Roman" w:cs="Times New Roman"/>
          <w:sz w:val="24"/>
          <w:szCs w:val="24"/>
        </w:rPr>
        <w:t xml:space="preserve">Türk hukuku, </w:t>
      </w:r>
      <w:r w:rsidR="00160BCE" w:rsidRPr="00077B21">
        <w:rPr>
          <w:rFonts w:ascii="Times New Roman" w:hAnsi="Times New Roman" w:cs="Times New Roman"/>
          <w:sz w:val="24"/>
          <w:szCs w:val="24"/>
        </w:rPr>
        <w:t>AİHS ve AİHM içtihadı</w:t>
      </w:r>
      <w:r w:rsidR="00160BCE">
        <w:rPr>
          <w:rFonts w:ascii="Times New Roman" w:hAnsi="Times New Roman" w:cs="Times New Roman"/>
          <w:sz w:val="24"/>
          <w:szCs w:val="24"/>
        </w:rPr>
        <w:t xml:space="preserve">na uygun şekilde </w:t>
      </w:r>
      <w:r w:rsidRPr="00077B21">
        <w:rPr>
          <w:rFonts w:ascii="Times New Roman" w:hAnsi="Times New Roman" w:cs="Times New Roman"/>
          <w:sz w:val="24"/>
          <w:szCs w:val="24"/>
        </w:rPr>
        <w:t>ifade özgürlüğünü yeterli ölçüde g</w:t>
      </w:r>
      <w:r w:rsidR="00160BCE">
        <w:rPr>
          <w:rFonts w:ascii="Times New Roman" w:hAnsi="Times New Roman" w:cs="Times New Roman"/>
          <w:sz w:val="24"/>
          <w:szCs w:val="24"/>
        </w:rPr>
        <w:t xml:space="preserve">üvence altına almamaktadır. İnternet sitelerinin </w:t>
      </w:r>
      <w:r w:rsidRPr="00077B21">
        <w:rPr>
          <w:rFonts w:ascii="Times New Roman" w:hAnsi="Times New Roman" w:cs="Times New Roman"/>
          <w:sz w:val="24"/>
          <w:szCs w:val="24"/>
        </w:rPr>
        <w:t xml:space="preserve">sıklıkla yasaklanması </w:t>
      </w:r>
      <w:r w:rsidR="00160BCE">
        <w:rPr>
          <w:rFonts w:ascii="Times New Roman" w:hAnsi="Times New Roman" w:cs="Times New Roman"/>
          <w:sz w:val="24"/>
          <w:szCs w:val="24"/>
        </w:rPr>
        <w:t xml:space="preserve">endişe </w:t>
      </w:r>
      <w:r w:rsidRPr="00077B21">
        <w:rPr>
          <w:rFonts w:ascii="Times New Roman" w:hAnsi="Times New Roman" w:cs="Times New Roman"/>
          <w:sz w:val="24"/>
          <w:szCs w:val="24"/>
        </w:rPr>
        <w:t xml:space="preserve">sebebidir. </w:t>
      </w:r>
    </w:p>
    <w:p w:rsidR="000C2C81" w:rsidRPr="00210637" w:rsidRDefault="000C2C81" w:rsidP="000C2C81">
      <w:pPr>
        <w:pStyle w:val="Default"/>
        <w:jc w:val="both"/>
      </w:pPr>
      <w:r w:rsidRPr="00E60079">
        <w:rPr>
          <w:i/>
        </w:rPr>
        <w:t>Toplanma özgürlüğü</w:t>
      </w:r>
      <w:r w:rsidRPr="00210637">
        <w:t xml:space="preserve"> konusunda, bazı </w:t>
      </w:r>
      <w:r>
        <w:t xml:space="preserve">olumlu </w:t>
      </w:r>
      <w:r w:rsidRPr="00210637">
        <w:t>gelişmeler</w:t>
      </w:r>
      <w:r>
        <w:t xml:space="preserve"> kaydedilmiştir</w:t>
      </w:r>
      <w:r w:rsidRPr="00210637">
        <w:t>. Nevruz (Kürtlerin Yeni Yılı) ve 1 Mayıs gösterileri, rapor dönemi itibariyle çoğu yerde olaysız bir şekilde geçmiştir. 24 Şubat`ta “Ermeni Soykırımını Anma Günü” adıyla sembolik olarak bazı toplu etkinlikler gerçekleşmiştir. Kalabalık için gerekli durumlarda polis güvenliği sağlanmıştır.</w:t>
      </w:r>
    </w:p>
    <w:p w:rsidR="000C2C81" w:rsidRPr="00210637" w:rsidRDefault="000C2C81" w:rsidP="000C2C81">
      <w:pPr>
        <w:pStyle w:val="Default"/>
        <w:jc w:val="both"/>
      </w:pPr>
    </w:p>
    <w:p w:rsidR="000C2C81" w:rsidRPr="00210637" w:rsidRDefault="000C2C81" w:rsidP="000C2C81">
      <w:pPr>
        <w:pStyle w:val="Default"/>
        <w:jc w:val="both"/>
      </w:pPr>
      <w:r w:rsidRPr="00210637">
        <w:t>Bununla b</w:t>
      </w:r>
      <w:r>
        <w:t>i</w:t>
      </w:r>
      <w:r w:rsidRPr="00210637">
        <w:t>r</w:t>
      </w:r>
      <w:r>
        <w:t>likte</w:t>
      </w:r>
      <w:r w:rsidRPr="00210637">
        <w:t xml:space="preserve">, Kürt sorunuyla ilgili ülkenin güneydoğusunda yapılan bazı gösteriler polis şiddetiyle gölgelenmiştir. </w:t>
      </w:r>
    </w:p>
    <w:p w:rsidR="000C2C81" w:rsidRPr="00210637" w:rsidRDefault="000C2C81" w:rsidP="000C2C81">
      <w:pPr>
        <w:pStyle w:val="Default"/>
        <w:jc w:val="both"/>
      </w:pPr>
    </w:p>
    <w:p w:rsidR="000C2C81" w:rsidRPr="00210637" w:rsidRDefault="000C2C81" w:rsidP="000C2C81">
      <w:pPr>
        <w:pStyle w:val="Default"/>
        <w:jc w:val="both"/>
      </w:pPr>
      <w:r w:rsidRPr="00210637">
        <w:t>2007 yılında kabul edilen Polis Vazife ve Selahiyet Kanununun uygulanmasına ilişkin</w:t>
      </w:r>
      <w:r>
        <w:t>,</w:t>
      </w:r>
      <w:r w:rsidRPr="00210637">
        <w:t xml:space="preserve"> başta güneydoğu bölgesinde olmak üzere</w:t>
      </w:r>
      <w:r>
        <w:t>,</w:t>
      </w:r>
      <w:r w:rsidRPr="00210637">
        <w:t xml:space="preserve"> </w:t>
      </w:r>
      <w:r>
        <w:t xml:space="preserve">hala sıkıntılar bildirilmeye </w:t>
      </w:r>
      <w:r w:rsidRPr="00210637">
        <w:t xml:space="preserve">devam edilmektedir. </w:t>
      </w:r>
    </w:p>
    <w:p w:rsidR="000C2C81" w:rsidRPr="00210637" w:rsidRDefault="000C2C81" w:rsidP="000C2C81">
      <w:pPr>
        <w:pStyle w:val="Default"/>
        <w:jc w:val="both"/>
      </w:pPr>
    </w:p>
    <w:p w:rsidR="000C2C81" w:rsidRPr="00210637" w:rsidRDefault="000C2C81" w:rsidP="000C2C81">
      <w:pPr>
        <w:pStyle w:val="Default"/>
        <w:jc w:val="both"/>
      </w:pPr>
      <w:r>
        <w:t>Cezası</w:t>
      </w:r>
      <w:r w:rsidR="006F0C03">
        <w:t>z</w:t>
      </w:r>
      <w:r>
        <w:t xml:space="preserve"> kalma, a</w:t>
      </w:r>
      <w:r w:rsidRPr="00210637">
        <w:t>şırı güç kullanımında bulunan güvenlik gücü mensupların</w:t>
      </w:r>
      <w:r>
        <w:t xml:space="preserve">a yönelik </w:t>
      </w:r>
      <w:r w:rsidRPr="00210637">
        <w:t xml:space="preserve">adli ve idari soruşturmaların etkin bir şekilde yürütülmesi konusunda bir </w:t>
      </w:r>
      <w:r>
        <w:t xml:space="preserve">sorun </w:t>
      </w:r>
      <w:r w:rsidRPr="00210637">
        <w:t xml:space="preserve">olmayı sürdürmektedir. </w:t>
      </w:r>
      <w:r w:rsidR="001E1F89" w:rsidRPr="001E1F89">
        <w:rPr>
          <w:i/>
        </w:rPr>
        <w:t>(</w:t>
      </w:r>
      <w:r w:rsidR="00E60079">
        <w:rPr>
          <w:i/>
        </w:rPr>
        <w:t xml:space="preserve">Bkz. </w:t>
      </w:r>
      <w:r w:rsidR="001E1F89" w:rsidRPr="001E1F89">
        <w:rPr>
          <w:i/>
        </w:rPr>
        <w:t>Suçun cezasız kalması bölümü)</w:t>
      </w:r>
    </w:p>
    <w:p w:rsidR="000C2C81" w:rsidRPr="00210637" w:rsidRDefault="000C2C81" w:rsidP="000C2C81">
      <w:pPr>
        <w:pStyle w:val="Default"/>
        <w:jc w:val="both"/>
      </w:pPr>
    </w:p>
    <w:p w:rsidR="000C2C81" w:rsidRPr="003E6929" w:rsidRDefault="000C2C81" w:rsidP="000C2C81">
      <w:pPr>
        <w:pStyle w:val="Default"/>
        <w:jc w:val="both"/>
      </w:pPr>
      <w:r w:rsidRPr="00C90177">
        <w:rPr>
          <w:bCs/>
          <w:i/>
        </w:rPr>
        <w:t>Dernek kurma özgürlüğü</w:t>
      </w:r>
      <w:r w:rsidRPr="003E6929">
        <w:rPr>
          <w:b/>
          <w:bCs/>
        </w:rPr>
        <w:t xml:space="preserve"> </w:t>
      </w:r>
      <w:r w:rsidRPr="003E6929">
        <w:t xml:space="preserve">konusunda, Türkiye`de önemli sayıda sivil toplum kuruluşu ve </w:t>
      </w:r>
      <w:r>
        <w:t xml:space="preserve">diğer </w:t>
      </w:r>
      <w:r w:rsidRPr="003E6929">
        <w:t>dernek bulunmaktadır.</w:t>
      </w:r>
    </w:p>
    <w:p w:rsidR="000C2C81" w:rsidRPr="003E6929" w:rsidRDefault="000C2C81" w:rsidP="000C2C81">
      <w:pPr>
        <w:pStyle w:val="Default"/>
        <w:jc w:val="both"/>
      </w:pPr>
    </w:p>
    <w:p w:rsidR="000C2C81" w:rsidRPr="003E6929" w:rsidRDefault="000C2C81" w:rsidP="000C2C81">
      <w:pPr>
        <w:pStyle w:val="Default"/>
        <w:jc w:val="both"/>
      </w:pPr>
      <w:r w:rsidRPr="003E6929">
        <w:t>Demokratik Toplum Partisi (DTP)’nin kapatılması</w:t>
      </w:r>
      <w:r w:rsidR="00D66D32">
        <w:t xml:space="preserve"> davası</w:t>
      </w:r>
      <w:r w:rsidRPr="003E6929">
        <w:t xml:space="preserve">, Anayasa hükümleri dahil olmak üzere yasal çerçeve değişikliğine olan ihtiyacı teyit etmiştir. Bu amaçla Mayıs ayında </w:t>
      </w:r>
      <w:r w:rsidR="006F0C03">
        <w:t>H</w:t>
      </w:r>
      <w:r w:rsidRPr="003E6929">
        <w:t xml:space="preserve">ükümet tarafından önerilen </w:t>
      </w:r>
      <w:r>
        <w:t>a</w:t>
      </w:r>
      <w:r w:rsidRPr="003E6929">
        <w:t xml:space="preserve">nayasa değişikliği Meclis tarafından reddedilmiştir. </w:t>
      </w:r>
    </w:p>
    <w:p w:rsidR="000C2C81" w:rsidRPr="003E6929" w:rsidRDefault="000C2C81" w:rsidP="000C2C81">
      <w:pPr>
        <w:pStyle w:val="Default"/>
        <w:jc w:val="both"/>
      </w:pPr>
    </w:p>
    <w:p w:rsidR="000C2C81" w:rsidRPr="003E6929" w:rsidRDefault="000C2C81" w:rsidP="000C2C81">
      <w:pPr>
        <w:pStyle w:val="Default"/>
        <w:jc w:val="both"/>
        <w:rPr>
          <w:color w:val="FF0000"/>
        </w:rPr>
      </w:pPr>
      <w:r w:rsidRPr="003E6929">
        <w:t xml:space="preserve">Yargıtay, 2009 yılı sonunda lezbiyen, </w:t>
      </w:r>
      <w:r w:rsidR="00473CA5">
        <w:t xml:space="preserve">eşcinsel, </w:t>
      </w:r>
      <w:r w:rsidRPr="003E6929">
        <w:t xml:space="preserve">biseksüel, transseksüel ve travesti (LGBTT) Lambda Derneğinin kapatılması kararını bozmuştur. Benzer bir olayda İzmir Valiliği, Siyah Pembe Üçgen LGBTT Derneği hakkında ahlak kurallarının çiğnendiğini iddia ederek yeni bir kapatma davası açmıştır. </w:t>
      </w:r>
      <w:r w:rsidR="00AE0EDD" w:rsidRPr="00A93897">
        <w:t>Mahkeme, Cumhuriyet Savcısının davanın düşürülmesi istemini kabul etmiştir.</w:t>
      </w:r>
      <w:r w:rsidRPr="003E6929">
        <w:t xml:space="preserve"> </w:t>
      </w:r>
    </w:p>
    <w:p w:rsidR="000C2C81" w:rsidRPr="003E6929" w:rsidRDefault="000C2C81" w:rsidP="000C2C81">
      <w:pPr>
        <w:pStyle w:val="Default"/>
        <w:jc w:val="both"/>
        <w:rPr>
          <w:color w:val="FF0000"/>
        </w:rPr>
      </w:pPr>
    </w:p>
    <w:p w:rsidR="000C2C81" w:rsidRPr="003E6929" w:rsidRDefault="000C2C81" w:rsidP="000C2C81">
      <w:pPr>
        <w:pStyle w:val="Default"/>
        <w:jc w:val="both"/>
      </w:pPr>
      <w:r w:rsidRPr="003E6929">
        <w:t>İnsan Hakları Derneğinin İstanbul Şubesine karşı İstanbul Valiliğinin şikâyeti üzerine açılan adli soruşturma 1 yıldır beklemededir. Düşünce Özgürlüğü ve Eğitim Hakkı Derneği Özgür-Der aleyhinde açılan kapatma davası mahkeme tarafından reddedilmiştir.</w:t>
      </w:r>
    </w:p>
    <w:p w:rsidR="000C2C81" w:rsidRPr="003E6929" w:rsidRDefault="000C2C81" w:rsidP="000C2C81">
      <w:pPr>
        <w:pStyle w:val="Default"/>
        <w:jc w:val="both"/>
      </w:pPr>
    </w:p>
    <w:p w:rsidR="000C2C81" w:rsidRPr="003E6929" w:rsidRDefault="000C2C81" w:rsidP="000C2C81">
      <w:pPr>
        <w:pStyle w:val="Default"/>
        <w:jc w:val="both"/>
      </w:pPr>
      <w:r w:rsidRPr="00584A15">
        <w:rPr>
          <w:bCs/>
        </w:rPr>
        <w:lastRenderedPageBreak/>
        <w:t xml:space="preserve">Avrupa İnsan Hakları Mahkemesi </w:t>
      </w:r>
      <w:r w:rsidRPr="003E6929">
        <w:t>(AİHM)</w:t>
      </w:r>
      <w:r>
        <w:t>,</w:t>
      </w:r>
      <w:r w:rsidRPr="003E6929">
        <w:t xml:space="preserve"> </w:t>
      </w:r>
      <w:r w:rsidR="00D66D32">
        <w:t xml:space="preserve">Ankara’da </w:t>
      </w:r>
      <w:r w:rsidRPr="003E6929">
        <w:t>Kurtuluş Protestan Kilise</w:t>
      </w:r>
      <w:r>
        <w:t>s</w:t>
      </w:r>
      <w:r w:rsidRPr="003E6929">
        <w:t xml:space="preserve">i Vakfının kurulması konusunda </w:t>
      </w:r>
      <w:r>
        <w:t xml:space="preserve">verdiği </w:t>
      </w:r>
      <w:r w:rsidRPr="00584A15">
        <w:rPr>
          <w:i/>
        </w:rPr>
        <w:t>Özbek ve diğerleri</w:t>
      </w:r>
      <w:r w:rsidRPr="003E6929">
        <w:t xml:space="preserve"> karar</w:t>
      </w:r>
      <w:r>
        <w:t>ıy</w:t>
      </w:r>
      <w:r w:rsidRPr="003E6929">
        <w:t>la Türkiye`nin 11. Maddeyi ihlal ettiğine hükmetmiştir. Mahkeme, ortak çıkarlar doğrultusunda hareket etmek amacıyla bir tüzel kişi</w:t>
      </w:r>
      <w:r w:rsidR="00D66D32">
        <w:t>lik</w:t>
      </w:r>
      <w:r w:rsidRPr="003E6929">
        <w:t xml:space="preserve"> kurabilmenin, dernek kurma özgürlüğünün en önemli boyutlarından biri olduğuna hükmetmiştir.</w:t>
      </w:r>
    </w:p>
    <w:p w:rsidR="000C2C81" w:rsidRPr="003E6929" w:rsidRDefault="000C2C81" w:rsidP="000C2C81">
      <w:pPr>
        <w:pStyle w:val="Default"/>
        <w:jc w:val="both"/>
      </w:pPr>
    </w:p>
    <w:p w:rsidR="000C2C81" w:rsidRDefault="00D66D32" w:rsidP="000C2C81">
      <w:pPr>
        <w:pStyle w:val="Default"/>
        <w:jc w:val="both"/>
      </w:pPr>
      <w:r>
        <w:t>Ülke içinde y</w:t>
      </w:r>
      <w:r w:rsidR="000C2C81" w:rsidRPr="003E6929">
        <w:t xml:space="preserve">erinden edilme ve göç konusunda </w:t>
      </w:r>
      <w:r w:rsidR="000C2C81">
        <w:t xml:space="preserve">faaliyetler yürüten </w:t>
      </w:r>
      <w:r w:rsidR="000C2C81" w:rsidRPr="003E6929">
        <w:t>Diyarbakır Göç-Der`in yöneticileri hakkında açılan dava,  derneğin kapatılmasıyla sonuçlanmış</w:t>
      </w:r>
      <w:r w:rsidR="00847D6F">
        <w:t xml:space="preserve"> olup,</w:t>
      </w:r>
      <w:r w:rsidR="00847D6F" w:rsidRPr="00847D6F">
        <w:t xml:space="preserve"> </w:t>
      </w:r>
      <w:r w:rsidR="00847D6F">
        <w:t xml:space="preserve">temyize başvurulmuştur. </w:t>
      </w:r>
    </w:p>
    <w:p w:rsidR="00C90177" w:rsidRPr="003E6929" w:rsidRDefault="00C90177" w:rsidP="000C2C81">
      <w:pPr>
        <w:pStyle w:val="Default"/>
        <w:jc w:val="both"/>
      </w:pPr>
    </w:p>
    <w:p w:rsidR="000C2C81" w:rsidRPr="003E6929" w:rsidRDefault="000C2C81" w:rsidP="000C2C81">
      <w:pPr>
        <w:pStyle w:val="Default"/>
        <w:jc w:val="both"/>
      </w:pPr>
      <w:r w:rsidRPr="00C90177">
        <w:rPr>
          <w:bCs/>
          <w:i/>
        </w:rPr>
        <w:t>Sivil toplum kuruluşlarının,</w:t>
      </w:r>
      <w:r w:rsidRPr="003E6929">
        <w:rPr>
          <w:b/>
          <w:bCs/>
        </w:rPr>
        <w:t xml:space="preserve"> </w:t>
      </w:r>
      <w:r w:rsidRPr="003E6929">
        <w:t xml:space="preserve">katılım süreci de dâhil olmak üzere, </w:t>
      </w:r>
      <w:r>
        <w:t>k</w:t>
      </w:r>
      <w:r w:rsidRPr="003E6929">
        <w:t>amu kurumlarında ve kamuoyunda</w:t>
      </w:r>
      <w:r>
        <w:t xml:space="preserve"> </w:t>
      </w:r>
      <w:r w:rsidRPr="003E6929">
        <w:t xml:space="preserve">oynadığı rol konusunda artan bir bilinçlenme devam etmektedir. Hükümet (AB Genel Sekreterliği), AB`ye </w:t>
      </w:r>
      <w:r>
        <w:t xml:space="preserve">katılım </w:t>
      </w:r>
      <w:r w:rsidRPr="003E6929">
        <w:t>süreci konusunda sivil toplum temsilcileriyle birlikte istişari toplantılar düzenlemiştir.</w:t>
      </w:r>
    </w:p>
    <w:p w:rsidR="000C2C81" w:rsidRPr="003E6929" w:rsidRDefault="000C2C81" w:rsidP="000C2C81">
      <w:pPr>
        <w:pStyle w:val="Default"/>
        <w:jc w:val="both"/>
      </w:pPr>
    </w:p>
    <w:p w:rsidR="000C2C81" w:rsidRPr="003E6929" w:rsidRDefault="000C2C81" w:rsidP="000C2C81">
      <w:pPr>
        <w:pStyle w:val="Default"/>
        <w:jc w:val="both"/>
      </w:pPr>
      <w:r w:rsidRPr="003E6929">
        <w:t>Bununla b</w:t>
      </w:r>
      <w:r>
        <w:t>i</w:t>
      </w:r>
      <w:r w:rsidRPr="003E6929">
        <w:t>r</w:t>
      </w:r>
      <w:r>
        <w:t>likte</w:t>
      </w:r>
      <w:r w:rsidRPr="003E6929">
        <w:t>, sivil toplum örgütleri orantısız bir şekilde idari teftişler ve para cezaları ile karşılaşmaya devam etmektedirler. Buna</w:t>
      </w:r>
      <w:r>
        <w:t xml:space="preserve"> ilaveten</w:t>
      </w:r>
      <w:r w:rsidRPr="003E6929">
        <w:t xml:space="preserve">, bağış toplama, kamu yararı statüsü kazanmada karşılaşılan bürokratik zorunluluklar ve küçük ve orta büyüklükte dernekler için basitleştirilmiş kuralların eksikliği dernekler için daha sağlıklı bir çevrenin oluşmasının önünde engel teşkil etmektedir. Yabancı derneklere yönelik olarak daha da </w:t>
      </w:r>
      <w:r>
        <w:t>kısıt</w:t>
      </w:r>
      <w:r w:rsidRPr="003E6929">
        <w:t>layıcı bir mevzuat mevcuttur.</w:t>
      </w:r>
    </w:p>
    <w:p w:rsidR="000C2C81" w:rsidRPr="003E6929" w:rsidRDefault="000C2C81" w:rsidP="000C2C81">
      <w:pPr>
        <w:pStyle w:val="Default"/>
        <w:jc w:val="both"/>
      </w:pPr>
    </w:p>
    <w:p w:rsidR="000C2C81" w:rsidRPr="003E6929" w:rsidRDefault="001E1F89" w:rsidP="000C2C81">
      <w:pPr>
        <w:pStyle w:val="Default"/>
        <w:jc w:val="both"/>
      </w:pPr>
      <w:r w:rsidRPr="00C90177">
        <w:rPr>
          <w:iCs/>
        </w:rPr>
        <w:t>Genel olarak</w:t>
      </w:r>
      <w:r w:rsidR="00C90177" w:rsidRPr="00C90177">
        <w:rPr>
          <w:iCs/>
        </w:rPr>
        <w:t>,</w:t>
      </w:r>
      <w:r w:rsidR="000C2C81" w:rsidRPr="003E6929">
        <w:rPr>
          <w:i/>
          <w:iCs/>
        </w:rPr>
        <w:t xml:space="preserve"> </w:t>
      </w:r>
      <w:r w:rsidR="000C2C81" w:rsidRPr="003E6929">
        <w:t>derneklere ilişkin yasal çerçeve büyük ölçüde A</w:t>
      </w:r>
      <w:r w:rsidR="00D66D32">
        <w:t>B</w:t>
      </w:r>
      <w:r w:rsidR="000C2C81" w:rsidRPr="003E6929">
        <w:t xml:space="preserve"> standartları çizgisindedir. Bununla birlikte, dernekler, yasal zorunlulukları yerine getirmede zorluklarla karşılaşmakta ve bazıları orantısız </w:t>
      </w:r>
      <w:r w:rsidR="000C2C81">
        <w:t xml:space="preserve">denetimlere </w:t>
      </w:r>
      <w:r w:rsidR="000C2C81" w:rsidRPr="003E6929">
        <w:t>maruz kalmaktadır. Siyasi partilerin kapatılmasına ilişkin yasal düzenlemenin değiştirilmesi konusunda herhangi bir ilerleme sağlanamamıştır.</w:t>
      </w:r>
      <w:r w:rsidR="000C2C81">
        <w:t xml:space="preserve"> </w:t>
      </w:r>
      <w:r w:rsidR="000C2C81" w:rsidRPr="003E6929">
        <w:t>LGBTT dernekleri hakkında açılan kapatma davaları dernek kurma özgürlüğünün tam olarak uygulanmasını engellemektedir. Toplanma özgürlüğü konusunda sahada ilerlemeler gözlenmiştir. Bununla b</w:t>
      </w:r>
      <w:r w:rsidR="000C2C81">
        <w:t>i</w:t>
      </w:r>
      <w:r w:rsidR="000C2C81" w:rsidRPr="003E6929">
        <w:t>r</w:t>
      </w:r>
      <w:r w:rsidR="000C2C81">
        <w:t>likte</w:t>
      </w:r>
      <w:r w:rsidR="000C2C81" w:rsidRPr="003E6929">
        <w:t xml:space="preserve">,  Kürt </w:t>
      </w:r>
      <w:r w:rsidR="00D66D32">
        <w:t xml:space="preserve">konusuyla </w:t>
      </w:r>
      <w:r w:rsidR="000C2C81" w:rsidRPr="003E6929">
        <w:t>ilgili olarak ülkenin güneydoğusunda yapılan bazı gösterilerde polis şiddeti devam etmiştir.</w:t>
      </w:r>
    </w:p>
    <w:p w:rsidR="000C2C81" w:rsidRPr="003E6929" w:rsidRDefault="000C2C81" w:rsidP="000C2C81">
      <w:pPr>
        <w:pStyle w:val="Default"/>
        <w:jc w:val="both"/>
      </w:pPr>
    </w:p>
    <w:p w:rsidR="00BC7EC4" w:rsidRDefault="000C2C81" w:rsidP="000C2C81">
      <w:pPr>
        <w:pStyle w:val="Default"/>
        <w:jc w:val="both"/>
      </w:pPr>
      <w:r w:rsidRPr="00474560">
        <w:rPr>
          <w:bCs/>
          <w:i/>
        </w:rPr>
        <w:t>Din özgürlüğü</w:t>
      </w:r>
      <w:r w:rsidRPr="003E6929">
        <w:rPr>
          <w:b/>
          <w:bCs/>
        </w:rPr>
        <w:t xml:space="preserve"> </w:t>
      </w:r>
      <w:r w:rsidRPr="003E6929">
        <w:t xml:space="preserve">konusunda, ibadet özgürlüğüne genel olarak saygı duyulmaktadır. </w:t>
      </w:r>
    </w:p>
    <w:p w:rsidR="00BC7EC4" w:rsidRDefault="00BC7EC4" w:rsidP="000C2C81">
      <w:pPr>
        <w:pStyle w:val="Default"/>
        <w:jc w:val="both"/>
      </w:pPr>
      <w:r w:rsidRPr="00A93897">
        <w:t xml:space="preserve">“Ekümenik” Patrik Bartholomeos, </w:t>
      </w:r>
      <w:r>
        <w:t>yaklaşık</w:t>
      </w:r>
      <w:r w:rsidRPr="00A93897">
        <w:t xml:space="preserve"> doksan yıl sonra 15 Ağustos tarihinde Karadeniz’in Trabzon ilindeki Sümela Manastırı’nda ayin (Theotokos’un Ölümü Kutsal Litürjisini) gerçekleştirmiştir. 19 Eylül tarihinde Van Gölü’ndeki Akdamar adasındaki Ermeni Kutsal Haç Kilisesi’nde 1915 yılından bu yana ilk dini ayin düzenlenmiştir.</w:t>
      </w:r>
    </w:p>
    <w:p w:rsidR="00BC7EC4" w:rsidRDefault="00BC7EC4" w:rsidP="000C2C81">
      <w:pPr>
        <w:pStyle w:val="Default"/>
        <w:jc w:val="both"/>
      </w:pPr>
    </w:p>
    <w:p w:rsidR="00BC7EC4" w:rsidRPr="003E6929" w:rsidRDefault="00BC7EC4" w:rsidP="000C2C81">
      <w:pPr>
        <w:pStyle w:val="Default"/>
        <w:jc w:val="both"/>
      </w:pPr>
      <w:r w:rsidRPr="00A93897">
        <w:t>Türk makamları, 14 Rum Ortodoks din</w:t>
      </w:r>
      <w:r w:rsidR="00D55F53">
        <w:t xml:space="preserve"> </w:t>
      </w:r>
      <w:r w:rsidRPr="00A93897">
        <w:t>adamına Türk vatandaşlığı vermiştir. Bu, Patrikhane ve Kutsal Sinod’</w:t>
      </w:r>
      <w:r w:rsidR="00D15375">
        <w:t>u</w:t>
      </w:r>
      <w:r w:rsidRPr="00A93897">
        <w:t>n işleyişini kolaylaştırmaktadır.</w:t>
      </w:r>
    </w:p>
    <w:p w:rsidR="000C2C81" w:rsidRPr="003E6929" w:rsidRDefault="000C2C81" w:rsidP="000C2C81">
      <w:pPr>
        <w:pStyle w:val="Default"/>
        <w:jc w:val="both"/>
      </w:pPr>
    </w:p>
    <w:p w:rsidR="000C2C81" w:rsidRPr="003E6929" w:rsidRDefault="000C2C81" w:rsidP="000C2C81">
      <w:pPr>
        <w:pStyle w:val="Default"/>
        <w:jc w:val="both"/>
      </w:pPr>
      <w:r w:rsidRPr="003E6929">
        <w:t>AB İşlerinden Sorumlu Devlet Bakanı</w:t>
      </w:r>
      <w:r w:rsidR="00D66D32">
        <w:t>,</w:t>
      </w:r>
      <w:r w:rsidRPr="003E6929">
        <w:t xml:space="preserve"> AB Genel Sekreter</w:t>
      </w:r>
      <w:r w:rsidR="00D66D32">
        <w:t>liği</w:t>
      </w:r>
      <w:r w:rsidRPr="003E6929">
        <w:t xml:space="preserve"> ve ilgili Bakanlıklar</w:t>
      </w:r>
      <w:r w:rsidR="00D66D32">
        <w:t xml:space="preserve"> </w:t>
      </w:r>
      <w:r w:rsidR="00D66D32" w:rsidRPr="003E6929">
        <w:t xml:space="preserve">dahil olmak üzere, </w:t>
      </w:r>
      <w:r w:rsidR="00D66D32">
        <w:t>T</w:t>
      </w:r>
      <w:r w:rsidRPr="003E6929">
        <w:t xml:space="preserve">ürk </w:t>
      </w:r>
      <w:r w:rsidR="00D66D32">
        <w:t xml:space="preserve">makamları </w:t>
      </w:r>
      <w:r w:rsidRPr="003E6929">
        <w:t>gayrimüslim topluluklar</w:t>
      </w:r>
      <w:r w:rsidR="00D66D32">
        <w:t>ın liderleriyle sık sık t</w:t>
      </w:r>
      <w:r w:rsidRPr="003E6929">
        <w:t>oplantı</w:t>
      </w:r>
      <w:r w:rsidR="00D66D32">
        <w:t>lar</w:t>
      </w:r>
      <w:r w:rsidRPr="003E6929">
        <w:t xml:space="preserve"> yapmışlardır.</w:t>
      </w:r>
    </w:p>
    <w:p w:rsidR="000C2C81" w:rsidRPr="003E6929" w:rsidRDefault="000C2C81" w:rsidP="000C2C81">
      <w:pPr>
        <w:pStyle w:val="Default"/>
        <w:jc w:val="both"/>
      </w:pPr>
    </w:p>
    <w:p w:rsidR="000C2C81" w:rsidRPr="003E6929" w:rsidRDefault="000C2C81" w:rsidP="000C2C81">
      <w:pPr>
        <w:pStyle w:val="Default"/>
        <w:jc w:val="both"/>
      </w:pPr>
      <w:r w:rsidRPr="003E6929">
        <w:t>Başbakan</w:t>
      </w:r>
      <w:r>
        <w:t>,</w:t>
      </w:r>
      <w:r w:rsidRPr="003E6929">
        <w:t xml:space="preserve"> 2010 </w:t>
      </w:r>
      <w:r>
        <w:t xml:space="preserve">yılı </w:t>
      </w:r>
      <w:r w:rsidRPr="003E6929">
        <w:t>Mayıs</w:t>
      </w:r>
      <w:r>
        <w:t xml:space="preserve"> ay</w:t>
      </w:r>
      <w:r w:rsidRPr="003E6929">
        <w:t>ında</w:t>
      </w:r>
      <w:r>
        <w:t xml:space="preserve">, </w:t>
      </w:r>
      <w:r w:rsidRPr="003E6929">
        <w:t xml:space="preserve">gayrimüslim </w:t>
      </w:r>
      <w:r w:rsidR="00D66D32">
        <w:t xml:space="preserve">Türk </w:t>
      </w:r>
      <w:r w:rsidRPr="003E6929">
        <w:t>vatandaşların</w:t>
      </w:r>
      <w:r w:rsidR="00D66D32">
        <w:t>ın</w:t>
      </w:r>
      <w:r w:rsidRPr="003E6929">
        <w:t xml:space="preserve"> problemlerine gerekli </w:t>
      </w:r>
      <w:r>
        <w:t xml:space="preserve">ilginin </w:t>
      </w:r>
      <w:r w:rsidRPr="003E6929">
        <w:t xml:space="preserve">gösterilmesi </w:t>
      </w:r>
      <w:r>
        <w:t xml:space="preserve">yolunda </w:t>
      </w:r>
      <w:r w:rsidRPr="003E6929">
        <w:t xml:space="preserve">ilgili makamlara talimat içeren </w:t>
      </w:r>
      <w:r>
        <w:t xml:space="preserve">ilk </w:t>
      </w:r>
      <w:r w:rsidRPr="003E6929">
        <w:t>genelge</w:t>
      </w:r>
      <w:r>
        <w:t>yi</w:t>
      </w:r>
      <w:r w:rsidRPr="003E6929">
        <w:t xml:space="preserve"> </w:t>
      </w:r>
      <w:r>
        <w:t>yayınla</w:t>
      </w:r>
      <w:r w:rsidRPr="003E6929">
        <w:t>mıştır. Genelge</w:t>
      </w:r>
      <w:r>
        <w:t>,</w:t>
      </w:r>
      <w:r w:rsidRPr="003E6929">
        <w:t xml:space="preserve"> </w:t>
      </w:r>
      <w:r>
        <w:t xml:space="preserve">denetimi </w:t>
      </w:r>
      <w:r w:rsidRPr="003E6929">
        <w:t xml:space="preserve">belediyelere verilen gayrimüslim mezarlıklarının korunması ve </w:t>
      </w:r>
      <w:r w:rsidR="00D66D32">
        <w:t>bakımı</w:t>
      </w:r>
      <w:r w:rsidRPr="003E6929">
        <w:t>; gayrimüslim topluluklarına ait vakıfların lehine verilen mahkeme kararlarının tapu sicil müdürlüklerinde uygulanması ve gayrimüslim topluluklara yönelik kin ve düşmanlığa sebep olan yayınlar konusunda yasal süreçlerin derhal başlatılmasına ilişkin konuları içermektedir.</w:t>
      </w:r>
    </w:p>
    <w:p w:rsidR="000C2C81" w:rsidRPr="003E6929" w:rsidRDefault="000C2C81" w:rsidP="000C2C81">
      <w:pPr>
        <w:pStyle w:val="Default"/>
        <w:jc w:val="both"/>
      </w:pPr>
    </w:p>
    <w:p w:rsidR="000C2C81" w:rsidRPr="003E6929" w:rsidRDefault="000C2C81" w:rsidP="000C2C81">
      <w:pPr>
        <w:pStyle w:val="Default"/>
        <w:jc w:val="both"/>
      </w:pPr>
      <w:r w:rsidRPr="004501AC">
        <w:rPr>
          <w:b/>
          <w:i/>
        </w:rPr>
        <w:t>Alevi</w:t>
      </w:r>
      <w:r w:rsidRPr="004501AC">
        <w:rPr>
          <w:b/>
        </w:rPr>
        <w:t xml:space="preserve"> </w:t>
      </w:r>
      <w:r w:rsidR="00D66D32">
        <w:t xml:space="preserve">toplumuna yönelik </w:t>
      </w:r>
      <w:r w:rsidRPr="003E6929">
        <w:t xml:space="preserve">açılım devam etmektedir. </w:t>
      </w:r>
      <w:r>
        <w:t>Başlangıçta p</w:t>
      </w:r>
      <w:r w:rsidRPr="003E6929">
        <w:t xml:space="preserve">lanlandığı </w:t>
      </w:r>
      <w:r>
        <w:t>üzere</w:t>
      </w:r>
      <w:r w:rsidRPr="003E6929">
        <w:t xml:space="preserve">, farklı sosyal ve </w:t>
      </w:r>
      <w:r w:rsidR="00D66D32">
        <w:t xml:space="preserve">meslek </w:t>
      </w:r>
      <w:r w:rsidRPr="003E6929">
        <w:t>gruplar</w:t>
      </w:r>
      <w:r w:rsidR="00D66D32">
        <w:t>ın</w:t>
      </w:r>
      <w:r w:rsidRPr="003E6929">
        <w:t>dan ve Alevi temsilcilerinden oluşan yedi çalıştay yapılmıştır.</w:t>
      </w:r>
    </w:p>
    <w:p w:rsidR="000C2C81" w:rsidRPr="003E6929" w:rsidRDefault="000C2C81" w:rsidP="000C2C81">
      <w:pPr>
        <w:pStyle w:val="Default"/>
        <w:jc w:val="both"/>
      </w:pPr>
    </w:p>
    <w:p w:rsidR="00BC7EC4" w:rsidRDefault="00BC7EC4" w:rsidP="000C2C81">
      <w:pPr>
        <w:pStyle w:val="Default"/>
        <w:jc w:val="both"/>
      </w:pPr>
      <w:r w:rsidRPr="00A93897">
        <w:t xml:space="preserve">Şubat 2008 tarihli Vakıflar Kanunu’nun uygulanmasına bazı gecikmelere ve usule dair sorunlara rağmen devam edilmiştir. </w:t>
      </w:r>
      <w:r w:rsidRPr="00A93897">
        <w:rPr>
          <w:i/>
        </w:rPr>
        <w:t>(Bkz.Mülkiyet hakkı bölümü)</w:t>
      </w:r>
      <w:r w:rsidRPr="00A93897">
        <w:t xml:space="preserve">  </w:t>
      </w:r>
    </w:p>
    <w:p w:rsidR="00BC7EC4" w:rsidRDefault="00BC7EC4" w:rsidP="000C2C81">
      <w:pPr>
        <w:pStyle w:val="Default"/>
        <w:jc w:val="both"/>
      </w:pPr>
    </w:p>
    <w:p w:rsidR="000C2C81" w:rsidRPr="003E6929" w:rsidRDefault="000C2C81" w:rsidP="000C2C81">
      <w:pPr>
        <w:pStyle w:val="Default"/>
        <w:jc w:val="both"/>
      </w:pPr>
      <w:r w:rsidRPr="003E6929">
        <w:t>Bununla birlikte,</w:t>
      </w:r>
      <w:r w:rsidR="00535D60">
        <w:t xml:space="preserve"> </w:t>
      </w:r>
      <w:r w:rsidRPr="003E6929">
        <w:t xml:space="preserve">Türkiye Anayasasının 24. maddesi ve </w:t>
      </w:r>
      <w:r>
        <w:t>M</w:t>
      </w:r>
      <w:r w:rsidRPr="003E6929">
        <w:t xml:space="preserve">illi </w:t>
      </w:r>
      <w:r>
        <w:t>E</w:t>
      </w:r>
      <w:r w:rsidRPr="003E6929">
        <w:t xml:space="preserve">ğitim </w:t>
      </w:r>
      <w:r>
        <w:t>Temel K</w:t>
      </w:r>
      <w:r w:rsidRPr="003E6929">
        <w:t>anunu</w:t>
      </w:r>
      <w:r>
        <w:t>’</w:t>
      </w:r>
      <w:r w:rsidRPr="003E6929">
        <w:t xml:space="preserve">nun 12. maddesi uyarınca, din kültürü ve ahlak bilgisi dersleri ilk ve ortaöğretimde zorunlu olmaya devam etmektedir. </w:t>
      </w:r>
      <w:r>
        <w:t xml:space="preserve">AİHM’nin </w:t>
      </w:r>
      <w:r w:rsidRPr="003E6929">
        <w:t>2007</w:t>
      </w:r>
      <w:r>
        <w:t xml:space="preserve"> yılı Ekim ayında verdiği</w:t>
      </w:r>
      <w:r w:rsidRPr="003E6929">
        <w:t xml:space="preserve"> karar</w:t>
      </w:r>
      <w:r w:rsidR="00D66D32">
        <w:t>,</w:t>
      </w:r>
      <w:r>
        <w:t xml:space="preserve"> </w:t>
      </w:r>
      <w:r w:rsidRPr="003E6929">
        <w:t>bu derslerin sadece dinler hakkında genel bir bakış vermediği</w:t>
      </w:r>
      <w:r w:rsidR="00D66D32">
        <w:t>ni ve</w:t>
      </w:r>
      <w:r w:rsidRPr="003E6929">
        <w:t xml:space="preserve"> Müslüman inancının temel prensipleri konusunda</w:t>
      </w:r>
      <w:r w:rsidR="00D66D32">
        <w:t xml:space="preserve"> eğitim verdiğini belirterek, </w:t>
      </w:r>
      <w:r w:rsidRPr="003E6929">
        <w:t xml:space="preserve">Türkiye’den, eğitim sistemini ve iç mevzuatını AİHS’ye ekli 1 no’lu Protokolün 2. maddesiyle uyumlu hale getirmesini </w:t>
      </w:r>
      <w:r w:rsidR="00D66D32">
        <w:t xml:space="preserve">talep etmiştir. Bu karar henüz </w:t>
      </w:r>
      <w:r w:rsidRPr="003E6929">
        <w:t>uygulanmamıştır.</w:t>
      </w:r>
    </w:p>
    <w:p w:rsidR="000C2C81" w:rsidRPr="003E6929" w:rsidRDefault="000C2C81" w:rsidP="000C2C81">
      <w:pPr>
        <w:pStyle w:val="Default"/>
        <w:jc w:val="both"/>
      </w:pPr>
    </w:p>
    <w:p w:rsidR="000C2C81" w:rsidRPr="003E6929" w:rsidRDefault="000C2C81" w:rsidP="000C2C81">
      <w:pPr>
        <w:pStyle w:val="Default"/>
        <w:jc w:val="both"/>
      </w:pPr>
      <w:r w:rsidRPr="003E6929">
        <w:t xml:space="preserve">Protestan öğrencilerin </w:t>
      </w:r>
      <w:r>
        <w:t xml:space="preserve">sözkonusu </w:t>
      </w:r>
      <w:r w:rsidRPr="003E6929">
        <w:t>din derslerini alması zorunlu kılınmıştı</w:t>
      </w:r>
      <w:r w:rsidR="00D66D32">
        <w:t>r</w:t>
      </w:r>
      <w:r w:rsidRPr="003E6929">
        <w:t xml:space="preserve">. Yehova şahitleri toplulukları muafiyet taleplerinin reddedilmesi sonrasında </w:t>
      </w:r>
      <w:r>
        <w:t xml:space="preserve">il milli eğitim müdürlüklerine karşı </w:t>
      </w:r>
      <w:r w:rsidRPr="003E6929">
        <w:t xml:space="preserve">iki yeni idari dava açmıştır. Aynı konuda, Yehova Şahitleri ailelerinin açmış olduğu davalar Danıştay`da </w:t>
      </w:r>
      <w:r>
        <w:t>devam etmektedir.</w:t>
      </w:r>
    </w:p>
    <w:p w:rsidR="000C2C81" w:rsidRPr="003E6929" w:rsidRDefault="000C2C81" w:rsidP="000C2C81">
      <w:pPr>
        <w:pStyle w:val="Default"/>
        <w:jc w:val="both"/>
      </w:pPr>
    </w:p>
    <w:p w:rsidR="000C2C81" w:rsidRPr="003E6929" w:rsidRDefault="000C2C81" w:rsidP="000C2C81">
      <w:pPr>
        <w:pStyle w:val="Default"/>
        <w:jc w:val="both"/>
      </w:pPr>
      <w:r>
        <w:t>G</w:t>
      </w:r>
      <w:r w:rsidRPr="003E6929">
        <w:t xml:space="preserve">ayrimüslim topluluklar, </w:t>
      </w:r>
      <w:r>
        <w:t>ö</w:t>
      </w:r>
      <w:r w:rsidRPr="003E6929">
        <w:t>rgütlü dini gruplar olarak</w:t>
      </w:r>
      <w:r w:rsidR="00D66D32">
        <w:t>,</w:t>
      </w:r>
      <w:r>
        <w:t xml:space="preserve"> </w:t>
      </w:r>
      <w:r w:rsidRPr="003E6929">
        <w:t xml:space="preserve">tüzel kişiliklerinin olmamasından dolayı hala sorunlar yaşamaktadırlar. Avrupa Konseyi Venedik Komisyonu Mart ayında, AİHS`nin 11. maddesiyle birlikte </w:t>
      </w:r>
      <w:r>
        <w:t>değerlendirildiğinde</w:t>
      </w:r>
      <w:r w:rsidR="00D66D32">
        <w:t>,</w:t>
      </w:r>
      <w:r>
        <w:t xml:space="preserve"> </w:t>
      </w:r>
      <w:r w:rsidRPr="003E6929">
        <w:t>AİHS 9. Maddesiyle korunan din özgürlüğü</w:t>
      </w:r>
      <w:r w:rsidR="00D66D32">
        <w:t xml:space="preserve"> hakkının</w:t>
      </w:r>
      <w:r w:rsidRPr="003E6929">
        <w:t xml:space="preserve"> dini toplulukların tüzel kişilik kazanabilmesini de kapsadığı sonucuna varmıştır</w:t>
      </w:r>
      <w:r>
        <w:rPr>
          <w:rStyle w:val="FootnoteReference"/>
        </w:rPr>
        <w:footnoteReference w:id="19"/>
      </w:r>
      <w:r w:rsidRPr="003E6929">
        <w:t>.</w:t>
      </w:r>
    </w:p>
    <w:p w:rsidR="000C2C81" w:rsidRPr="003E6929" w:rsidRDefault="000C2C81" w:rsidP="000C2C81">
      <w:pPr>
        <w:pStyle w:val="Default"/>
        <w:jc w:val="both"/>
      </w:pPr>
    </w:p>
    <w:p w:rsidR="000C2C81" w:rsidRPr="003E6929" w:rsidRDefault="000C2C81" w:rsidP="000C2C81">
      <w:pPr>
        <w:pStyle w:val="Default"/>
        <w:jc w:val="both"/>
      </w:pPr>
      <w:r w:rsidRPr="003E6929">
        <w:t xml:space="preserve">Din adamı eğitimine ilişkin kısıtlamalar sürmektedir. Türk mevzuatı bu topluluklar için dini özel yüksek öğrenime müsaade etmemekte ve </w:t>
      </w:r>
      <w:r>
        <w:t xml:space="preserve">kamu </w:t>
      </w:r>
      <w:r w:rsidRPr="003E6929">
        <w:t xml:space="preserve">eğitim sisteminde de bu imkan tanınmamaktadır. Yüksek düzeyli </w:t>
      </w:r>
      <w:r>
        <w:t>d</w:t>
      </w:r>
      <w:r w:rsidRPr="003E6929">
        <w:t xml:space="preserve">evlet yetkililerinin tekrar açılabilmesine yönelik olumlu beyanları olmakla birlikte, Heybeliada Ruhban Okulu kapalı kalmaya devam etmektedir. Ermeni Patriğinin, Ermeni dili ve din adamları için bir üniversite bölümü açılması önerisi </w:t>
      </w:r>
      <w:r w:rsidR="00B411F2">
        <w:t xml:space="preserve">3 </w:t>
      </w:r>
      <w:r w:rsidRPr="003E6929">
        <w:t>yıldır bekle</w:t>
      </w:r>
      <w:r>
        <w:t>mektedir</w:t>
      </w:r>
      <w:r w:rsidRPr="003E6929">
        <w:t>. Süryaniler</w:t>
      </w:r>
      <w:r>
        <w:t>,</w:t>
      </w:r>
      <w:r w:rsidRPr="003E6929">
        <w:t xml:space="preserve"> </w:t>
      </w:r>
      <w:r>
        <w:t xml:space="preserve">eğitimlerini </w:t>
      </w:r>
      <w:r w:rsidRPr="003E6929">
        <w:t xml:space="preserve">sadece resmi okulların dışında </w:t>
      </w:r>
      <w:r>
        <w:t xml:space="preserve">ve </w:t>
      </w:r>
      <w:r w:rsidRPr="003E6929">
        <w:t xml:space="preserve">gayri resmi </w:t>
      </w:r>
      <w:r>
        <w:t xml:space="preserve">olarak </w:t>
      </w:r>
      <w:r w:rsidRPr="003E6929">
        <w:t>sağlayabil</w:t>
      </w:r>
      <w:r>
        <w:t>mektedir</w:t>
      </w:r>
      <w:r w:rsidRPr="003E6929">
        <w:t xml:space="preserve">. </w:t>
      </w:r>
    </w:p>
    <w:p w:rsidR="000C2C81" w:rsidRPr="003E6929" w:rsidRDefault="000C2C81" w:rsidP="000C2C81">
      <w:pPr>
        <w:pStyle w:val="Default"/>
        <w:jc w:val="both"/>
      </w:pPr>
    </w:p>
    <w:p w:rsidR="000C2C81" w:rsidRPr="003E6929" w:rsidRDefault="000C2C81" w:rsidP="000C2C81">
      <w:pPr>
        <w:pStyle w:val="Default"/>
        <w:jc w:val="both"/>
      </w:pPr>
      <w:r w:rsidRPr="003E6929">
        <w:t xml:space="preserve">Ekümenik Patrikhane ‘Ekümenik’ unvanını </w:t>
      </w:r>
      <w:r>
        <w:t xml:space="preserve">her zaman </w:t>
      </w:r>
      <w:r w:rsidRPr="003E6929">
        <w:t>kullanma konusunda serbest değildir. Mart ayında Venedik Komisyonu bu hakka müdahale edilmesinin AİHS`nin 9. Maddesine göre Ortodoks Kilisesi</w:t>
      </w:r>
      <w:r>
        <w:t>’</w:t>
      </w:r>
      <w:r w:rsidRPr="003E6929">
        <w:t>nin özerkliğini ihlal ettiği sonucuna varmıştır.</w:t>
      </w:r>
    </w:p>
    <w:p w:rsidR="000C2C81" w:rsidRPr="003E6929" w:rsidRDefault="000C2C81" w:rsidP="000C2C81">
      <w:pPr>
        <w:pStyle w:val="Default"/>
        <w:jc w:val="both"/>
      </w:pPr>
    </w:p>
    <w:p w:rsidR="000C2C81" w:rsidRDefault="000C2C81" w:rsidP="000C2C81">
      <w:pPr>
        <w:pStyle w:val="Default"/>
        <w:jc w:val="both"/>
      </w:pPr>
      <w:r w:rsidRPr="003E6929">
        <w:t xml:space="preserve">Temmuz 2007’de Yargıtay, Patrikhanede yapılan dini seçimlerde yer alan ve seçilen kişilerin Türk vatandaşı olması ve seçim sırasında Türkiye’de istihdam ediliyor olması gerektiğine hükmetmiştir. Bununla birlikte, AİHS ve AİHM </w:t>
      </w:r>
      <w:r>
        <w:t xml:space="preserve">içtihadı </w:t>
      </w:r>
      <w:r w:rsidRPr="003E6929">
        <w:t xml:space="preserve">uyarınca Türklerin ve yabancı uyrukluların örgütlenmiş dini topluluklara katılarak din özgürlüğü hakkını kullanma ehliyeti konusunda eşit tutulması gerekmektedir. </w:t>
      </w:r>
    </w:p>
    <w:p w:rsidR="00D413F4" w:rsidRPr="003E6929" w:rsidRDefault="00D413F4" w:rsidP="000C2C81">
      <w:pPr>
        <w:pStyle w:val="Default"/>
        <w:jc w:val="both"/>
      </w:pPr>
    </w:p>
    <w:p w:rsidR="000C2C81" w:rsidRPr="003E6929" w:rsidRDefault="000C2C81" w:rsidP="000C2C81">
      <w:pPr>
        <w:pStyle w:val="Default"/>
        <w:jc w:val="both"/>
      </w:pPr>
      <w:r w:rsidRPr="003E6929">
        <w:t xml:space="preserve">Nüfus cüzdanı gibi kişisel belgelerde hala dini ayrımcılığa neden olabilecek dine ilişkin bilgiler yer almaktadır. Ocak ayında AİHM </w:t>
      </w:r>
      <w:r w:rsidRPr="00D413F4">
        <w:rPr>
          <w:i/>
        </w:rPr>
        <w:t>Sinan Işık</w:t>
      </w:r>
      <w:r w:rsidRPr="003E6929">
        <w:t xml:space="preserve"> davasında, nüfus cüzdanlarında </w:t>
      </w:r>
      <w:r>
        <w:t xml:space="preserve">kişinin </w:t>
      </w:r>
      <w:r w:rsidRPr="003E6929">
        <w:t>din</w:t>
      </w:r>
      <w:r>
        <w:t>inin</w:t>
      </w:r>
      <w:r w:rsidRPr="003E6929">
        <w:t xml:space="preserve"> </w:t>
      </w:r>
      <w:r>
        <w:t xml:space="preserve">gösterilmesinin </w:t>
      </w:r>
      <w:r w:rsidRPr="003E6929">
        <w:t>Sözleşmenin ihlali anlamına geldiği kararını vermiştir.</w:t>
      </w:r>
    </w:p>
    <w:p w:rsidR="000C2C81" w:rsidRPr="003E6929" w:rsidRDefault="000C2C81" w:rsidP="000C2C81">
      <w:pPr>
        <w:pStyle w:val="Default"/>
        <w:jc w:val="both"/>
      </w:pPr>
    </w:p>
    <w:p w:rsidR="000C2C81" w:rsidRDefault="000C2C81" w:rsidP="000C2C81">
      <w:pPr>
        <w:pStyle w:val="Default"/>
        <w:jc w:val="both"/>
      </w:pPr>
      <w:r w:rsidRPr="003E6929">
        <w:lastRenderedPageBreak/>
        <w:t xml:space="preserve">İbadet yerleri konusunda, gayrimüslim cemaatler </w:t>
      </w:r>
      <w:r>
        <w:t xml:space="preserve">sık sık görülen </w:t>
      </w:r>
      <w:r w:rsidRPr="003E6929">
        <w:t>ayrımcılık ve idari belirsizlikler</w:t>
      </w:r>
      <w:r>
        <w:t xml:space="preserve"> bildirmektedir. D</w:t>
      </w:r>
      <w:r w:rsidRPr="003E6929">
        <w:t xml:space="preserve">ini ibadet yerleri tahsisi için yetkili </w:t>
      </w:r>
      <w:r>
        <w:t xml:space="preserve">makamlara </w:t>
      </w:r>
      <w:r w:rsidRPr="003E6929">
        <w:t>başvurular</w:t>
      </w:r>
      <w:r>
        <w:t>ın</w:t>
      </w:r>
      <w:r w:rsidRPr="003E6929">
        <w:t xml:space="preserve"> reddedilme</w:t>
      </w:r>
      <w:r>
        <w:t>sine devam edilmektedir.</w:t>
      </w:r>
      <w:r w:rsidRPr="003E6929">
        <w:t xml:space="preserve"> Alevi ibadethaneleri (Cem Evleri) ile ilgili olarak</w:t>
      </w:r>
      <w:r>
        <w:t xml:space="preserve">, </w:t>
      </w:r>
      <w:r w:rsidRPr="003E6929">
        <w:t xml:space="preserve">iki dava </w:t>
      </w:r>
      <w:r>
        <w:t>sonuçlanmış</w:t>
      </w:r>
      <w:r w:rsidR="002903A2">
        <w:t xml:space="preserve"> ve başvurular reddedilmiştir.</w:t>
      </w:r>
      <w:r w:rsidRPr="003E6929">
        <w:t xml:space="preserve"> Mayıs 2010`da bir Cem evi iç hukuk yollarını tükettikten sonra AİHM`ye başvurmuştur. Cem Evlerinin bazı belediye meclisleri tarafından </w:t>
      </w:r>
      <w:r w:rsidRPr="00FF18C4">
        <w:rPr>
          <w:i/>
        </w:rPr>
        <w:t>fiilen</w:t>
      </w:r>
      <w:r>
        <w:t xml:space="preserve"> </w:t>
      </w:r>
      <w:r w:rsidRPr="003E6929">
        <w:t>ibadet yeri olarak tanınmasına rağmen, bu</w:t>
      </w:r>
      <w:r>
        <w:t>nların</w:t>
      </w:r>
      <w:r w:rsidRPr="003E6929">
        <w:t xml:space="preserve"> ibadet yeri olarak tanınmaması yönündeki genel siyaset değişmemiştir.</w:t>
      </w:r>
    </w:p>
    <w:p w:rsidR="00535D60" w:rsidRPr="003E6929" w:rsidRDefault="00535D60" w:rsidP="000C2C81">
      <w:pPr>
        <w:pStyle w:val="Default"/>
        <w:jc w:val="both"/>
      </w:pPr>
    </w:p>
    <w:p w:rsidR="000C2C81" w:rsidRPr="003E6929" w:rsidRDefault="000C2C81" w:rsidP="00535D60">
      <w:pPr>
        <w:spacing w:line="240" w:lineRule="auto"/>
        <w:jc w:val="both"/>
        <w:rPr>
          <w:rFonts w:ascii="Times New Roman" w:hAnsi="Times New Roman" w:cs="Times New Roman"/>
          <w:color w:val="000000"/>
          <w:sz w:val="24"/>
          <w:szCs w:val="24"/>
        </w:rPr>
      </w:pPr>
      <w:r w:rsidRPr="003E6929">
        <w:rPr>
          <w:rFonts w:ascii="Times New Roman" w:hAnsi="Times New Roman" w:cs="Times New Roman"/>
          <w:color w:val="000000"/>
          <w:sz w:val="24"/>
          <w:szCs w:val="24"/>
        </w:rPr>
        <w:t>Protestan ve diğer kiliseler (Ankara`daki Kurtuluş ve Batıkent Kilis</w:t>
      </w:r>
      <w:r w:rsidR="00C04E6F">
        <w:rPr>
          <w:rFonts w:ascii="Times New Roman" w:hAnsi="Times New Roman" w:cs="Times New Roman"/>
          <w:color w:val="000000"/>
          <w:sz w:val="24"/>
          <w:szCs w:val="24"/>
        </w:rPr>
        <w:t>e</w:t>
      </w:r>
      <w:r w:rsidRPr="003E6929">
        <w:rPr>
          <w:rFonts w:ascii="Times New Roman" w:hAnsi="Times New Roman" w:cs="Times New Roman"/>
          <w:color w:val="000000"/>
          <w:sz w:val="24"/>
          <w:szCs w:val="24"/>
        </w:rPr>
        <w:t>leri gibi) yerel sınırlar dahilinde ibadet yeri için izin alamamaktadır. Yehova Şahitleri de</w:t>
      </w:r>
      <w:r>
        <w:rPr>
          <w:rFonts w:ascii="Times New Roman" w:hAnsi="Times New Roman" w:cs="Times New Roman"/>
          <w:color w:val="000000"/>
          <w:sz w:val="24"/>
          <w:szCs w:val="24"/>
        </w:rPr>
        <w:t>,</w:t>
      </w:r>
      <w:r w:rsidRPr="003E6929">
        <w:rPr>
          <w:rFonts w:ascii="Times New Roman" w:hAnsi="Times New Roman" w:cs="Times New Roman"/>
          <w:color w:val="000000"/>
          <w:sz w:val="24"/>
          <w:szCs w:val="24"/>
        </w:rPr>
        <w:t xml:space="preserve"> </w:t>
      </w:r>
      <w:r w:rsidR="00EA4D6B">
        <w:rPr>
          <w:rFonts w:ascii="Times New Roman" w:hAnsi="Times New Roman" w:cs="Times New Roman"/>
          <w:color w:val="000000"/>
          <w:sz w:val="24"/>
          <w:szCs w:val="24"/>
        </w:rPr>
        <w:t xml:space="preserve">mahkemelerin </w:t>
      </w:r>
      <w:r>
        <w:rPr>
          <w:rFonts w:ascii="Times New Roman" w:hAnsi="Times New Roman" w:cs="Times New Roman"/>
          <w:color w:val="000000"/>
          <w:sz w:val="24"/>
          <w:szCs w:val="24"/>
        </w:rPr>
        <w:t>M</w:t>
      </w:r>
      <w:r w:rsidRPr="003E6929">
        <w:rPr>
          <w:rFonts w:ascii="Times New Roman" w:hAnsi="Times New Roman" w:cs="Times New Roman"/>
          <w:color w:val="000000"/>
          <w:sz w:val="24"/>
          <w:szCs w:val="24"/>
        </w:rPr>
        <w:t>ersin`deki ibadet yerlerini imar kanununa aykırı bul</w:t>
      </w:r>
      <w:r>
        <w:rPr>
          <w:rFonts w:ascii="Times New Roman" w:hAnsi="Times New Roman" w:cs="Times New Roman"/>
          <w:color w:val="000000"/>
          <w:sz w:val="24"/>
          <w:szCs w:val="24"/>
        </w:rPr>
        <w:t>ması nedeniyle</w:t>
      </w:r>
      <w:r w:rsidRPr="003E6929">
        <w:rPr>
          <w:rFonts w:ascii="Times New Roman" w:hAnsi="Times New Roman" w:cs="Times New Roman"/>
          <w:color w:val="000000"/>
          <w:sz w:val="24"/>
          <w:szCs w:val="24"/>
        </w:rPr>
        <w:t xml:space="preserve"> benzer </w:t>
      </w:r>
      <w:r w:rsidR="00C04E6F">
        <w:rPr>
          <w:rFonts w:ascii="Times New Roman" w:hAnsi="Times New Roman" w:cs="Times New Roman"/>
          <w:color w:val="000000"/>
          <w:sz w:val="24"/>
          <w:szCs w:val="24"/>
        </w:rPr>
        <w:t>sorunlarla</w:t>
      </w:r>
      <w:r w:rsidRPr="003E6929">
        <w:rPr>
          <w:rFonts w:ascii="Times New Roman" w:hAnsi="Times New Roman" w:cs="Times New Roman"/>
          <w:color w:val="000000"/>
          <w:sz w:val="24"/>
          <w:szCs w:val="24"/>
        </w:rPr>
        <w:t xml:space="preserve"> karşılaşmıştı</w:t>
      </w:r>
      <w:r>
        <w:rPr>
          <w:rFonts w:ascii="Times New Roman" w:hAnsi="Times New Roman" w:cs="Times New Roman"/>
          <w:color w:val="000000"/>
          <w:sz w:val="24"/>
          <w:szCs w:val="24"/>
        </w:rPr>
        <w:t>r</w:t>
      </w:r>
      <w:r w:rsidRPr="003E6929">
        <w:rPr>
          <w:rFonts w:ascii="Times New Roman" w:hAnsi="Times New Roman" w:cs="Times New Roman"/>
          <w:color w:val="000000"/>
          <w:sz w:val="24"/>
          <w:szCs w:val="24"/>
        </w:rPr>
        <w:t xml:space="preserve">. </w:t>
      </w:r>
      <w:r w:rsidR="00EA4D6B" w:rsidRPr="00A93897">
        <w:rPr>
          <w:rFonts w:ascii="Times New Roman" w:hAnsi="Times New Roman" w:cs="Times New Roman"/>
          <w:sz w:val="24"/>
          <w:szCs w:val="24"/>
        </w:rPr>
        <w:t>Aynı dini topluluğun, İzmir’deki bir ibadethaneyle bağlantılı olarak benzer bir davası mahkemede</w:t>
      </w:r>
      <w:r w:rsidR="00C165F9">
        <w:rPr>
          <w:rFonts w:ascii="Times New Roman" w:hAnsi="Times New Roman" w:cs="Times New Roman"/>
          <w:sz w:val="24"/>
          <w:szCs w:val="24"/>
        </w:rPr>
        <w:t>dir.</w:t>
      </w:r>
    </w:p>
    <w:p w:rsidR="000C2C81" w:rsidRPr="003E6929" w:rsidRDefault="000C2C81" w:rsidP="00535D60">
      <w:pPr>
        <w:spacing w:line="240" w:lineRule="auto"/>
        <w:jc w:val="both"/>
        <w:rPr>
          <w:rFonts w:ascii="Times New Roman" w:hAnsi="Times New Roman" w:cs="Times New Roman"/>
          <w:color w:val="000000" w:themeColor="text1"/>
          <w:sz w:val="24"/>
          <w:szCs w:val="24"/>
        </w:rPr>
      </w:pPr>
      <w:r w:rsidRPr="003E6929">
        <w:rPr>
          <w:rFonts w:ascii="Times New Roman" w:hAnsi="Times New Roman" w:cs="Times New Roman"/>
          <w:color w:val="000000" w:themeColor="text1"/>
          <w:sz w:val="24"/>
          <w:szCs w:val="24"/>
        </w:rPr>
        <w:t>Yehova şahitleri İstanbul ve Ankara belediyeleri</w:t>
      </w:r>
      <w:r>
        <w:rPr>
          <w:rFonts w:ascii="Times New Roman" w:hAnsi="Times New Roman" w:cs="Times New Roman"/>
          <w:color w:val="000000" w:themeColor="text1"/>
          <w:sz w:val="24"/>
          <w:szCs w:val="24"/>
        </w:rPr>
        <w:t>nin</w:t>
      </w:r>
      <w:r w:rsidRPr="003E6929">
        <w:rPr>
          <w:rFonts w:ascii="Times New Roman" w:hAnsi="Times New Roman" w:cs="Times New Roman"/>
          <w:color w:val="000000" w:themeColor="text1"/>
          <w:sz w:val="24"/>
          <w:szCs w:val="24"/>
        </w:rPr>
        <w:t xml:space="preserve"> vergi</w:t>
      </w:r>
      <w:r>
        <w:rPr>
          <w:rFonts w:ascii="Times New Roman" w:hAnsi="Times New Roman" w:cs="Times New Roman"/>
          <w:color w:val="000000" w:themeColor="text1"/>
          <w:sz w:val="24"/>
          <w:szCs w:val="24"/>
        </w:rPr>
        <w:t xml:space="preserve"> talepleriyle </w:t>
      </w:r>
      <w:r w:rsidRPr="003E6929">
        <w:rPr>
          <w:rFonts w:ascii="Times New Roman" w:hAnsi="Times New Roman" w:cs="Times New Roman"/>
          <w:color w:val="000000" w:themeColor="text1"/>
          <w:sz w:val="24"/>
          <w:szCs w:val="24"/>
        </w:rPr>
        <w:t>karşı</w:t>
      </w:r>
      <w:r>
        <w:rPr>
          <w:rFonts w:ascii="Times New Roman" w:hAnsi="Times New Roman" w:cs="Times New Roman"/>
          <w:color w:val="000000" w:themeColor="text1"/>
          <w:sz w:val="24"/>
          <w:szCs w:val="24"/>
        </w:rPr>
        <w:t xml:space="preserve"> karşıyadır</w:t>
      </w:r>
      <w:r w:rsidRPr="003E6929">
        <w:rPr>
          <w:rFonts w:ascii="Times New Roman" w:hAnsi="Times New Roman" w:cs="Times New Roman"/>
          <w:color w:val="000000" w:themeColor="text1"/>
          <w:sz w:val="24"/>
          <w:szCs w:val="24"/>
        </w:rPr>
        <w:t>. Yargıtay</w:t>
      </w:r>
      <w:r w:rsidR="00D413F4">
        <w:rPr>
          <w:rFonts w:ascii="Times New Roman" w:hAnsi="Times New Roman" w:cs="Times New Roman"/>
          <w:color w:val="000000" w:themeColor="text1"/>
          <w:sz w:val="24"/>
          <w:szCs w:val="24"/>
        </w:rPr>
        <w:t>’</w:t>
      </w:r>
      <w:r w:rsidRPr="003E6929">
        <w:rPr>
          <w:rFonts w:ascii="Times New Roman" w:hAnsi="Times New Roman" w:cs="Times New Roman"/>
          <w:color w:val="000000" w:themeColor="text1"/>
          <w:sz w:val="24"/>
          <w:szCs w:val="24"/>
        </w:rPr>
        <w:t xml:space="preserve">ın kendilerini Hristiyan dininden sayan kararı doğrultusunda vergiden </w:t>
      </w:r>
      <w:r>
        <w:rPr>
          <w:rFonts w:ascii="Times New Roman" w:hAnsi="Times New Roman" w:cs="Times New Roman"/>
          <w:color w:val="000000" w:themeColor="text1"/>
          <w:sz w:val="24"/>
          <w:szCs w:val="24"/>
        </w:rPr>
        <w:t xml:space="preserve">ilkesel olarak </w:t>
      </w:r>
      <w:r w:rsidRPr="003E6929">
        <w:rPr>
          <w:rFonts w:ascii="Times New Roman" w:hAnsi="Times New Roman" w:cs="Times New Roman"/>
          <w:color w:val="000000" w:themeColor="text1"/>
          <w:sz w:val="24"/>
          <w:szCs w:val="24"/>
        </w:rPr>
        <w:t>muaf olmalarına rağmen, Belediye makamları ibadet yerlerinin emlak vergisinin ödenmesi talebini kendilerine iletmiştir. Vergi kon</w:t>
      </w:r>
      <w:r>
        <w:rPr>
          <w:rFonts w:ascii="Times New Roman" w:hAnsi="Times New Roman" w:cs="Times New Roman"/>
          <w:color w:val="000000" w:themeColor="text1"/>
          <w:sz w:val="24"/>
          <w:szCs w:val="24"/>
        </w:rPr>
        <w:t>u</w:t>
      </w:r>
      <w:r w:rsidRPr="003E6929">
        <w:rPr>
          <w:rFonts w:ascii="Times New Roman" w:hAnsi="Times New Roman" w:cs="Times New Roman"/>
          <w:color w:val="000000" w:themeColor="text1"/>
          <w:sz w:val="24"/>
          <w:szCs w:val="24"/>
        </w:rPr>
        <w:t xml:space="preserve">sunda birçok dava halen sürmektedir. </w:t>
      </w:r>
    </w:p>
    <w:p w:rsidR="000C2C81" w:rsidRDefault="000C2C81" w:rsidP="00535D60">
      <w:pPr>
        <w:spacing w:line="240" w:lineRule="auto"/>
        <w:jc w:val="both"/>
        <w:rPr>
          <w:rFonts w:ascii="Times New Roman" w:hAnsi="Times New Roman" w:cs="Times New Roman"/>
          <w:color w:val="000000" w:themeColor="text1"/>
          <w:sz w:val="24"/>
          <w:szCs w:val="24"/>
        </w:rPr>
      </w:pPr>
      <w:r w:rsidRPr="003E6929">
        <w:rPr>
          <w:rFonts w:ascii="Times New Roman" w:hAnsi="Times New Roman" w:cs="Times New Roman"/>
          <w:color w:val="000000" w:themeColor="text1"/>
          <w:sz w:val="24"/>
          <w:szCs w:val="24"/>
        </w:rPr>
        <w:t xml:space="preserve">Misyonerler toplumun geniş bir kesimi tarafından ülkenin bütünlüğüne ve İslam dinine bir tehdit olarak algılanmaktadır. Silivri’de iki misyonere karşı açılan dava devam etmektedir. </w:t>
      </w:r>
    </w:p>
    <w:p w:rsidR="000C2C81" w:rsidRPr="003E6929" w:rsidRDefault="000C2C81" w:rsidP="00535D60">
      <w:pPr>
        <w:spacing w:line="240" w:lineRule="auto"/>
        <w:jc w:val="both"/>
        <w:rPr>
          <w:rFonts w:ascii="Times New Roman" w:hAnsi="Times New Roman" w:cs="Times New Roman"/>
          <w:color w:val="FF0000"/>
          <w:sz w:val="24"/>
          <w:szCs w:val="24"/>
        </w:rPr>
      </w:pPr>
      <w:r w:rsidRPr="003E6929">
        <w:rPr>
          <w:rFonts w:ascii="Times New Roman" w:hAnsi="Times New Roman" w:cs="Times New Roman"/>
          <w:color w:val="000000" w:themeColor="text1"/>
          <w:sz w:val="24"/>
          <w:szCs w:val="24"/>
        </w:rPr>
        <w:t xml:space="preserve">Nisan 2007’de Malatya’da üç Protestan’ın öldürülmesiyle ilgili dava sürmektedir. İstanbul Yargıtay Cumhuriyet Başsavcısının talebi doğrultusunda hazırlanan </w:t>
      </w:r>
      <w:r w:rsidR="00D413F4">
        <w:rPr>
          <w:rFonts w:ascii="Times New Roman" w:hAnsi="Times New Roman" w:cs="Times New Roman"/>
          <w:color w:val="000000" w:themeColor="text1"/>
          <w:sz w:val="24"/>
          <w:szCs w:val="24"/>
        </w:rPr>
        <w:t>p</w:t>
      </w:r>
      <w:r w:rsidRPr="003E6929">
        <w:rPr>
          <w:rFonts w:ascii="Times New Roman" w:hAnsi="Times New Roman" w:cs="Times New Roman"/>
          <w:color w:val="000000" w:themeColor="text1"/>
          <w:sz w:val="24"/>
          <w:szCs w:val="24"/>
        </w:rPr>
        <w:t>olis raporu protestanların öldürülmesiyle Ergenekon davası arasındaki bağlantıya dikkat çekmiştir.</w:t>
      </w:r>
    </w:p>
    <w:p w:rsidR="000C2C81" w:rsidRPr="003E6929" w:rsidRDefault="000C2C81" w:rsidP="00535D60">
      <w:pPr>
        <w:spacing w:line="240" w:lineRule="auto"/>
        <w:jc w:val="both"/>
        <w:rPr>
          <w:rFonts w:ascii="Times New Roman" w:hAnsi="Times New Roman" w:cs="Times New Roman"/>
          <w:color w:val="000000" w:themeColor="text1"/>
          <w:sz w:val="24"/>
          <w:szCs w:val="24"/>
        </w:rPr>
      </w:pPr>
      <w:r w:rsidRPr="003E6929">
        <w:rPr>
          <w:rFonts w:ascii="Times New Roman" w:hAnsi="Times New Roman" w:cs="Times New Roman"/>
          <w:color w:val="000000" w:themeColor="text1"/>
          <w:sz w:val="24"/>
          <w:szCs w:val="24"/>
        </w:rPr>
        <w:t xml:space="preserve">Vicdani retçilere yönelik </w:t>
      </w:r>
      <w:r>
        <w:rPr>
          <w:rFonts w:ascii="Times New Roman" w:hAnsi="Times New Roman" w:cs="Times New Roman"/>
          <w:color w:val="000000" w:themeColor="text1"/>
          <w:sz w:val="24"/>
          <w:szCs w:val="24"/>
        </w:rPr>
        <w:t xml:space="preserve">dini temelli </w:t>
      </w:r>
      <w:r w:rsidRPr="003E6929">
        <w:rPr>
          <w:rFonts w:ascii="Times New Roman" w:hAnsi="Times New Roman" w:cs="Times New Roman"/>
          <w:color w:val="000000" w:themeColor="text1"/>
          <w:sz w:val="24"/>
          <w:szCs w:val="24"/>
        </w:rPr>
        <w:t>adli takibatlar devam etmektedir. Vicdani ret</w:t>
      </w:r>
      <w:r>
        <w:rPr>
          <w:rFonts w:ascii="Times New Roman" w:hAnsi="Times New Roman" w:cs="Times New Roman"/>
          <w:color w:val="000000" w:themeColor="text1"/>
          <w:sz w:val="24"/>
          <w:szCs w:val="24"/>
        </w:rPr>
        <w:t xml:space="preserve"> hakkının</w:t>
      </w:r>
      <w:r w:rsidRPr="003E6929">
        <w:rPr>
          <w:rFonts w:ascii="Times New Roman" w:hAnsi="Times New Roman" w:cs="Times New Roman"/>
          <w:color w:val="000000" w:themeColor="text1"/>
          <w:sz w:val="24"/>
          <w:szCs w:val="24"/>
        </w:rPr>
        <w:t xml:space="preserve"> kamu önünde savunulması mahkumiyete neden olmuştur. AİHM`nin </w:t>
      </w:r>
      <w:r w:rsidRPr="00D413F4">
        <w:rPr>
          <w:rFonts w:ascii="Times New Roman" w:hAnsi="Times New Roman" w:cs="Times New Roman"/>
          <w:i/>
          <w:color w:val="000000" w:themeColor="text1"/>
          <w:sz w:val="24"/>
          <w:szCs w:val="24"/>
        </w:rPr>
        <w:t>vicdani retçilere</w:t>
      </w:r>
      <w:r w:rsidRPr="003E6929">
        <w:rPr>
          <w:rFonts w:ascii="Times New Roman" w:hAnsi="Times New Roman" w:cs="Times New Roman"/>
          <w:color w:val="000000" w:themeColor="text1"/>
          <w:sz w:val="24"/>
          <w:szCs w:val="24"/>
        </w:rPr>
        <w:t xml:space="preserve"> ilişkin verdiği kararları hala uygulanmamıştır. Türkiye vicd</w:t>
      </w:r>
      <w:r>
        <w:rPr>
          <w:rFonts w:ascii="Times New Roman" w:hAnsi="Times New Roman" w:cs="Times New Roman"/>
          <w:color w:val="000000" w:themeColor="text1"/>
          <w:sz w:val="24"/>
          <w:szCs w:val="24"/>
        </w:rPr>
        <w:t>a</w:t>
      </w:r>
      <w:r w:rsidRPr="003E6929">
        <w:rPr>
          <w:rFonts w:ascii="Times New Roman" w:hAnsi="Times New Roman" w:cs="Times New Roman"/>
          <w:color w:val="000000" w:themeColor="text1"/>
          <w:sz w:val="24"/>
          <w:szCs w:val="24"/>
        </w:rPr>
        <w:t xml:space="preserve">ni retçilerin </w:t>
      </w:r>
      <w:r>
        <w:rPr>
          <w:rFonts w:ascii="Times New Roman" w:hAnsi="Times New Roman" w:cs="Times New Roman"/>
          <w:color w:val="000000" w:themeColor="text1"/>
          <w:sz w:val="24"/>
          <w:szCs w:val="24"/>
        </w:rPr>
        <w:t xml:space="preserve">mükerrer </w:t>
      </w:r>
      <w:r w:rsidRPr="003E6929">
        <w:rPr>
          <w:rFonts w:ascii="Times New Roman" w:hAnsi="Times New Roman" w:cs="Times New Roman"/>
          <w:color w:val="000000" w:themeColor="text1"/>
          <w:sz w:val="24"/>
          <w:szCs w:val="24"/>
        </w:rPr>
        <w:t>yargılanmasını ve mahkum edilmesini önleyecek yasal bir düzenleme yapmamıştır.  Vicdani retçiliğe ilişkin Yehova şahitlerinin birçok üyesi hakkında vicdani retçi olarak mahkemelerde dava açılmaktadır. Askeri bir mahkeme vicdani ret hakkını reddetmiştir.</w:t>
      </w:r>
    </w:p>
    <w:p w:rsidR="000C2C81" w:rsidRPr="003E6929" w:rsidRDefault="000C2C81" w:rsidP="00535D60">
      <w:pPr>
        <w:spacing w:line="240" w:lineRule="auto"/>
        <w:jc w:val="both"/>
        <w:rPr>
          <w:rFonts w:ascii="Times New Roman" w:hAnsi="Times New Roman" w:cs="Times New Roman"/>
          <w:color w:val="000000" w:themeColor="text1"/>
          <w:sz w:val="24"/>
          <w:szCs w:val="24"/>
        </w:rPr>
      </w:pPr>
      <w:r w:rsidRPr="003E6929">
        <w:rPr>
          <w:rFonts w:ascii="Times New Roman" w:hAnsi="Times New Roman" w:cs="Times New Roman"/>
          <w:color w:val="000000" w:themeColor="text1"/>
          <w:sz w:val="24"/>
          <w:szCs w:val="24"/>
        </w:rPr>
        <w:t xml:space="preserve">Genel olarak </w:t>
      </w:r>
      <w:r>
        <w:rPr>
          <w:rFonts w:ascii="Times New Roman" w:hAnsi="Times New Roman" w:cs="Times New Roman"/>
          <w:color w:val="000000" w:themeColor="text1"/>
          <w:sz w:val="24"/>
          <w:szCs w:val="24"/>
        </w:rPr>
        <w:t>i</w:t>
      </w:r>
      <w:r w:rsidRPr="003E6929">
        <w:rPr>
          <w:rFonts w:ascii="Times New Roman" w:hAnsi="Times New Roman" w:cs="Times New Roman"/>
          <w:color w:val="000000" w:themeColor="text1"/>
          <w:sz w:val="24"/>
          <w:szCs w:val="24"/>
        </w:rPr>
        <w:t xml:space="preserve">badet özgürlüğüne saygı duyulmaya devam edilmektedir.  Vakıflar Yasasının uygulanması </w:t>
      </w:r>
      <w:r w:rsidR="0056206D" w:rsidRPr="00A93897">
        <w:rPr>
          <w:rFonts w:ascii="Times New Roman" w:hAnsi="Times New Roman" w:cs="Times New Roman"/>
          <w:sz w:val="24"/>
          <w:szCs w:val="24"/>
        </w:rPr>
        <w:t>bazı gecikme ve usul sorunl</w:t>
      </w:r>
      <w:r w:rsidR="0056206D">
        <w:rPr>
          <w:rFonts w:ascii="Times New Roman" w:hAnsi="Times New Roman" w:cs="Times New Roman"/>
          <w:sz w:val="24"/>
          <w:szCs w:val="24"/>
        </w:rPr>
        <w:t>a</w:t>
      </w:r>
      <w:r w:rsidR="0056206D" w:rsidRPr="00A93897">
        <w:rPr>
          <w:rFonts w:ascii="Times New Roman" w:hAnsi="Times New Roman" w:cs="Times New Roman"/>
          <w:sz w:val="24"/>
          <w:szCs w:val="24"/>
        </w:rPr>
        <w:t>rına rağmen sürmüştür</w:t>
      </w:r>
      <w:r>
        <w:rPr>
          <w:rFonts w:ascii="Times New Roman" w:hAnsi="Times New Roman" w:cs="Times New Roman"/>
          <w:color w:val="000000" w:themeColor="text1"/>
          <w:sz w:val="24"/>
          <w:szCs w:val="24"/>
        </w:rPr>
        <w:t xml:space="preserve"> </w:t>
      </w:r>
      <w:r w:rsidRPr="003E6929">
        <w:rPr>
          <w:rFonts w:ascii="Times New Roman" w:hAnsi="Times New Roman" w:cs="Times New Roman"/>
          <w:color w:val="000000" w:themeColor="text1"/>
          <w:sz w:val="24"/>
          <w:szCs w:val="24"/>
        </w:rPr>
        <w:t>(</w:t>
      </w:r>
      <w:r w:rsidR="00C142A8" w:rsidRPr="00C142A8">
        <w:rPr>
          <w:rFonts w:ascii="Times New Roman" w:hAnsi="Times New Roman" w:cs="Times New Roman"/>
          <w:i/>
          <w:color w:val="000000" w:themeColor="text1"/>
          <w:sz w:val="24"/>
          <w:szCs w:val="24"/>
        </w:rPr>
        <w:t xml:space="preserve">Bkz. </w:t>
      </w:r>
      <w:r w:rsidRPr="00C142A8">
        <w:rPr>
          <w:rFonts w:ascii="Times New Roman" w:hAnsi="Times New Roman" w:cs="Times New Roman"/>
          <w:i/>
          <w:color w:val="000000" w:themeColor="text1"/>
          <w:sz w:val="24"/>
          <w:szCs w:val="24"/>
        </w:rPr>
        <w:t>Mülkiyet Hakkı b</w:t>
      </w:r>
      <w:r w:rsidR="001C0C9C">
        <w:rPr>
          <w:rFonts w:ascii="Times New Roman" w:hAnsi="Times New Roman" w:cs="Times New Roman"/>
          <w:i/>
          <w:color w:val="000000" w:themeColor="text1"/>
          <w:sz w:val="24"/>
          <w:szCs w:val="24"/>
        </w:rPr>
        <w:t>ölümü</w:t>
      </w:r>
      <w:r w:rsidRPr="003E692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E6929">
        <w:rPr>
          <w:rFonts w:ascii="Times New Roman" w:hAnsi="Times New Roman" w:cs="Times New Roman"/>
          <w:color w:val="000000" w:themeColor="text1"/>
          <w:sz w:val="24"/>
          <w:szCs w:val="24"/>
        </w:rPr>
        <w:t xml:space="preserve">Aleviler ve gayrimüslim topluluklarla olan diyalog devam etmekle birlikte henüz sonuçlarını vermemiştir. Heybeliada </w:t>
      </w:r>
      <w:r>
        <w:rPr>
          <w:rFonts w:ascii="Times New Roman" w:hAnsi="Times New Roman" w:cs="Times New Roman"/>
          <w:color w:val="000000" w:themeColor="text1"/>
          <w:sz w:val="24"/>
          <w:szCs w:val="24"/>
        </w:rPr>
        <w:t xml:space="preserve">Ruhban Okulu’na </w:t>
      </w:r>
      <w:r w:rsidRPr="003E6929">
        <w:rPr>
          <w:rFonts w:ascii="Times New Roman" w:hAnsi="Times New Roman" w:cs="Times New Roman"/>
          <w:color w:val="000000" w:themeColor="text1"/>
          <w:sz w:val="24"/>
          <w:szCs w:val="24"/>
        </w:rPr>
        <w:t xml:space="preserve">ilişkin </w:t>
      </w:r>
      <w:r>
        <w:rPr>
          <w:rFonts w:ascii="Times New Roman" w:hAnsi="Times New Roman" w:cs="Times New Roman"/>
          <w:color w:val="000000" w:themeColor="text1"/>
          <w:sz w:val="24"/>
          <w:szCs w:val="24"/>
        </w:rPr>
        <w:t>beyanlar takip edilmemiştir</w:t>
      </w:r>
      <w:r w:rsidRPr="003E6929">
        <w:rPr>
          <w:rFonts w:ascii="Times New Roman" w:hAnsi="Times New Roman" w:cs="Times New Roman"/>
          <w:color w:val="000000" w:themeColor="text1"/>
          <w:sz w:val="24"/>
          <w:szCs w:val="24"/>
        </w:rPr>
        <w:t xml:space="preserve">.  Azınlık dinlerine mensup kişiler aşırı </w:t>
      </w:r>
      <w:r w:rsidR="00C04E6F">
        <w:rPr>
          <w:rFonts w:ascii="Times New Roman" w:hAnsi="Times New Roman" w:cs="Times New Roman"/>
          <w:color w:val="000000" w:themeColor="text1"/>
          <w:sz w:val="24"/>
          <w:szCs w:val="24"/>
        </w:rPr>
        <w:t xml:space="preserve">eğilimli kişilerin </w:t>
      </w:r>
      <w:r w:rsidRPr="003E6929">
        <w:rPr>
          <w:rFonts w:ascii="Times New Roman" w:hAnsi="Times New Roman" w:cs="Times New Roman"/>
          <w:color w:val="000000" w:themeColor="text1"/>
          <w:sz w:val="24"/>
          <w:szCs w:val="24"/>
        </w:rPr>
        <w:t>tehdidine maruz kalmaya devam etmektedir. Tüm gayrimüslim azınlıkların ve Alevilerin, din adamlarının eğitimi de dahil olmak üzere, herhangi bir kısıtlama olmaksızın faaliyet göstermelerine imkan tanıyacak şekilde AİHS ile uyumlu bir yasal çerçeve</w:t>
      </w:r>
      <w:r>
        <w:rPr>
          <w:rFonts w:ascii="Times New Roman" w:hAnsi="Times New Roman" w:cs="Times New Roman"/>
          <w:color w:val="000000" w:themeColor="text1"/>
          <w:sz w:val="24"/>
          <w:szCs w:val="24"/>
        </w:rPr>
        <w:t xml:space="preserve"> henüz oluşturulmamıştır. </w:t>
      </w:r>
    </w:p>
    <w:p w:rsidR="000C2C81" w:rsidRPr="00C142A8" w:rsidRDefault="000C2C81" w:rsidP="00535D60">
      <w:pPr>
        <w:spacing w:line="240" w:lineRule="auto"/>
        <w:jc w:val="both"/>
        <w:rPr>
          <w:rFonts w:ascii="Times New Roman" w:hAnsi="Times New Roman" w:cs="Times New Roman"/>
          <w:i/>
          <w:color w:val="000000" w:themeColor="text1"/>
          <w:sz w:val="24"/>
          <w:szCs w:val="24"/>
        </w:rPr>
      </w:pPr>
      <w:r w:rsidRPr="00C142A8">
        <w:rPr>
          <w:rFonts w:ascii="Times New Roman" w:hAnsi="Times New Roman" w:cs="Times New Roman"/>
          <w:i/>
          <w:color w:val="000000" w:themeColor="text1"/>
          <w:sz w:val="24"/>
          <w:szCs w:val="24"/>
        </w:rPr>
        <w:t>Ekonomik ve Sosyal Haklar</w:t>
      </w:r>
    </w:p>
    <w:p w:rsidR="000C2C81" w:rsidRPr="003E6929" w:rsidRDefault="000C2C81" w:rsidP="00535D60">
      <w:pPr>
        <w:spacing w:line="240" w:lineRule="auto"/>
        <w:jc w:val="both"/>
        <w:rPr>
          <w:rFonts w:ascii="Times New Roman" w:hAnsi="Times New Roman" w:cs="Times New Roman"/>
          <w:color w:val="FF0000"/>
          <w:sz w:val="24"/>
          <w:szCs w:val="24"/>
        </w:rPr>
      </w:pPr>
      <w:r w:rsidRPr="001C0C9C">
        <w:rPr>
          <w:rFonts w:ascii="Times New Roman" w:hAnsi="Times New Roman" w:cs="Times New Roman"/>
          <w:i/>
          <w:color w:val="000000" w:themeColor="text1"/>
          <w:sz w:val="24"/>
          <w:szCs w:val="24"/>
        </w:rPr>
        <w:t>Kadın Hakları</w:t>
      </w:r>
      <w:r w:rsidRPr="003E6929">
        <w:rPr>
          <w:rFonts w:ascii="Times New Roman" w:hAnsi="Times New Roman" w:cs="Times New Roman"/>
          <w:color w:val="FF0000"/>
          <w:sz w:val="24"/>
          <w:szCs w:val="24"/>
        </w:rPr>
        <w:t xml:space="preserve"> </w:t>
      </w:r>
      <w:r w:rsidR="0056206D" w:rsidRPr="00185514">
        <w:rPr>
          <w:rFonts w:ascii="Times New Roman" w:hAnsi="Times New Roman" w:cs="Times New Roman"/>
          <w:sz w:val="24"/>
          <w:szCs w:val="24"/>
        </w:rPr>
        <w:t>ve cinsiyet eşitliği</w:t>
      </w:r>
      <w:r w:rsidR="007034F0" w:rsidRPr="00185514">
        <w:rPr>
          <w:rFonts w:ascii="Times New Roman" w:hAnsi="Times New Roman" w:cs="Times New Roman"/>
          <w:sz w:val="24"/>
          <w:szCs w:val="24"/>
        </w:rPr>
        <w:t xml:space="preserve"> alanında</w:t>
      </w:r>
      <w:r w:rsidR="0056206D" w:rsidRPr="00185514">
        <w:rPr>
          <w:rFonts w:ascii="Times New Roman" w:hAnsi="Times New Roman" w:cs="Times New Roman"/>
          <w:sz w:val="24"/>
          <w:szCs w:val="24"/>
        </w:rPr>
        <w:t xml:space="preserve"> bir </w:t>
      </w:r>
      <w:r w:rsidR="00780DE8" w:rsidRPr="00185514">
        <w:rPr>
          <w:rFonts w:ascii="Times New Roman" w:hAnsi="Times New Roman" w:cs="Times New Roman"/>
          <w:sz w:val="24"/>
          <w:szCs w:val="24"/>
        </w:rPr>
        <w:t>miktar</w:t>
      </w:r>
      <w:r w:rsidR="0056206D" w:rsidRPr="00185514">
        <w:rPr>
          <w:rFonts w:ascii="Times New Roman" w:hAnsi="Times New Roman" w:cs="Times New Roman"/>
          <w:sz w:val="24"/>
          <w:szCs w:val="24"/>
        </w:rPr>
        <w:t xml:space="preserve"> ilerleme kaydedilmiştir. </w:t>
      </w:r>
      <w:r w:rsidRPr="00185514">
        <w:rPr>
          <w:rFonts w:ascii="Times New Roman" w:hAnsi="Times New Roman" w:cs="Times New Roman"/>
          <w:sz w:val="24"/>
          <w:szCs w:val="24"/>
        </w:rPr>
        <w:t>Anayasa</w:t>
      </w:r>
      <w:r w:rsidRPr="003E6929">
        <w:rPr>
          <w:rFonts w:ascii="Times New Roman" w:hAnsi="Times New Roman" w:cs="Times New Roman"/>
          <w:color w:val="000000" w:themeColor="text1"/>
          <w:sz w:val="24"/>
          <w:szCs w:val="24"/>
        </w:rPr>
        <w:t>`da yapılan bir değişiklikle kadınlara yönelik olarak pozitif ayrımcılığa ilişkin önlemler alınabilmesi benimsenmiştir. Kadınların özellikle işgücü piyasasında istihdamını ve fırsat eşitliğini teşvik eden bir Başbakanlık genelgesi yayımlanmıştır. Genelge, kadınların istihdamının izlenmesi ve koordine edilmesiyle görevli ulusal bir kurulun kurulması</w:t>
      </w:r>
      <w:r>
        <w:rPr>
          <w:rFonts w:ascii="Times New Roman" w:hAnsi="Times New Roman" w:cs="Times New Roman"/>
          <w:color w:val="000000" w:themeColor="text1"/>
          <w:sz w:val="24"/>
          <w:szCs w:val="24"/>
        </w:rPr>
        <w:t xml:space="preserve">, sosyal ortaklar ve STK’ların kurul çalışmalarına katılması ve ilgili mevzuat ve siyasaların hazırlanmasında cinsiyet eşitliğinin gözetilmesi ve cinsiyet düzenlemeleri yapılmasını </w:t>
      </w:r>
      <w:r w:rsidRPr="003E6929">
        <w:rPr>
          <w:rFonts w:ascii="Times New Roman" w:hAnsi="Times New Roman" w:cs="Times New Roman"/>
          <w:color w:val="000000" w:themeColor="text1"/>
          <w:sz w:val="24"/>
          <w:szCs w:val="24"/>
        </w:rPr>
        <w:t>öngörmektedir</w:t>
      </w:r>
      <w:r>
        <w:rPr>
          <w:rFonts w:ascii="Times New Roman" w:hAnsi="Times New Roman" w:cs="Times New Roman"/>
          <w:color w:val="000000" w:themeColor="text1"/>
          <w:sz w:val="24"/>
          <w:szCs w:val="24"/>
        </w:rPr>
        <w:t>.</w:t>
      </w:r>
    </w:p>
    <w:p w:rsidR="000C2C81" w:rsidRPr="003E6929" w:rsidRDefault="000C2C81" w:rsidP="00535D60">
      <w:pPr>
        <w:spacing w:line="240" w:lineRule="auto"/>
        <w:jc w:val="both"/>
        <w:rPr>
          <w:rFonts w:ascii="Times New Roman" w:hAnsi="Times New Roman" w:cs="Times New Roman"/>
          <w:color w:val="000000" w:themeColor="text1"/>
          <w:sz w:val="24"/>
          <w:szCs w:val="24"/>
        </w:rPr>
      </w:pPr>
      <w:r w:rsidRPr="003E6929">
        <w:rPr>
          <w:rFonts w:ascii="Times New Roman" w:hAnsi="Times New Roman" w:cs="Times New Roman"/>
          <w:color w:val="000000" w:themeColor="text1"/>
          <w:sz w:val="24"/>
          <w:szCs w:val="24"/>
        </w:rPr>
        <w:lastRenderedPageBreak/>
        <w:t>Kadın Erkek Fırsat Eşitliği Meclis Komisyonu çalışma</w:t>
      </w:r>
      <w:r>
        <w:rPr>
          <w:rFonts w:ascii="Times New Roman" w:hAnsi="Times New Roman" w:cs="Times New Roman"/>
          <w:color w:val="000000" w:themeColor="text1"/>
          <w:sz w:val="24"/>
          <w:szCs w:val="24"/>
        </w:rPr>
        <w:t>larına</w:t>
      </w:r>
      <w:r w:rsidRPr="003E6929">
        <w:rPr>
          <w:rFonts w:ascii="Times New Roman" w:hAnsi="Times New Roman" w:cs="Times New Roman"/>
          <w:color w:val="000000" w:themeColor="text1"/>
          <w:sz w:val="24"/>
          <w:szCs w:val="24"/>
        </w:rPr>
        <w:t xml:space="preserve"> devam etmiştir. Komisyon </w:t>
      </w:r>
      <w:r w:rsidR="0056206D" w:rsidRPr="00A93897">
        <w:rPr>
          <w:rFonts w:ascii="Times New Roman" w:hAnsi="Times New Roman" w:cs="Times New Roman"/>
          <w:sz w:val="24"/>
          <w:szCs w:val="24"/>
        </w:rPr>
        <w:t>kadına karşı şiddet, erken evlilikler ve küçüklere yönelik okulda cinsel taciz gibi konularda</w:t>
      </w:r>
      <w:r w:rsidR="0056206D" w:rsidRPr="003E6929">
        <w:rPr>
          <w:rFonts w:ascii="Times New Roman" w:hAnsi="Times New Roman" w:cs="Times New Roman"/>
          <w:color w:val="000000" w:themeColor="text1"/>
          <w:sz w:val="24"/>
          <w:szCs w:val="24"/>
        </w:rPr>
        <w:t xml:space="preserve"> </w:t>
      </w:r>
      <w:r w:rsidRPr="003E6929">
        <w:rPr>
          <w:rFonts w:ascii="Times New Roman" w:hAnsi="Times New Roman" w:cs="Times New Roman"/>
          <w:color w:val="000000" w:themeColor="text1"/>
          <w:sz w:val="24"/>
          <w:szCs w:val="24"/>
        </w:rPr>
        <w:t xml:space="preserve">bazı araştırmalar gerçekleştirmiş, raporlar hazırlamış ve STÖ`ler de dahil olmak üzere ilgili </w:t>
      </w:r>
      <w:r w:rsidRPr="00B67E28">
        <w:rPr>
          <w:rFonts w:ascii="Times New Roman" w:hAnsi="Times New Roman" w:cs="Times New Roman"/>
          <w:color w:val="000000" w:themeColor="text1"/>
          <w:sz w:val="24"/>
          <w:szCs w:val="24"/>
        </w:rPr>
        <w:t>organlar</w:t>
      </w:r>
      <w:r>
        <w:rPr>
          <w:rFonts w:ascii="Times New Roman" w:hAnsi="Times New Roman" w:cs="Times New Roman"/>
          <w:color w:val="000000" w:themeColor="text1"/>
          <w:sz w:val="24"/>
          <w:szCs w:val="24"/>
        </w:rPr>
        <w:t>l</w:t>
      </w:r>
      <w:r w:rsidRPr="00B67E28">
        <w:rPr>
          <w:rFonts w:ascii="Times New Roman" w:hAnsi="Times New Roman" w:cs="Times New Roman"/>
          <w:color w:val="000000" w:themeColor="text1"/>
          <w:sz w:val="24"/>
          <w:szCs w:val="24"/>
        </w:rPr>
        <w:t>a</w:t>
      </w:r>
      <w:r w:rsidRPr="003E6929">
        <w:rPr>
          <w:rFonts w:ascii="Times New Roman" w:hAnsi="Times New Roman" w:cs="Times New Roman"/>
          <w:color w:val="000000" w:themeColor="text1"/>
          <w:sz w:val="24"/>
          <w:szCs w:val="24"/>
        </w:rPr>
        <w:t xml:space="preserve"> danışm</w:t>
      </w:r>
      <w:r>
        <w:rPr>
          <w:rFonts w:ascii="Times New Roman" w:hAnsi="Times New Roman" w:cs="Times New Roman"/>
          <w:color w:val="000000" w:themeColor="text1"/>
          <w:sz w:val="24"/>
          <w:szCs w:val="24"/>
        </w:rPr>
        <w:t>alar yapmıştır</w:t>
      </w:r>
      <w:r w:rsidRPr="003E6929">
        <w:rPr>
          <w:rFonts w:ascii="Times New Roman" w:hAnsi="Times New Roman" w:cs="Times New Roman"/>
          <w:color w:val="000000" w:themeColor="text1"/>
          <w:sz w:val="24"/>
          <w:szCs w:val="24"/>
        </w:rPr>
        <w:t>.</w:t>
      </w:r>
    </w:p>
    <w:p w:rsidR="000C2C81" w:rsidRPr="003E6929" w:rsidRDefault="000C2C81" w:rsidP="00535D60">
      <w:pPr>
        <w:spacing w:line="240" w:lineRule="auto"/>
        <w:jc w:val="both"/>
        <w:rPr>
          <w:rFonts w:ascii="Times New Roman" w:hAnsi="Times New Roman" w:cs="Times New Roman"/>
          <w:color w:val="000000" w:themeColor="text1"/>
          <w:sz w:val="24"/>
          <w:szCs w:val="24"/>
        </w:rPr>
      </w:pPr>
      <w:r w:rsidRPr="003E6929">
        <w:rPr>
          <w:rFonts w:ascii="Times New Roman" w:hAnsi="Times New Roman" w:cs="Times New Roman"/>
          <w:color w:val="000000" w:themeColor="text1"/>
          <w:sz w:val="24"/>
          <w:szCs w:val="24"/>
        </w:rPr>
        <w:t xml:space="preserve">Sosyal Hizmetler ve Çocuk Esirgeme Kurumu, Kadının Statüsü Genel Müdürlüğü ve </w:t>
      </w:r>
      <w:r>
        <w:rPr>
          <w:rFonts w:ascii="Times New Roman" w:hAnsi="Times New Roman" w:cs="Times New Roman"/>
          <w:color w:val="000000" w:themeColor="text1"/>
          <w:sz w:val="24"/>
          <w:szCs w:val="24"/>
        </w:rPr>
        <w:t xml:space="preserve">Emniyet Genel Müdürlüğü </w:t>
      </w:r>
      <w:r w:rsidRPr="003E6929">
        <w:rPr>
          <w:rFonts w:ascii="Times New Roman" w:hAnsi="Times New Roman" w:cs="Times New Roman"/>
          <w:color w:val="000000" w:themeColor="text1"/>
          <w:sz w:val="24"/>
          <w:szCs w:val="24"/>
        </w:rPr>
        <w:t xml:space="preserve">arasında aile içi şiddet kurbanı kadınlara ve çocuklara yönelik hizmetlerin iyileştirilmesi hakkında </w:t>
      </w:r>
      <w:r w:rsidRPr="00B67E28">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 xml:space="preserve">taraflı </w:t>
      </w:r>
      <w:r w:rsidRPr="003E6929">
        <w:rPr>
          <w:rFonts w:ascii="Times New Roman" w:hAnsi="Times New Roman" w:cs="Times New Roman"/>
          <w:color w:val="000000" w:themeColor="text1"/>
          <w:sz w:val="24"/>
          <w:szCs w:val="24"/>
        </w:rPr>
        <w:t xml:space="preserve">bir protokol </w:t>
      </w:r>
      <w:r w:rsidRPr="00B67E28">
        <w:rPr>
          <w:rFonts w:ascii="Times New Roman" w:hAnsi="Times New Roman" w:cs="Times New Roman"/>
          <w:color w:val="000000" w:themeColor="text1"/>
          <w:sz w:val="24"/>
          <w:szCs w:val="24"/>
        </w:rPr>
        <w:t xml:space="preserve">imzalanmıştır. </w:t>
      </w:r>
      <w:r w:rsidRPr="003E6929">
        <w:rPr>
          <w:rFonts w:ascii="Times New Roman" w:hAnsi="Times New Roman" w:cs="Times New Roman"/>
          <w:color w:val="000000" w:themeColor="text1"/>
          <w:sz w:val="24"/>
          <w:szCs w:val="24"/>
        </w:rPr>
        <w:t xml:space="preserve">Polis risk değerlendirmesi ve </w:t>
      </w:r>
      <w:r>
        <w:rPr>
          <w:rFonts w:ascii="Times New Roman" w:hAnsi="Times New Roman" w:cs="Times New Roman"/>
          <w:color w:val="000000" w:themeColor="text1"/>
          <w:sz w:val="24"/>
          <w:szCs w:val="24"/>
        </w:rPr>
        <w:t>daha sonraki takibat için</w:t>
      </w:r>
      <w:r w:rsidRPr="00B67E28">
        <w:rPr>
          <w:rFonts w:ascii="Times New Roman" w:hAnsi="Times New Roman" w:cs="Times New Roman"/>
          <w:color w:val="000000" w:themeColor="text1"/>
          <w:sz w:val="24"/>
          <w:szCs w:val="24"/>
        </w:rPr>
        <w:t xml:space="preserve"> </w:t>
      </w:r>
      <w:r w:rsidRPr="003E6929">
        <w:rPr>
          <w:rFonts w:ascii="Times New Roman" w:hAnsi="Times New Roman" w:cs="Times New Roman"/>
          <w:color w:val="000000" w:themeColor="text1"/>
          <w:sz w:val="24"/>
          <w:szCs w:val="24"/>
        </w:rPr>
        <w:t xml:space="preserve">kurbanlardan standart </w:t>
      </w:r>
      <w:r>
        <w:rPr>
          <w:rFonts w:ascii="Times New Roman" w:hAnsi="Times New Roman" w:cs="Times New Roman"/>
          <w:color w:val="000000" w:themeColor="text1"/>
          <w:sz w:val="24"/>
          <w:szCs w:val="24"/>
        </w:rPr>
        <w:t xml:space="preserve">kabul </w:t>
      </w:r>
      <w:r w:rsidRPr="003E6929">
        <w:rPr>
          <w:rFonts w:ascii="Times New Roman" w:hAnsi="Times New Roman" w:cs="Times New Roman"/>
          <w:color w:val="000000" w:themeColor="text1"/>
          <w:sz w:val="24"/>
          <w:szCs w:val="24"/>
        </w:rPr>
        <w:t xml:space="preserve">formları almaya başlamıştır. Polis memurlarının eğitimine devam edilmiştir. Özellikle </w:t>
      </w:r>
      <w:r w:rsidR="00C04E6F">
        <w:rPr>
          <w:rFonts w:ascii="Times New Roman" w:hAnsi="Times New Roman" w:cs="Times New Roman"/>
          <w:color w:val="000000" w:themeColor="text1"/>
          <w:sz w:val="24"/>
          <w:szCs w:val="24"/>
        </w:rPr>
        <w:t xml:space="preserve">küçük </w:t>
      </w:r>
      <w:r w:rsidRPr="003E6929">
        <w:rPr>
          <w:rFonts w:ascii="Times New Roman" w:hAnsi="Times New Roman" w:cs="Times New Roman"/>
          <w:color w:val="000000" w:themeColor="text1"/>
          <w:sz w:val="24"/>
          <w:szCs w:val="24"/>
        </w:rPr>
        <w:t xml:space="preserve">bölgelerde </w:t>
      </w:r>
      <w:r>
        <w:rPr>
          <w:rFonts w:ascii="Times New Roman" w:hAnsi="Times New Roman" w:cs="Times New Roman"/>
          <w:color w:val="000000" w:themeColor="text1"/>
          <w:sz w:val="24"/>
          <w:szCs w:val="24"/>
        </w:rPr>
        <w:t>k</w:t>
      </w:r>
      <w:r w:rsidRPr="003E6929">
        <w:rPr>
          <w:rFonts w:ascii="Times New Roman" w:hAnsi="Times New Roman" w:cs="Times New Roman"/>
          <w:color w:val="000000" w:themeColor="text1"/>
          <w:sz w:val="24"/>
          <w:szCs w:val="24"/>
        </w:rPr>
        <w:t>amu görevlilerine yönelik bilinçlendirme faaliyetlerine devam edilmiştir.</w:t>
      </w:r>
    </w:p>
    <w:p w:rsidR="000C2C81" w:rsidRPr="00B67E28" w:rsidRDefault="000C2C81" w:rsidP="00535D60">
      <w:pPr>
        <w:spacing w:line="240" w:lineRule="auto"/>
        <w:jc w:val="both"/>
        <w:rPr>
          <w:rFonts w:ascii="Times New Roman" w:hAnsi="Times New Roman" w:cs="Times New Roman"/>
          <w:color w:val="000000" w:themeColor="text1"/>
          <w:sz w:val="24"/>
          <w:szCs w:val="24"/>
        </w:rPr>
      </w:pPr>
      <w:r w:rsidRPr="003E6929">
        <w:rPr>
          <w:rFonts w:ascii="Times New Roman" w:hAnsi="Times New Roman" w:cs="Times New Roman"/>
          <w:color w:val="000000" w:themeColor="text1"/>
          <w:sz w:val="24"/>
          <w:szCs w:val="24"/>
        </w:rPr>
        <w:t xml:space="preserve">İlköğretimde cinsiyetler arasındaki dengesizlik azalmaya başlamış ve ulusal düzeyde </w:t>
      </w:r>
      <w:r w:rsidR="003564A0">
        <w:rPr>
          <w:rFonts w:ascii="Times New Roman" w:hAnsi="Times New Roman" w:cs="Times New Roman"/>
          <w:color w:val="000000" w:themeColor="text1"/>
          <w:sz w:val="24"/>
          <w:szCs w:val="24"/>
        </w:rPr>
        <w:t>n</w:t>
      </w:r>
      <w:r w:rsidRPr="003E6929">
        <w:rPr>
          <w:rFonts w:ascii="Times New Roman" w:hAnsi="Times New Roman" w:cs="Times New Roman"/>
          <w:color w:val="000000" w:themeColor="text1"/>
          <w:sz w:val="24"/>
          <w:szCs w:val="24"/>
        </w:rPr>
        <w:t>eredeyse kapanmıştır.</w:t>
      </w:r>
      <w:r w:rsidR="00535D60">
        <w:rPr>
          <w:rStyle w:val="FootnoteReference"/>
          <w:rFonts w:ascii="Times New Roman" w:hAnsi="Times New Roman" w:cs="Times New Roman"/>
          <w:color w:val="000000" w:themeColor="text1"/>
          <w:sz w:val="24"/>
          <w:szCs w:val="24"/>
        </w:rPr>
        <w:footnoteReference w:id="20"/>
      </w:r>
      <w:r w:rsidRPr="003E6929">
        <w:rPr>
          <w:rFonts w:ascii="Times New Roman" w:hAnsi="Times New Roman" w:cs="Times New Roman"/>
          <w:color w:val="000000" w:themeColor="text1"/>
          <w:sz w:val="24"/>
          <w:szCs w:val="24"/>
        </w:rPr>
        <w:t xml:space="preserve"> Kırsal alanlarda kızların kaydının teşviki ve okulu bırakma olaylarının önüne geçilmesiyle bu durum </w:t>
      </w:r>
      <w:r w:rsidRPr="00B67E28">
        <w:rPr>
          <w:rFonts w:ascii="Times New Roman" w:hAnsi="Times New Roman" w:cs="Times New Roman"/>
          <w:color w:val="000000" w:themeColor="text1"/>
          <w:sz w:val="24"/>
          <w:szCs w:val="24"/>
        </w:rPr>
        <w:t>sürdürülmelidir.</w:t>
      </w:r>
    </w:p>
    <w:p w:rsidR="000C2C81" w:rsidRPr="003E6929" w:rsidRDefault="000C2C81" w:rsidP="00C142A8">
      <w:pPr>
        <w:spacing w:line="240" w:lineRule="auto"/>
        <w:jc w:val="both"/>
        <w:rPr>
          <w:rFonts w:ascii="Times New Roman" w:hAnsi="Times New Roman" w:cs="Times New Roman"/>
          <w:color w:val="000000" w:themeColor="text1"/>
          <w:sz w:val="24"/>
          <w:szCs w:val="24"/>
        </w:rPr>
      </w:pPr>
      <w:r w:rsidRPr="003E6929">
        <w:rPr>
          <w:rFonts w:ascii="Times New Roman" w:hAnsi="Times New Roman" w:cs="Times New Roman"/>
          <w:color w:val="000000" w:themeColor="text1"/>
          <w:sz w:val="24"/>
          <w:szCs w:val="24"/>
        </w:rPr>
        <w:t xml:space="preserve">Bununla birlikte, cinsiyet eşitliği ve kadına yönelik şiddet </w:t>
      </w:r>
      <w:r w:rsidR="0056206D">
        <w:rPr>
          <w:rFonts w:ascii="Times New Roman" w:hAnsi="Times New Roman" w:cs="Times New Roman"/>
          <w:color w:val="000000" w:themeColor="text1"/>
          <w:sz w:val="24"/>
          <w:szCs w:val="24"/>
        </w:rPr>
        <w:t xml:space="preserve">Türkiye için </w:t>
      </w:r>
      <w:r w:rsidRPr="003E6929">
        <w:rPr>
          <w:rFonts w:ascii="Times New Roman" w:hAnsi="Times New Roman" w:cs="Times New Roman"/>
          <w:color w:val="000000" w:themeColor="text1"/>
          <w:sz w:val="24"/>
          <w:szCs w:val="24"/>
        </w:rPr>
        <w:t xml:space="preserve">büyük </w:t>
      </w:r>
      <w:r w:rsidR="00C04E6F">
        <w:rPr>
          <w:rFonts w:ascii="Times New Roman" w:hAnsi="Times New Roman" w:cs="Times New Roman"/>
          <w:color w:val="000000" w:themeColor="text1"/>
          <w:sz w:val="24"/>
          <w:szCs w:val="24"/>
        </w:rPr>
        <w:t xml:space="preserve">bir </w:t>
      </w:r>
      <w:r w:rsidRPr="003E6929">
        <w:rPr>
          <w:rFonts w:ascii="Times New Roman" w:hAnsi="Times New Roman" w:cs="Times New Roman"/>
          <w:color w:val="000000" w:themeColor="text1"/>
          <w:sz w:val="24"/>
          <w:szCs w:val="24"/>
        </w:rPr>
        <w:t>sorun olmaya devam etmektedir.</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Kadınların siyasette, kamu yönetiminde üst düzey mevkilerde ve sendikalarda</w:t>
      </w:r>
      <w:r w:rsidRPr="00535D60">
        <w:rPr>
          <w:rStyle w:val="FootnoteReference"/>
          <w:rFonts w:ascii="Times New Roman" w:hAnsi="Times New Roman" w:cs="Times New Roman"/>
          <w:sz w:val="24"/>
          <w:szCs w:val="24"/>
        </w:rPr>
        <w:footnoteReference w:id="21"/>
      </w:r>
      <w:r w:rsidRPr="00535D60">
        <w:rPr>
          <w:rFonts w:ascii="Times New Roman" w:hAnsi="Times New Roman" w:cs="Times New Roman"/>
          <w:sz w:val="24"/>
          <w:szCs w:val="24"/>
        </w:rPr>
        <w:t xml:space="preserve"> temsili çok düşüktür.</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 xml:space="preserve">Kadınların işgücü piyasasına katılımı konusunda, yeterli çocuk bakımı imkânlarının yokluğu, orta ve daha ileri öğretime erişimde zorluklar ve kalıplaşmış örneklerin varlığı bu duruma katkıda bulunmaktadır. Ücretsiz </w:t>
      </w:r>
      <w:r w:rsidR="00C5124D" w:rsidRPr="00A93897">
        <w:rPr>
          <w:rFonts w:ascii="Times New Roman" w:hAnsi="Times New Roman" w:cs="Times New Roman"/>
          <w:sz w:val="24"/>
          <w:szCs w:val="24"/>
        </w:rPr>
        <w:t>geçimlik tarım</w:t>
      </w:r>
      <w:r w:rsidR="00C5124D" w:rsidRPr="00535D60">
        <w:rPr>
          <w:rFonts w:ascii="Times New Roman" w:hAnsi="Times New Roman" w:cs="Times New Roman"/>
          <w:sz w:val="24"/>
          <w:szCs w:val="24"/>
        </w:rPr>
        <w:t xml:space="preserve"> </w:t>
      </w:r>
      <w:r w:rsidRPr="00535D60">
        <w:rPr>
          <w:rFonts w:ascii="Times New Roman" w:hAnsi="Times New Roman" w:cs="Times New Roman"/>
          <w:sz w:val="24"/>
          <w:szCs w:val="24"/>
        </w:rPr>
        <w:t xml:space="preserve">işçiliği ve kayıt dışı sektörde istihdam devam eden zorluklar arasındadır. Kadınlar için yoksulluk, göç ve diğer sosyo-ekonomik sorunları dengeleyebilecek hiçbir sosyal kapsayıcılık mekanizması mevcut değildir. </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 xml:space="preserve">Yatılı ilköğretim okullarındaki çocukların, özellikle kız çocuklarının durumuna okulu bırakmalarını önlemek ve eğitim kalitesini yükseltmek için ihtimam gösterilmesine ihtiyaç duyulmaktadır. Bu kurumlarda reşit olmayanların, özellikle kız çocuklarının, güvenliği kaygı uyandırmaktadır ve bu konu basında tartışılmıştır. Sistemin şeffaf ve nesnel bir şekilde gözden geçirilmesine ihtiyaç duyulmaktadır. Orta öğretim ve diğer eğitim kademelerindeki cinsiyet eşitsizliği sürmektedir. </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Okul kitapları halen kadınların rol ve statülerine ilişkin önyargılar içermektedir.</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Töre cinayetlerinde artış olduğuna dair kanıt mevcuttur. Kadınlar için sığınma evlerinin sayısı</w:t>
      </w:r>
      <w:r w:rsidR="0083744E">
        <w:rPr>
          <w:rStyle w:val="FootnoteReference"/>
          <w:rFonts w:ascii="Times New Roman" w:hAnsi="Times New Roman" w:cs="Times New Roman"/>
          <w:sz w:val="24"/>
          <w:szCs w:val="24"/>
        </w:rPr>
        <w:footnoteReference w:id="22"/>
      </w:r>
      <w:r w:rsidRPr="00535D60">
        <w:rPr>
          <w:rFonts w:ascii="Times New Roman" w:hAnsi="Times New Roman" w:cs="Times New Roman"/>
          <w:sz w:val="24"/>
          <w:szCs w:val="24"/>
        </w:rPr>
        <w:t xml:space="preserve"> ile diğer önleyici ve koruyucu hizmetler sınırlı kalmaktadır. Sığınma evleri ve belediyelerin yürüttüğü faaliyetlere ilişkin etkili devlet denetimi mevcut değildir. Kuruluşlar arasında işbirliğinin kuvvetlendirilmesine ihtiyaç duyulmaktadır. Kolluk kuvvetlerinin ve kamu kurumlarının, özellikle kadına yönelik şiddet alanında eğitimlerinin sürdürülmesine ihtiyaç duyulmaktadır. </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 xml:space="preserve">Aile içi şiddete ilişkin olarak Avrupa İnsan Hakları Mahkemesinin (AİHM) </w:t>
      </w:r>
      <w:r w:rsidRPr="00BC3D37">
        <w:rPr>
          <w:rFonts w:ascii="Times New Roman" w:hAnsi="Times New Roman" w:cs="Times New Roman"/>
          <w:i/>
          <w:sz w:val="24"/>
          <w:szCs w:val="24"/>
        </w:rPr>
        <w:t>Opuz</w:t>
      </w:r>
      <w:r w:rsidRPr="00535D60">
        <w:rPr>
          <w:rFonts w:ascii="Times New Roman" w:hAnsi="Times New Roman" w:cs="Times New Roman"/>
          <w:sz w:val="24"/>
          <w:szCs w:val="24"/>
        </w:rPr>
        <w:t xml:space="preserve"> davasına ilişkin hükmü henüz uygulanmamıştır. Aile içi şiddet ve töre cinayetlerine ilişkin davalarda </w:t>
      </w:r>
      <w:r w:rsidRPr="00535D60">
        <w:rPr>
          <w:rFonts w:ascii="Times New Roman" w:hAnsi="Times New Roman" w:cs="Times New Roman"/>
          <w:sz w:val="24"/>
          <w:szCs w:val="24"/>
        </w:rPr>
        <w:lastRenderedPageBreak/>
        <w:t xml:space="preserve">aile mahkemeleri sert yaptırımlar uygulamaktadır. Ancak, bu uygulamanın sürekli olarak tatbikine ihtiyaç vardır. Töre cinayetine ilişkin bir davada, temyiz mahkemesi “haksız tahrik” nedeniyle cezayı hafifletmiştir. </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 xml:space="preserve">Erken ve zorla yaptırılan evlilikler ciddi sorunlar olmaya devam etmektedir. Bu tip evlilikler üreme sağlığı risklerine ve aile içi istismara yol açabilmektedir. Gerçekleşen bu tip evlilikler hakkında güvenilir rakamlar mevcut değildir. </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Kadın örgütleri, merkezi ve yerel düzeyde ilgili kamu kuruluşlarıyla olan diyalog ve işbirliğinde gerileme olduğunu bildirmiştir.</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Cinsiyet eşitliği ve kadına yönelik şiddete ilişkin eylem planının uygulanması yeterli insan kaynağından ve mali kaynaktan yoksundur. Eylem planı, kesin ve ölçülebilir hedefler içermemektedir.</w:t>
      </w:r>
      <w:r w:rsidR="0083744E" w:rsidRPr="0083744E">
        <w:rPr>
          <w:rFonts w:ascii="Times New Roman" w:hAnsi="Times New Roman" w:cs="Times New Roman"/>
          <w:sz w:val="24"/>
          <w:szCs w:val="24"/>
        </w:rPr>
        <w:t xml:space="preserve"> </w:t>
      </w:r>
      <w:r w:rsidR="0083744E" w:rsidRPr="00A93897">
        <w:rPr>
          <w:rFonts w:ascii="Times New Roman" w:hAnsi="Times New Roman" w:cs="Times New Roman"/>
          <w:sz w:val="24"/>
          <w:szCs w:val="24"/>
        </w:rPr>
        <w:t>Bazı yargı mensupları Kadının Statüsü Genel Müdürlüğü ile Adalet Bakanlığı arasında imzalanan protokol uyarınca cinsiyet eşitliği konusunda eğitim almışlardır. Ancak, bu eğitimin sürdürülmesini teminen ek ulusal kaynaklara ihtiyaç bulunmaktadır.</w:t>
      </w:r>
      <w:r w:rsidRPr="00535D60">
        <w:rPr>
          <w:rFonts w:ascii="Times New Roman" w:hAnsi="Times New Roman" w:cs="Times New Roman"/>
          <w:sz w:val="24"/>
          <w:szCs w:val="24"/>
        </w:rPr>
        <w:t xml:space="preserve"> Kadın örgütlerinin katılımıyla, kadın haklarına ilişkin kapsayıcı bir yaklaşım henüz benimsenmemiştir. </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 xml:space="preserve">Genel olarak, kadın haklarını ve cinsiyet eşitliğini güvence altına alan yasal çerçeve büyük ölçüde yürürlüktedir. Bu çerçeve, kadınlara yönelik pozitif ayrımcılık tedbirlerinin kabul edilmesine izin veren anayasa değişikliğiyle güçlendirilmiştir. </w:t>
      </w:r>
      <w:r w:rsidR="0083744E" w:rsidRPr="00A93897">
        <w:rPr>
          <w:rFonts w:ascii="Times New Roman" w:hAnsi="Times New Roman" w:cs="Times New Roman"/>
          <w:sz w:val="24"/>
          <w:szCs w:val="24"/>
        </w:rPr>
        <w:t>Bununla birlikte, kadın haklarının ve cinsiyet eşitliğinin uygulamada güvence altına alınması Türkiye için başlıca zorluklardır.</w:t>
      </w:r>
      <w:r w:rsidR="0083744E">
        <w:rPr>
          <w:rFonts w:ascii="Times New Roman" w:hAnsi="Times New Roman" w:cs="Times New Roman"/>
          <w:sz w:val="24"/>
          <w:szCs w:val="24"/>
        </w:rPr>
        <w:t xml:space="preserve"> Özellikle</w:t>
      </w:r>
      <w:r w:rsidRPr="00535D60">
        <w:rPr>
          <w:rFonts w:ascii="Times New Roman" w:hAnsi="Times New Roman" w:cs="Times New Roman"/>
          <w:sz w:val="24"/>
          <w:szCs w:val="24"/>
        </w:rPr>
        <w:t>, sözkonusu yasal çerçeveyi siyasi, sosyal ve ekonomik gerçekliğe dönüştürecek sürekli ilave çabaya ihtiyaç duyulmaktadır. Töre cinayetleri, erken ve zorla yaptırılan evlilikler ve kadına yönelik aile içi şiddet ciddi sorunlar olmaya devam etmektedir. Mevzuatın, ülke genelinde sürekli olarak uygulanmasına ihtiyaç duyulmaktadır. Kadın hakları ve toplumsal cinsiyet eşitliği konularında ilave eğitim ve farkındalık yaratılması gerekmektedir.</w:t>
      </w:r>
    </w:p>
    <w:p w:rsidR="00535D60" w:rsidRPr="00535D60" w:rsidRDefault="00535D60" w:rsidP="00C142A8">
      <w:pPr>
        <w:spacing w:line="240" w:lineRule="auto"/>
        <w:jc w:val="both"/>
        <w:rPr>
          <w:rFonts w:ascii="Times New Roman" w:hAnsi="Times New Roman" w:cs="Times New Roman"/>
          <w:sz w:val="24"/>
          <w:szCs w:val="24"/>
        </w:rPr>
      </w:pPr>
      <w:r w:rsidRPr="00BC3D37">
        <w:rPr>
          <w:rFonts w:ascii="Times New Roman" w:hAnsi="Times New Roman" w:cs="Times New Roman"/>
          <w:i/>
          <w:sz w:val="24"/>
          <w:szCs w:val="24"/>
        </w:rPr>
        <w:t>Çocuk hakları konusunda</w:t>
      </w:r>
      <w:r w:rsidRPr="00535D60">
        <w:rPr>
          <w:rFonts w:ascii="Times New Roman" w:hAnsi="Times New Roman" w:cs="Times New Roman"/>
          <w:sz w:val="24"/>
          <w:szCs w:val="24"/>
        </w:rPr>
        <w:t>, Anayasa’da yapılan bir değişiklik, çocuk haklarının uygulanmasını garanti altına alacak tedbirlerin eşitlik ilkesine aykırı olarak yorumlanamayacağını taahhüt etmiştir. Bu değişiklik, çocuklara yönelik pozitif ayrımcılık tedbirlerinin benimsenmesini sağlayacaktır.</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 xml:space="preserve">4-5 yaş arasındaki çocuklar için okul öncesi eğitime kayıt oranı </w:t>
      </w:r>
      <w:r w:rsidR="0083744E" w:rsidRPr="00A93897">
        <w:rPr>
          <w:rFonts w:ascii="Times New Roman" w:hAnsi="Times New Roman" w:cs="Times New Roman"/>
          <w:sz w:val="24"/>
          <w:szCs w:val="24"/>
        </w:rPr>
        <w:t>2008-2009’da %33’ten 2009-2010’da yüzde 39’a</w:t>
      </w:r>
      <w:r w:rsidR="0083744E" w:rsidRPr="00535D60">
        <w:rPr>
          <w:rFonts w:ascii="Times New Roman" w:hAnsi="Times New Roman" w:cs="Times New Roman"/>
          <w:sz w:val="24"/>
          <w:szCs w:val="24"/>
        </w:rPr>
        <w:t xml:space="preserve"> </w:t>
      </w:r>
      <w:r w:rsidRPr="00535D60">
        <w:rPr>
          <w:rFonts w:ascii="Times New Roman" w:hAnsi="Times New Roman" w:cs="Times New Roman"/>
          <w:sz w:val="24"/>
          <w:szCs w:val="24"/>
        </w:rPr>
        <w:t>yükselmiştir. İlköğretime kayıt oranları (1. - 8. sınıflar) kız ve erkek öğrenciler için artmış</w:t>
      </w:r>
      <w:r w:rsidR="0083744E">
        <w:rPr>
          <w:rFonts w:ascii="Times New Roman" w:hAnsi="Times New Roman" w:cs="Times New Roman"/>
          <w:sz w:val="24"/>
          <w:szCs w:val="24"/>
        </w:rPr>
        <w:t xml:space="preserve"> </w:t>
      </w:r>
      <w:r w:rsidR="00E0187C" w:rsidRPr="00E0187C">
        <w:rPr>
          <w:rFonts w:ascii="Times New Roman" w:hAnsi="Times New Roman" w:cs="Times New Roman"/>
          <w:sz w:val="24"/>
          <w:szCs w:val="24"/>
        </w:rPr>
        <w:t>ve ulusal düzeyde ilk öğretimde cinsiyetlerarası fark neredeyse kapanmıştır</w:t>
      </w:r>
      <w:r w:rsidRPr="00535D60">
        <w:rPr>
          <w:rFonts w:ascii="Times New Roman" w:hAnsi="Times New Roman" w:cs="Times New Roman"/>
          <w:sz w:val="24"/>
          <w:szCs w:val="24"/>
        </w:rPr>
        <w:t xml:space="preserve">. Milli Eğitim Bakanlığı, okuldan ayrılma riski bulunan çocuklar için erken uyarı sistemi geliştirmiştir. Orta öğretimde (9. – 12. sınıflar), 2008-2009 için </w:t>
      </w:r>
      <w:r w:rsidR="0083744E">
        <w:rPr>
          <w:rFonts w:ascii="Times New Roman" w:hAnsi="Times New Roman" w:cs="Times New Roman"/>
          <w:sz w:val="24"/>
          <w:szCs w:val="24"/>
        </w:rPr>
        <w:t>%59</w:t>
      </w:r>
      <w:r w:rsidR="0083744E" w:rsidRPr="00535D60">
        <w:rPr>
          <w:rFonts w:ascii="Times New Roman" w:hAnsi="Times New Roman" w:cs="Times New Roman"/>
          <w:sz w:val="24"/>
          <w:szCs w:val="24"/>
        </w:rPr>
        <w:t xml:space="preserve"> </w:t>
      </w:r>
      <w:r w:rsidRPr="00535D60">
        <w:rPr>
          <w:rFonts w:ascii="Times New Roman" w:hAnsi="Times New Roman" w:cs="Times New Roman"/>
          <w:sz w:val="24"/>
          <w:szCs w:val="24"/>
        </w:rPr>
        <w:t>olan net kayıt oranı 2009-2010’da % 65’e yükselmiştir.</w:t>
      </w:r>
    </w:p>
    <w:p w:rsidR="00FF516C" w:rsidRDefault="00FF516C" w:rsidP="00C142A8">
      <w:pPr>
        <w:spacing w:line="240" w:lineRule="auto"/>
        <w:jc w:val="both"/>
        <w:rPr>
          <w:rFonts w:ascii="Times New Roman" w:hAnsi="Times New Roman" w:cs="Times New Roman"/>
          <w:sz w:val="24"/>
          <w:szCs w:val="24"/>
        </w:rPr>
      </w:pPr>
      <w:r w:rsidRPr="00A93897">
        <w:rPr>
          <w:rFonts w:ascii="Times New Roman" w:hAnsi="Times New Roman" w:cs="Times New Roman"/>
          <w:sz w:val="24"/>
          <w:szCs w:val="24"/>
        </w:rPr>
        <w:t>Devlet düşük gelirli ailelerin ve sosyal güvenlik sistemi kapsamında olmayan kişilerin çocuklarının sağlık masraflarını karşılamaktadır. Aile hekimliği sistemi giderek genişletilmekte ve çok sayıda ili kapsamaktadır. Bu, gerekli uygulama kapasitesinin tesisi halinde, çocukların sağlığının daha iyi gözetlenmesini sağlayacaktır.</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Çalışma ve Sosyal Güvenlik Bakanlığı bünyesinde Dezavantajlı Gruplar Dairesi kurulmuştur. Dairenin görevlerinden biri çocuk işçiliğiyle mücadele eden kuruluşların aldığı tedbirlerin eşgüdümünü sağlamaktır.</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Meclis Çocuk Hakları İzleme Komitesi daha aktif hale gelmiştir. Bu meyanda,</w:t>
      </w:r>
      <w:r w:rsidR="00FF516C" w:rsidRPr="00FF516C">
        <w:rPr>
          <w:rFonts w:ascii="Times New Roman" w:hAnsi="Times New Roman" w:cs="Times New Roman"/>
          <w:b/>
          <w:sz w:val="24"/>
          <w:szCs w:val="24"/>
        </w:rPr>
        <w:t xml:space="preserve"> </w:t>
      </w:r>
      <w:r w:rsidR="00E0187C" w:rsidRPr="00E0187C">
        <w:rPr>
          <w:rFonts w:ascii="Times New Roman" w:hAnsi="Times New Roman" w:cs="Times New Roman"/>
          <w:sz w:val="24"/>
          <w:szCs w:val="24"/>
        </w:rPr>
        <w:t>çocukların Komisyon üyeleriyle görüşlerini paylaşabilecekleri</w:t>
      </w:r>
      <w:r w:rsidRPr="00535D60">
        <w:rPr>
          <w:rFonts w:ascii="Times New Roman" w:hAnsi="Times New Roman" w:cs="Times New Roman"/>
          <w:sz w:val="24"/>
          <w:szCs w:val="24"/>
        </w:rPr>
        <w:t xml:space="preserve"> interaktif bir internet sitesi kurulmuştur. </w:t>
      </w:r>
      <w:r w:rsidR="00FF516C" w:rsidRPr="00A93897">
        <w:rPr>
          <w:rFonts w:ascii="Times New Roman" w:hAnsi="Times New Roman" w:cs="Times New Roman"/>
          <w:sz w:val="24"/>
          <w:szCs w:val="24"/>
        </w:rPr>
        <w:lastRenderedPageBreak/>
        <w:t>Her mesaj değerlendirilmekte ve cevaplanmaktadır.</w:t>
      </w:r>
      <w:r w:rsidR="00FF516C">
        <w:rPr>
          <w:rFonts w:ascii="Times New Roman" w:hAnsi="Times New Roman" w:cs="Times New Roman"/>
          <w:sz w:val="24"/>
          <w:szCs w:val="24"/>
        </w:rPr>
        <w:t xml:space="preserve"> </w:t>
      </w:r>
      <w:r w:rsidRPr="00535D60">
        <w:rPr>
          <w:rFonts w:ascii="Times New Roman" w:hAnsi="Times New Roman" w:cs="Times New Roman"/>
          <w:sz w:val="24"/>
          <w:szCs w:val="24"/>
        </w:rPr>
        <w:t xml:space="preserve">Ancak, Komite halen </w:t>
      </w:r>
      <w:r w:rsidR="00C142A8">
        <w:rPr>
          <w:rFonts w:ascii="Times New Roman" w:hAnsi="Times New Roman" w:cs="Times New Roman"/>
          <w:sz w:val="24"/>
          <w:szCs w:val="24"/>
        </w:rPr>
        <w:t>gayrı</w:t>
      </w:r>
      <w:r w:rsidR="00C142A8" w:rsidRPr="00535D60">
        <w:rPr>
          <w:rFonts w:ascii="Times New Roman" w:hAnsi="Times New Roman" w:cs="Times New Roman"/>
          <w:sz w:val="24"/>
          <w:szCs w:val="24"/>
        </w:rPr>
        <w:t xml:space="preserve"> resmidir</w:t>
      </w:r>
      <w:r w:rsidRPr="00535D60">
        <w:rPr>
          <w:rFonts w:ascii="Times New Roman" w:hAnsi="Times New Roman" w:cs="Times New Roman"/>
          <w:sz w:val="24"/>
          <w:szCs w:val="24"/>
        </w:rPr>
        <w:t xml:space="preserve"> ve önerilen tüm mevzuatın çocuk haklarına uygunluğunun incelenmesinden sorumlu değildir. </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 xml:space="preserve">Kayıp çocuklar ve çocukların mağdur olduğu diğer davalar için meclis araştırma komitesi kurulmuştur. Komitenin </w:t>
      </w:r>
      <w:r w:rsidR="00FF516C" w:rsidRPr="00A93897">
        <w:rPr>
          <w:rFonts w:ascii="Times New Roman" w:hAnsi="Times New Roman" w:cs="Times New Roman"/>
          <w:sz w:val="24"/>
          <w:szCs w:val="24"/>
        </w:rPr>
        <w:t>raporunun Parlamentoda 2010 yılı içerisinde tartışılması beklenmektedir.</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Çocuklar için daha iyi eğitim ve sağlık hizmetlerine erişimin sağlanmasını da içeren, mevsimlik göçmen tarım işçileri ile ailelerinin durumlarının iyileştirilmesi amacıyla Başbakanlık genelgesi yayımlanmıştır.</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Türkiye, çocuk haklarına ilişkin Sözleşmenin uygulanmasına yönelik ikinci ve üçüncü birleştirilmiş devlet raporlarını Birleşmiş Milletlere sunmuştur.</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i/>
          <w:sz w:val="24"/>
          <w:szCs w:val="24"/>
        </w:rPr>
        <w:t>Çocuk adaleti konusunda</w:t>
      </w:r>
      <w:r w:rsidRPr="00535D60">
        <w:rPr>
          <w:rFonts w:ascii="Times New Roman" w:hAnsi="Times New Roman" w:cs="Times New Roman"/>
          <w:sz w:val="24"/>
          <w:szCs w:val="24"/>
        </w:rPr>
        <w:t>, Terörle Mücadele Yasasında ve bazı yasalarda değişiklik yapan Temmuz 2010 tarihli yasa, teröre ilişkin suç işlemekle itham edilen çocukların çocuk mahkemelerinde yargılanmalarını sağlamaktadır</w:t>
      </w:r>
      <w:r w:rsidRPr="00535D60">
        <w:rPr>
          <w:rStyle w:val="FootnoteReference"/>
          <w:rFonts w:ascii="Times New Roman" w:hAnsi="Times New Roman" w:cs="Times New Roman"/>
          <w:sz w:val="24"/>
          <w:szCs w:val="24"/>
        </w:rPr>
        <w:footnoteReference w:id="23"/>
      </w:r>
      <w:r w:rsidRPr="00535D60">
        <w:rPr>
          <w:rFonts w:ascii="Times New Roman" w:hAnsi="Times New Roman" w:cs="Times New Roman"/>
          <w:sz w:val="24"/>
          <w:szCs w:val="24"/>
        </w:rPr>
        <w:t>. Bu yasa, benzer suçların yetişkinlerle beraber işlenmesi durumunda dahi geçerlidir. Ayrıca, terörist örgüt propagandası yapmaktan veya toplantı ve gösteriler sırasında güvenlik güçlerine direnmekten mahkûm olan çocuklar bundan böyle terör örgütü üyesi olmaktan hüküm giyemeyeceklerdir. Genel olarak, bu yasa Terörle Mücadele Yasasında yer verilen bazı ağırlaştırıcı durumların çocuklar için uygulanmamasını sağlamaktadır.  Uygulamada, bu durumun toplantı ve gösterilere katılan çocuklara verilen hapis cezalarını önemli ölçüde azaltması beklenmektedir. Son olarak; yasayla, çocuk mahkemelerine kararın açıklanmasını erteleme, hapis cezasını diğer bir yaptırıma dönüştürme veya teröre ilişkin suçlar için verilen hükümlerin ertelenmesi kararını alma i</w:t>
      </w:r>
      <w:r w:rsidR="005D3D1E">
        <w:rPr>
          <w:rFonts w:ascii="Times New Roman" w:hAnsi="Times New Roman" w:cs="Times New Roman"/>
          <w:sz w:val="24"/>
          <w:szCs w:val="24"/>
        </w:rPr>
        <w:t>mkanı</w:t>
      </w:r>
      <w:r w:rsidRPr="00535D60">
        <w:rPr>
          <w:rFonts w:ascii="Times New Roman" w:hAnsi="Times New Roman" w:cs="Times New Roman"/>
          <w:sz w:val="24"/>
          <w:szCs w:val="24"/>
        </w:rPr>
        <w:t xml:space="preserve"> vermektedir. </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 xml:space="preserve">Yeni olmasına rağmen, şartlı tahliye sistemi her ilde kurulmuş ve psikologlar ile sosyal hizmet çalışanları atanmıştır. </w:t>
      </w:r>
      <w:r w:rsidR="00A1139B" w:rsidRPr="00A93897">
        <w:rPr>
          <w:rFonts w:ascii="Times New Roman" w:hAnsi="Times New Roman" w:cs="Times New Roman"/>
          <w:sz w:val="24"/>
          <w:szCs w:val="24"/>
        </w:rPr>
        <w:t>17 Eylül 2010 tarihi itibariyle şartlı tahliye edilmiş 6.233 çocuk bulunmaktadır.</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Ancak, 200.000’e yakın çocuk – özellikle doğu ve güneydoğu illerindeki kız çocukları – halen okula devam etmemektedir. Orta öğretime devam konusunda coğrafi farklılıklar vardır. Ayrıca; erkek çocuklar için %</w:t>
      </w:r>
      <w:r w:rsidR="00A82938">
        <w:rPr>
          <w:rFonts w:ascii="Times New Roman" w:hAnsi="Times New Roman" w:cs="Times New Roman"/>
          <w:sz w:val="24"/>
          <w:szCs w:val="24"/>
        </w:rPr>
        <w:t>68</w:t>
      </w:r>
      <w:r w:rsidRPr="00535D60">
        <w:rPr>
          <w:rFonts w:ascii="Times New Roman" w:hAnsi="Times New Roman" w:cs="Times New Roman"/>
          <w:sz w:val="24"/>
          <w:szCs w:val="24"/>
        </w:rPr>
        <w:t xml:space="preserve">, kız çocukları için % </w:t>
      </w:r>
      <w:r w:rsidR="00A82938">
        <w:rPr>
          <w:rFonts w:ascii="Times New Roman" w:hAnsi="Times New Roman" w:cs="Times New Roman"/>
          <w:sz w:val="24"/>
          <w:szCs w:val="24"/>
        </w:rPr>
        <w:t>62</w:t>
      </w:r>
      <w:r w:rsidRPr="00535D60">
        <w:rPr>
          <w:rFonts w:ascii="Times New Roman" w:hAnsi="Times New Roman" w:cs="Times New Roman"/>
          <w:sz w:val="24"/>
          <w:szCs w:val="24"/>
        </w:rPr>
        <w:t xml:space="preserve"> olan okula net kayıt oranıyla, cinsiyetler arasında önemli dengesizlik mevcuttur. Eğitim kurumlarında şiddetle mücadele stratejisinin uygulanması kısıtlı kalmakta ve takip gerektirmektedir. Çocuk evleri ve yatılı okullardaki bazı şiddet ve istismar vakaları basın organlarında kapsamlı olarak yeralmış ve kamuoyunda eleştirilmiştir. Çocuklara yönelik şiddetle etkin şekilde mücadele edebilmek için, ilgili kurumların taahhüt ve eşgüdümüne ihtiyaç duyulmaktadır. </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Çocuk işçiliğinin önlenmesin</w:t>
      </w:r>
      <w:r w:rsidR="005D3D1E">
        <w:rPr>
          <w:rFonts w:ascii="Times New Roman" w:hAnsi="Times New Roman" w:cs="Times New Roman"/>
          <w:sz w:val="24"/>
          <w:szCs w:val="24"/>
        </w:rPr>
        <w:t>d</w:t>
      </w:r>
      <w:r w:rsidRPr="00535D60">
        <w:rPr>
          <w:rFonts w:ascii="Times New Roman" w:hAnsi="Times New Roman" w:cs="Times New Roman"/>
          <w:sz w:val="24"/>
          <w:szCs w:val="24"/>
        </w:rPr>
        <w:t xml:space="preserve">e kısıtlı ilerleme </w:t>
      </w:r>
      <w:r w:rsidR="005D3D1E">
        <w:rPr>
          <w:rFonts w:ascii="Times New Roman" w:hAnsi="Times New Roman" w:cs="Times New Roman"/>
          <w:sz w:val="24"/>
          <w:szCs w:val="24"/>
        </w:rPr>
        <w:t>kaydedilmiştir</w:t>
      </w:r>
      <w:r w:rsidRPr="00535D60">
        <w:rPr>
          <w:rFonts w:ascii="Times New Roman" w:hAnsi="Times New Roman" w:cs="Times New Roman"/>
          <w:sz w:val="24"/>
          <w:szCs w:val="24"/>
        </w:rPr>
        <w:t>. Mevcut durumda etkili hiçbir izleme sistemi bulunmamaktadır.</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15 yaş altındaki çocuklar arasında yoksulluk ortanı % 24,4’e düşmüştür. Ancak, bu oran halen genel yoksulluk oranından % 7,3 daha yüksektir. Kırsal bölgelerde, bu oran % 44,9’a çıkabilmektedir. Kırsal bölgelerdeki çocuklar arasında görülen yoksullukla mücadele için özel tedbirlerin alınmasına ihtiyaç duyulmaktadır.</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lastRenderedPageBreak/>
        <w:t>Sosyal Hizmetler ve Çocuk Esirgeme Kurumu (SHÇEK) tarafından sağlanan hizmetlerin yeniden yapılandırılması çabalarına ilişkin olarak öz ve manevi ebeveynlere yönelik danışmanlık, rehberlik ve mali desteğin arttırılmasına ihtiyaç duyulmaktadır. SHÇEK’</w:t>
      </w:r>
      <w:r w:rsidR="00401CB6">
        <w:rPr>
          <w:rFonts w:ascii="Times New Roman" w:hAnsi="Times New Roman" w:cs="Times New Roman"/>
          <w:sz w:val="24"/>
          <w:szCs w:val="24"/>
        </w:rPr>
        <w:t>in</w:t>
      </w:r>
      <w:r w:rsidRPr="00535D60">
        <w:rPr>
          <w:rFonts w:ascii="Times New Roman" w:hAnsi="Times New Roman" w:cs="Times New Roman"/>
          <w:sz w:val="24"/>
          <w:szCs w:val="24"/>
        </w:rPr>
        <w:t xml:space="preserve"> idari kapasitesi kısıtlı kalmaktadır. </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2008 yılı nüfus ve sağlık araştırması</w:t>
      </w:r>
      <w:r w:rsidRPr="00535D60">
        <w:rPr>
          <w:rStyle w:val="FootnoteReference"/>
          <w:rFonts w:ascii="Times New Roman" w:hAnsi="Times New Roman" w:cs="Times New Roman"/>
          <w:sz w:val="24"/>
          <w:szCs w:val="24"/>
        </w:rPr>
        <w:footnoteReference w:id="24"/>
      </w:r>
      <w:r w:rsidRPr="00535D60">
        <w:rPr>
          <w:rFonts w:ascii="Times New Roman" w:hAnsi="Times New Roman" w:cs="Times New Roman"/>
          <w:sz w:val="24"/>
          <w:szCs w:val="24"/>
        </w:rPr>
        <w:t xml:space="preserve"> 5 yaşın altındaki çocukların % 6’sının kayıtlı olmadığını göstermiştir. Bu oran, doğu bölgeler</w:t>
      </w:r>
      <w:r w:rsidR="00401CB6">
        <w:rPr>
          <w:rFonts w:ascii="Times New Roman" w:hAnsi="Times New Roman" w:cs="Times New Roman"/>
          <w:sz w:val="24"/>
          <w:szCs w:val="24"/>
        </w:rPr>
        <w:t>in</w:t>
      </w:r>
      <w:r w:rsidRPr="00535D60">
        <w:rPr>
          <w:rFonts w:ascii="Times New Roman" w:hAnsi="Times New Roman" w:cs="Times New Roman"/>
          <w:sz w:val="24"/>
          <w:szCs w:val="24"/>
        </w:rPr>
        <w:t xml:space="preserve">de % 11’e yükselmektedir. </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Çocuk haklarına ilişkin belli başlı uluslararası hukuki belgelere ilişkin çekincelerin kaldırılmasına yönelik hiçbir ilerleme olmamıştır</w:t>
      </w:r>
      <w:r w:rsidRPr="00535D60">
        <w:rPr>
          <w:rStyle w:val="FootnoteReference"/>
          <w:rFonts w:ascii="Times New Roman" w:hAnsi="Times New Roman" w:cs="Times New Roman"/>
          <w:sz w:val="24"/>
          <w:szCs w:val="24"/>
        </w:rPr>
        <w:footnoteReference w:id="25"/>
      </w:r>
      <w:r w:rsidRPr="00535D60">
        <w:rPr>
          <w:rFonts w:ascii="Times New Roman" w:hAnsi="Times New Roman" w:cs="Times New Roman"/>
          <w:sz w:val="24"/>
          <w:szCs w:val="24"/>
        </w:rPr>
        <w:t>.</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Çocuklar, halen çoğunlukla, çocuklar (veya çocuklar ve gençler) için yapılmamış hapishaneler ve gözaltı merkezlerinde tutulmaktadırlar. Çocukların gözaltına alındığı birçok kuruluşta, vasıfsız personel oranı yüksektir.</w:t>
      </w:r>
    </w:p>
    <w:p w:rsidR="00804201"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 xml:space="preserve">Çocuk Koruma Kanunu 81 ilde çocuk mahkemesi kurulmasını gerektirmektedir. </w:t>
      </w:r>
      <w:r w:rsidR="00A82938" w:rsidRPr="00A93897">
        <w:rPr>
          <w:rFonts w:ascii="Times New Roman" w:hAnsi="Times New Roman" w:cs="Times New Roman"/>
          <w:sz w:val="24"/>
          <w:szCs w:val="24"/>
        </w:rPr>
        <w:t>Eylül 2010 itibariyle, yalnızca 30 ilde 95 adet bu tür mahkeme kurulmuş olup, bu mahkemelerin yalnızca 72’si faaliyettedir.</w:t>
      </w:r>
      <w:r w:rsidRPr="00535D60">
        <w:rPr>
          <w:rFonts w:ascii="Times New Roman" w:hAnsi="Times New Roman" w:cs="Times New Roman"/>
          <w:sz w:val="24"/>
          <w:szCs w:val="24"/>
        </w:rPr>
        <w:t xml:space="preserve"> </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 xml:space="preserve">Genel olarak, çocuk hakları, çocuk adaleti ve ilköğretimde cinsiyet eşitsizliğine ilişkin hukuki çerçevede gelişme olmuştur. Ancak, eğitim, çocuk işçiliği, sağlık, çocuk adaleti, idari kapasite ve eşgüdümü içeren tüm alanlarda uygulamaya ilişkin çabaların güçlendirilmesine ihtiyaç duyulmaktadır. </w:t>
      </w:r>
    </w:p>
    <w:p w:rsidR="00535D60" w:rsidRPr="00535D60" w:rsidRDefault="00535D60" w:rsidP="00C142A8">
      <w:pPr>
        <w:spacing w:line="240" w:lineRule="auto"/>
        <w:jc w:val="both"/>
        <w:rPr>
          <w:rFonts w:ascii="Times New Roman" w:hAnsi="Times New Roman" w:cs="Times New Roman"/>
          <w:sz w:val="24"/>
          <w:szCs w:val="24"/>
        </w:rPr>
      </w:pPr>
      <w:r w:rsidRPr="00804201">
        <w:rPr>
          <w:rFonts w:ascii="Times New Roman" w:hAnsi="Times New Roman" w:cs="Times New Roman"/>
          <w:i/>
          <w:sz w:val="24"/>
          <w:szCs w:val="24"/>
        </w:rPr>
        <w:t>Sosyal bakımdan korunmaya muhtaç ve/veya engelli kişiler</w:t>
      </w:r>
      <w:r w:rsidRPr="00535D60">
        <w:rPr>
          <w:rFonts w:ascii="Times New Roman" w:hAnsi="Times New Roman" w:cs="Times New Roman"/>
          <w:sz w:val="24"/>
          <w:szCs w:val="24"/>
        </w:rPr>
        <w:t xml:space="preserve"> konusunda, bu kişiler için alınan özel tedbirlerin eşitlik ilkesine aykırı olarak yorumlanamayacağını belirten Anayasa değişikliği engelli kişilere yönelik pozitif ayrımcılık için yol açmıştır. 2010, “Tüm Yıl Erişilebilirlik” yılı olarak ilan edilmiştir. Ancak, erişilebilirliğe dair strateji kâğıdı ve ilgili eylem planı henüz kabul edilmemiştir. Engelli kişiler hakkında Birleşmiş Milletler Sözleşmesi ve ihtiyari Protokolünün uygulanmasını izlemek amacıyla ulusal mekanizma henüz oluşturulmamıştır.</w:t>
      </w:r>
    </w:p>
    <w:p w:rsidR="00535D60" w:rsidRPr="00535D60" w:rsidRDefault="00535D60" w:rsidP="00C142A8">
      <w:pPr>
        <w:spacing w:line="240" w:lineRule="auto"/>
        <w:jc w:val="both"/>
        <w:rPr>
          <w:rFonts w:ascii="Times New Roman" w:hAnsi="Times New Roman" w:cs="Times New Roman"/>
          <w:sz w:val="24"/>
          <w:szCs w:val="24"/>
        </w:rPr>
      </w:pPr>
      <w:r w:rsidRPr="00535D60">
        <w:rPr>
          <w:rFonts w:ascii="Times New Roman" w:hAnsi="Times New Roman" w:cs="Times New Roman"/>
          <w:sz w:val="24"/>
          <w:szCs w:val="24"/>
        </w:rPr>
        <w:t xml:space="preserve">Engelli kişilerin kamu kurumlarında istihdam edilmeleri, bütçedeki istihdam kısıtlamalarından muaf tutulmuş,  böylece bu kişilerin istihdam beklentileri iyileştirilmiştir. Hem özel sektörde hem de kamuda engelli kişilerin istihdam edilebilirliklerini artıracak, farklı istihdam yöntemlerinin teşvik edilmesini de içeren ileri tedbirlerin alınmasına ihtiyaç duyulmaktadır. </w:t>
      </w:r>
    </w:p>
    <w:p w:rsidR="00210D11" w:rsidRDefault="00210D11" w:rsidP="00C142A8">
      <w:pPr>
        <w:spacing w:line="240" w:lineRule="auto"/>
        <w:jc w:val="both"/>
        <w:rPr>
          <w:rFonts w:ascii="Times New Roman" w:hAnsi="Times New Roman" w:cs="Times New Roman"/>
          <w:sz w:val="24"/>
          <w:szCs w:val="24"/>
        </w:rPr>
      </w:pPr>
      <w:r>
        <w:rPr>
          <w:rFonts w:ascii="Times New Roman" w:hAnsi="Times New Roman" w:cs="Times New Roman"/>
          <w:sz w:val="24"/>
          <w:szCs w:val="24"/>
        </w:rPr>
        <w:t>Engelli kişiler ve zihin sağlığı</w:t>
      </w:r>
      <w:r w:rsidRPr="00DA5225">
        <w:rPr>
          <w:rFonts w:ascii="Times New Roman" w:hAnsi="Times New Roman" w:cs="Times New Roman"/>
          <w:sz w:val="24"/>
          <w:szCs w:val="24"/>
        </w:rPr>
        <w:t xml:space="preserve"> hastaları hakkında bilgi ve araştırma eksikliği, bilinçli politika oluşturma önün</w:t>
      </w:r>
      <w:r>
        <w:rPr>
          <w:rFonts w:ascii="Times New Roman" w:hAnsi="Times New Roman" w:cs="Times New Roman"/>
          <w:sz w:val="24"/>
          <w:szCs w:val="24"/>
        </w:rPr>
        <w:t>de bir engel olarak kalmayı sürdürmektedir.</w:t>
      </w:r>
    </w:p>
    <w:p w:rsidR="00210D11" w:rsidRDefault="00210D11" w:rsidP="00C142A8">
      <w:pPr>
        <w:spacing w:line="240" w:lineRule="auto"/>
        <w:jc w:val="both"/>
        <w:rPr>
          <w:rFonts w:ascii="Times New Roman" w:hAnsi="Times New Roman" w:cs="Times New Roman"/>
          <w:sz w:val="24"/>
          <w:szCs w:val="24"/>
        </w:rPr>
      </w:pPr>
      <w:r>
        <w:rPr>
          <w:rFonts w:ascii="Times New Roman" w:hAnsi="Times New Roman" w:cs="Times New Roman"/>
          <w:sz w:val="24"/>
          <w:szCs w:val="24"/>
        </w:rPr>
        <w:t>Bu sahada mevcut mevzuata karşın, engelli insanların eğitim, sağlık ve kamu hizmetlerine erişimi hala kritik meseleler arasında yer almaktadır. Kamu binalarına ulaşmada karşılaşılan fiziksel engeller önemli bir sorun teşkil etmektedir</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Engelli insanlar hakkındaki önyargılarla </w:t>
      </w:r>
      <w:r>
        <w:rPr>
          <w:rFonts w:ascii="Times New Roman" w:hAnsi="Times New Roman" w:cs="Times New Roman"/>
          <w:sz w:val="24"/>
          <w:szCs w:val="24"/>
        </w:rPr>
        <w:lastRenderedPageBreak/>
        <w:t>mücadele etme yolundaki bilinçlendirme çabaları, sosyal ve ekonomik hayata katılımlarını artırmaya yönelik olarak yoğunlaştırılmalıdır.</w:t>
      </w:r>
    </w:p>
    <w:p w:rsidR="00210D11" w:rsidRDefault="00210D11" w:rsidP="00C142A8">
      <w:pPr>
        <w:spacing w:line="240" w:lineRule="auto"/>
        <w:jc w:val="both"/>
        <w:rPr>
          <w:rFonts w:ascii="Times New Roman" w:hAnsi="Times New Roman" w:cs="Times New Roman"/>
          <w:sz w:val="24"/>
          <w:szCs w:val="24"/>
        </w:rPr>
      </w:pPr>
      <w:r>
        <w:rPr>
          <w:rFonts w:ascii="Times New Roman" w:hAnsi="Times New Roman" w:cs="Times New Roman"/>
          <w:sz w:val="24"/>
          <w:szCs w:val="24"/>
        </w:rPr>
        <w:t>Zihin sağlığı hastaları için bakım koşulları, bir endişe sebebi olmaya devam etmektedir.</w:t>
      </w:r>
    </w:p>
    <w:p w:rsidR="00210D11" w:rsidRDefault="00210D11" w:rsidP="00C142A8">
      <w:pPr>
        <w:spacing w:line="240" w:lineRule="auto"/>
        <w:jc w:val="both"/>
        <w:rPr>
          <w:rFonts w:ascii="Times New Roman" w:hAnsi="Times New Roman" w:cs="Times New Roman"/>
          <w:sz w:val="24"/>
          <w:szCs w:val="24"/>
        </w:rPr>
      </w:pPr>
      <w:r w:rsidRPr="00804201">
        <w:rPr>
          <w:rFonts w:ascii="Times New Roman" w:hAnsi="Times New Roman" w:cs="Times New Roman"/>
          <w:i/>
          <w:sz w:val="24"/>
          <w:szCs w:val="24"/>
        </w:rPr>
        <w:t>İşçi hakları ve sendikalar</w:t>
      </w:r>
      <w:r>
        <w:rPr>
          <w:rFonts w:ascii="Times New Roman" w:hAnsi="Times New Roman" w:cs="Times New Roman"/>
          <w:sz w:val="24"/>
          <w:szCs w:val="24"/>
        </w:rPr>
        <w:t xml:space="preserve"> hususunda, anayasal değişikliklerle, kamu görevlileri ve diğer kamu çalışanlarına toplu sözleşme hakkı tanınmış ve kamu görevlilerine karşı disiplin kararları yargısal denetime tabi tutulmuştur. Siyasi amaçlı grev ve lokavtlar, dayanışma grevleri ve lokavtları, genel grevler ve lokavtlar, işyeri işgalleri, iş yavaşlatma, verimlilik yavaşlatma ve diğer direniş biçimleri üzerindeki yasaklar kaldırılmıştır. Aynı faaliyet alanında birden fazla sendikaya eş-zamanlı üye olabilme mümkün hale getirilmiştir. Ekonomik ve Sosyal Konsey anayasal bir temel kazanmıştır. Başbakanlık tarafından yayımlanan bir genelgeyle kamu sektöründeki sendikal hakların uygulanmasını kolaylaştırma çağrısında bulunulmuştur. 1 Mayıs kutlama yürüyüşleri barışçıl şekilde gerçekleştirilmiştir. İşçi Bayramı gösterilerinde 34 kişinin öldüğü ve birçok yaralının olduğu 1977’den beri ilk kez Taksim Meydanı kutlamalar için açılmıştır.</w:t>
      </w:r>
    </w:p>
    <w:p w:rsidR="00210D11" w:rsidRDefault="00210D11" w:rsidP="00C142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Bununla birlikte, </w:t>
      </w:r>
      <w:r w:rsidR="00C03836" w:rsidRPr="00A93897">
        <w:rPr>
          <w:rFonts w:ascii="Times New Roman" w:hAnsi="Times New Roman" w:cs="Times New Roman"/>
          <w:sz w:val="24"/>
          <w:szCs w:val="24"/>
        </w:rPr>
        <w:t>sendikal haklar halen AB standartlarıyla ve ILO Sözleşmeleriyle uyumlu değildir.</w:t>
      </w:r>
      <w:r>
        <w:rPr>
          <w:rFonts w:ascii="Times New Roman" w:hAnsi="Times New Roman" w:cs="Times New Roman"/>
          <w:sz w:val="24"/>
          <w:szCs w:val="24"/>
        </w:rPr>
        <w:t xml:space="preserve"> ILO ikili üst düzey misyonu, hükümet ve </w:t>
      </w:r>
      <w:r w:rsidR="00E0187C" w:rsidRPr="00E0187C">
        <w:rPr>
          <w:rFonts w:ascii="Times New Roman" w:hAnsi="Times New Roman" w:cs="Times New Roman"/>
          <w:sz w:val="24"/>
          <w:szCs w:val="24"/>
        </w:rPr>
        <w:t xml:space="preserve">işveren ve işçi </w:t>
      </w:r>
      <w:r w:rsidR="003D09F4">
        <w:rPr>
          <w:rFonts w:ascii="Times New Roman" w:hAnsi="Times New Roman" w:cs="Times New Roman"/>
          <w:sz w:val="24"/>
          <w:szCs w:val="24"/>
        </w:rPr>
        <w:t>sendikaları</w:t>
      </w:r>
      <w:r w:rsidR="00123BD5">
        <w:rPr>
          <w:rFonts w:ascii="Times New Roman" w:hAnsi="Times New Roman" w:cs="Times New Roman"/>
          <w:sz w:val="24"/>
          <w:szCs w:val="24"/>
        </w:rPr>
        <w:t xml:space="preserve"> dahil </w:t>
      </w:r>
      <w:r>
        <w:rPr>
          <w:rFonts w:ascii="Times New Roman" w:hAnsi="Times New Roman" w:cs="Times New Roman"/>
          <w:sz w:val="24"/>
          <w:szCs w:val="24"/>
        </w:rPr>
        <w:t xml:space="preserve">sosyal ortaklarını uzlaşmaya çağırmış, aynı zamanda, bunun, hükümetin uluslararası yükümlülüklerini yerine getirmeyi garanti altına almaya yönelik olduğu vurgulanmıştır.  </w:t>
      </w:r>
    </w:p>
    <w:p w:rsidR="00210D11" w:rsidRDefault="00210D11" w:rsidP="00C142A8">
      <w:pPr>
        <w:spacing w:line="240" w:lineRule="auto"/>
        <w:jc w:val="both"/>
        <w:rPr>
          <w:rFonts w:ascii="Times New Roman" w:hAnsi="Times New Roman" w:cs="Times New Roman"/>
          <w:sz w:val="24"/>
          <w:szCs w:val="24"/>
        </w:rPr>
      </w:pPr>
      <w:r>
        <w:rPr>
          <w:rFonts w:ascii="Times New Roman" w:hAnsi="Times New Roman" w:cs="Times New Roman"/>
          <w:sz w:val="24"/>
          <w:szCs w:val="24"/>
        </w:rPr>
        <w:t>TEKEL işçileri tarafından yapılan eylem, özelleştirme sonrası Devlet tarafından geçici süreliğine istihdam edilecek olan işçilerin hakları konusundaki kaygıları artırmıştır.</w:t>
      </w:r>
    </w:p>
    <w:p w:rsidR="00210D11" w:rsidRDefault="00210D11" w:rsidP="00C142A8">
      <w:pPr>
        <w:spacing w:line="240" w:lineRule="auto"/>
        <w:jc w:val="both"/>
        <w:rPr>
          <w:rFonts w:ascii="Times New Roman" w:hAnsi="Times New Roman" w:cs="Times New Roman"/>
          <w:sz w:val="24"/>
          <w:szCs w:val="24"/>
        </w:rPr>
      </w:pPr>
      <w:r>
        <w:rPr>
          <w:rFonts w:ascii="Times New Roman" w:hAnsi="Times New Roman" w:cs="Times New Roman"/>
          <w:sz w:val="24"/>
          <w:szCs w:val="24"/>
        </w:rPr>
        <w:t>Genel olarak, anayasal düzenlemeler kamu hizmetindeki sendika haklarını genişletmektedir. Bununla birlikte, AB standartları ve ILO Sözleşmeleriyle aynı çizgide olmayan mevcut yasal çerçevede kısıtlayıcı düzenlemeler bulunmaktadır. Sosyal ortaklar ve hükümet arasındaki uzlaşı eksikliği yeni mevzuatın benimsenmesi önünde bir engel teşkil etmektedir. Anayasa düzenleme paketi, kamu çalışanları için grev hakkını kabul etmemiştir.</w:t>
      </w:r>
    </w:p>
    <w:p w:rsidR="00210D11" w:rsidRDefault="00210D11" w:rsidP="00C142A8">
      <w:pPr>
        <w:spacing w:line="240" w:lineRule="auto"/>
        <w:jc w:val="both"/>
        <w:rPr>
          <w:rFonts w:ascii="Times New Roman" w:hAnsi="Times New Roman" w:cs="Times New Roman"/>
          <w:sz w:val="24"/>
          <w:szCs w:val="24"/>
        </w:rPr>
      </w:pPr>
      <w:r w:rsidRPr="00804201">
        <w:rPr>
          <w:rFonts w:ascii="Times New Roman" w:hAnsi="Times New Roman" w:cs="Times New Roman"/>
          <w:i/>
          <w:sz w:val="24"/>
          <w:szCs w:val="24"/>
        </w:rPr>
        <w:t>Ayrımcılığın önlenmesi ilkesi</w:t>
      </w:r>
      <w:r>
        <w:rPr>
          <w:rFonts w:ascii="Times New Roman" w:hAnsi="Times New Roman" w:cs="Times New Roman"/>
          <w:b/>
          <w:sz w:val="24"/>
          <w:szCs w:val="24"/>
        </w:rPr>
        <w:t xml:space="preserve"> </w:t>
      </w:r>
      <w:r>
        <w:rPr>
          <w:rFonts w:ascii="Times New Roman" w:hAnsi="Times New Roman" w:cs="Times New Roman"/>
          <w:sz w:val="24"/>
          <w:szCs w:val="24"/>
        </w:rPr>
        <w:t>Anayasada güvence altına alınmıştır ve bu ilke çeşitli kanunlarla da teyit edilmektedir. Hükümet, ayrımcılığın önlenmesi ve eşitlik kurulu tesis edilmesine yönelik taslak Kanun hakkında sivil toplum örgütleri, üniversiteler ve ilgili makamlarla danışmalarda bulunmuştur.</w:t>
      </w:r>
    </w:p>
    <w:p w:rsidR="00210D11" w:rsidRDefault="00210D11" w:rsidP="00C142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Bununla birlikte, mevcut yasal çerçeve AB </w:t>
      </w:r>
      <w:r w:rsidRPr="00804201">
        <w:rPr>
          <w:rFonts w:ascii="Times New Roman" w:hAnsi="Times New Roman" w:cs="Times New Roman"/>
          <w:i/>
          <w:sz w:val="24"/>
          <w:szCs w:val="24"/>
        </w:rPr>
        <w:t>müktesebatıyla</w:t>
      </w:r>
      <w:r>
        <w:rPr>
          <w:rFonts w:ascii="Times New Roman" w:hAnsi="Times New Roman" w:cs="Times New Roman"/>
          <w:sz w:val="24"/>
          <w:szCs w:val="24"/>
        </w:rPr>
        <w:t xml:space="preserve"> yeterince uyumlu değildir. </w:t>
      </w:r>
      <w:r w:rsidRPr="00252530">
        <w:rPr>
          <w:rFonts w:ascii="Times New Roman" w:hAnsi="Times New Roman" w:cs="Times New Roman"/>
          <w:i/>
          <w:sz w:val="24"/>
          <w:szCs w:val="24"/>
        </w:rPr>
        <w:t xml:space="preserve">(Bkz. 19. Fasıl- Sosyal politikalar ve İstihdam). </w:t>
      </w:r>
      <w:r>
        <w:rPr>
          <w:rFonts w:ascii="Times New Roman" w:hAnsi="Times New Roman" w:cs="Times New Roman"/>
          <w:sz w:val="24"/>
          <w:szCs w:val="24"/>
        </w:rPr>
        <w:t xml:space="preserve">Lezbiyen, eşcinsel, biseksüel ve transeksüellerin (LGBTT) cinsel tercihleri nedeniyle işten çıkarıldığı ayrımcılık vakaları görülmüştür. </w:t>
      </w:r>
      <w:r w:rsidRPr="001B65E4">
        <w:rPr>
          <w:rFonts w:ascii="Times New Roman" w:hAnsi="Times New Roman" w:cs="Times New Roman"/>
          <w:sz w:val="24"/>
          <w:szCs w:val="24"/>
        </w:rPr>
        <w:t>“Alenen teşhircilik” ve “genel ahlaka karşı işlenen suçlar” hakkındaki Türk Ceza Kanunu hükümleri zaman zaman LGBT</w:t>
      </w:r>
      <w:r>
        <w:rPr>
          <w:rFonts w:ascii="Times New Roman" w:hAnsi="Times New Roman" w:cs="Times New Roman"/>
          <w:sz w:val="24"/>
          <w:szCs w:val="24"/>
        </w:rPr>
        <w:t>T</w:t>
      </w:r>
      <w:r w:rsidRPr="001B65E4">
        <w:rPr>
          <w:rFonts w:ascii="Times New Roman" w:hAnsi="Times New Roman" w:cs="Times New Roman"/>
          <w:sz w:val="24"/>
          <w:szCs w:val="24"/>
        </w:rPr>
        <w:t>’ye karşı ayrımcılık yapmak amacıyla kullanılmaktadır. Kabahatler Kanunu sık sık travesti ve transseksüelleri para cezasına çarptırmak için kullanılmaktadır.</w:t>
      </w:r>
    </w:p>
    <w:p w:rsidR="00210D11" w:rsidRDefault="00210D11" w:rsidP="00C142A8">
      <w:pPr>
        <w:spacing w:line="240" w:lineRule="auto"/>
        <w:jc w:val="both"/>
        <w:rPr>
          <w:rFonts w:ascii="Times New Roman" w:hAnsi="Times New Roman" w:cs="Times New Roman"/>
          <w:sz w:val="24"/>
          <w:szCs w:val="24"/>
        </w:rPr>
      </w:pPr>
      <w:r>
        <w:rPr>
          <w:rFonts w:ascii="Times New Roman" w:hAnsi="Times New Roman" w:cs="Times New Roman"/>
          <w:sz w:val="24"/>
          <w:szCs w:val="24"/>
        </w:rPr>
        <w:t>Kadın ve Aileden Sorumlu Devlet Bakanı’nın eşcinselliğin bir hastalık olduğuna dair ifadeleri, LGBTT toplumu ve insan hakları örgütlerinde tepki yaratmıştır. Siyasi şahsiyetler tarafından yapılan olumsuz yöndeki bu klişeleştirmeler, LGBTT kişilerine karşı ayrımcılığı daha fazla teşvik edebilir.</w:t>
      </w:r>
    </w:p>
    <w:p w:rsidR="00210D11" w:rsidRPr="00252530" w:rsidRDefault="00210D11" w:rsidP="00C142A8">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LGBTT örgütlerinin kapatılması yönündeki mahkeme davaları, raporlama dönemi boyunca olumlu yönde sona ermiştir. </w:t>
      </w:r>
      <w:r w:rsidRPr="00252530">
        <w:rPr>
          <w:rFonts w:ascii="Times New Roman" w:hAnsi="Times New Roman" w:cs="Times New Roman"/>
          <w:i/>
          <w:sz w:val="24"/>
          <w:szCs w:val="24"/>
        </w:rPr>
        <w:t>(Bkz. Örgütlenme Özgürlüğü)</w:t>
      </w:r>
    </w:p>
    <w:p w:rsidR="00210D11" w:rsidRPr="00227775" w:rsidRDefault="00210D11" w:rsidP="00C142A8">
      <w:pPr>
        <w:spacing w:line="240" w:lineRule="auto"/>
        <w:jc w:val="both"/>
        <w:rPr>
          <w:rFonts w:ascii="Times New Roman" w:hAnsi="Times New Roman" w:cs="Times New Roman"/>
          <w:sz w:val="24"/>
          <w:szCs w:val="24"/>
        </w:rPr>
      </w:pPr>
      <w:r w:rsidRPr="00227775">
        <w:rPr>
          <w:rFonts w:ascii="Times New Roman" w:hAnsi="Times New Roman" w:cs="Times New Roman"/>
          <w:sz w:val="24"/>
          <w:szCs w:val="24"/>
        </w:rPr>
        <w:t xml:space="preserve">Homofobi fiziksel ve cinsel şiddet vakalarıyla sonuçlanmıştır. Ahiren Ankara’da transseksüel kişilere karşı polis tarafından uygulanan şiddetin yanında, travesti ve transseksüellerin </w:t>
      </w:r>
      <w:r w:rsidRPr="00227775">
        <w:rPr>
          <w:rFonts w:ascii="Times New Roman" w:hAnsi="Times New Roman" w:cs="Times New Roman"/>
          <w:sz w:val="24"/>
          <w:szCs w:val="24"/>
        </w:rPr>
        <w:lastRenderedPageBreak/>
        <w:t xml:space="preserve">öldürülmesi endişe verici bir durumdur. Mahkemeler, transseksüel ve travestilere karşı işlenen suçların faillerine “haksız tahrik” ilkesini uygulamıştır. </w:t>
      </w:r>
    </w:p>
    <w:p w:rsidR="00210D11" w:rsidRDefault="00210D11" w:rsidP="00C142A8">
      <w:pPr>
        <w:spacing w:line="240" w:lineRule="auto"/>
        <w:jc w:val="both"/>
        <w:rPr>
          <w:rFonts w:ascii="Times New Roman" w:hAnsi="Times New Roman" w:cs="Times New Roman"/>
          <w:sz w:val="24"/>
          <w:szCs w:val="24"/>
        </w:rPr>
      </w:pPr>
      <w:r w:rsidRPr="00227775">
        <w:rPr>
          <w:rFonts w:ascii="Times New Roman" w:hAnsi="Times New Roman" w:cs="Times New Roman"/>
          <w:sz w:val="24"/>
          <w:szCs w:val="24"/>
        </w:rPr>
        <w:t>Türk Silahlı Kuvvetleri</w:t>
      </w:r>
      <w:r>
        <w:rPr>
          <w:rFonts w:ascii="Times New Roman" w:hAnsi="Times New Roman" w:cs="Times New Roman"/>
          <w:sz w:val="24"/>
          <w:szCs w:val="24"/>
        </w:rPr>
        <w:t>, hala,</w:t>
      </w:r>
      <w:r w:rsidRPr="00227775">
        <w:rPr>
          <w:rFonts w:ascii="Times New Roman" w:hAnsi="Times New Roman" w:cs="Times New Roman"/>
          <w:sz w:val="24"/>
          <w:szCs w:val="24"/>
        </w:rPr>
        <w:t xml:space="preserve"> eşcinselliği “psikoseksüel” bozukluk olarak tanımlamakta ve eşcinselleri askerliğe elverişsiz olarak addetmektedir. Askere çağrılan kişilerin, eşcinsel olduklarını beyan etmeleri halinde fotografik kanıt sunmaları gerekmektedir. Az sayıda kişinin de aşağılayıcı tıbbi testlerden geçmeleri gerekmiştir. </w:t>
      </w:r>
    </w:p>
    <w:p w:rsidR="00210D11" w:rsidRDefault="00210D11" w:rsidP="00C142A8">
      <w:pPr>
        <w:spacing w:line="240" w:lineRule="auto"/>
        <w:jc w:val="both"/>
        <w:rPr>
          <w:rFonts w:ascii="Times New Roman" w:hAnsi="Times New Roman" w:cs="Times New Roman"/>
          <w:sz w:val="24"/>
          <w:szCs w:val="24"/>
        </w:rPr>
      </w:pPr>
      <w:r>
        <w:rPr>
          <w:rFonts w:ascii="Times New Roman" w:hAnsi="Times New Roman" w:cs="Times New Roman"/>
          <w:sz w:val="24"/>
          <w:szCs w:val="24"/>
        </w:rPr>
        <w:t>Genel olarak, sosyal olarak savunmasız ve/veya engelli kişilerin durumunu geliştirme, sendika haklarını güçlendirme ve ayrımcılıkla mücadele etme çabaları devam etmektedir. Ancak, uygulamada bu alanlarda birçok sorunun ele alınması gerekmektedir.</w:t>
      </w:r>
    </w:p>
    <w:p w:rsidR="00210D11" w:rsidRDefault="00210D11" w:rsidP="00C142A8">
      <w:pPr>
        <w:spacing w:line="240" w:lineRule="auto"/>
        <w:jc w:val="both"/>
        <w:rPr>
          <w:rFonts w:ascii="Times New Roman" w:hAnsi="Times New Roman" w:cs="Times New Roman"/>
          <w:sz w:val="24"/>
          <w:szCs w:val="24"/>
        </w:rPr>
      </w:pPr>
      <w:r w:rsidRPr="00804201">
        <w:rPr>
          <w:rFonts w:ascii="Times New Roman" w:hAnsi="Times New Roman" w:cs="Times New Roman"/>
          <w:i/>
          <w:sz w:val="24"/>
          <w:szCs w:val="24"/>
        </w:rPr>
        <w:t>Mülkiyet haklarına</w:t>
      </w:r>
      <w:r w:rsidRPr="001D393E">
        <w:rPr>
          <w:rFonts w:ascii="Times New Roman" w:hAnsi="Times New Roman" w:cs="Times New Roman"/>
          <w:sz w:val="24"/>
          <w:szCs w:val="24"/>
        </w:rPr>
        <w:t xml:space="preserve"> ilişkin olarak, rapor dö</w:t>
      </w:r>
      <w:r>
        <w:rPr>
          <w:rFonts w:ascii="Times New Roman" w:hAnsi="Times New Roman" w:cs="Times New Roman"/>
          <w:sz w:val="24"/>
          <w:szCs w:val="24"/>
        </w:rPr>
        <w:t xml:space="preserve">neminde 2008 tarihli </w:t>
      </w:r>
      <w:r w:rsidRPr="001D393E">
        <w:rPr>
          <w:rFonts w:ascii="Times New Roman" w:hAnsi="Times New Roman" w:cs="Times New Roman"/>
          <w:sz w:val="24"/>
          <w:szCs w:val="24"/>
        </w:rPr>
        <w:t>Vakıflar Kanunu</w:t>
      </w:r>
      <w:r>
        <w:rPr>
          <w:rFonts w:ascii="Times New Roman" w:hAnsi="Times New Roman" w:cs="Times New Roman"/>
          <w:sz w:val="24"/>
          <w:szCs w:val="24"/>
        </w:rPr>
        <w:t>’</w:t>
      </w:r>
      <w:r w:rsidRPr="001D393E">
        <w:rPr>
          <w:rFonts w:ascii="Times New Roman" w:hAnsi="Times New Roman" w:cs="Times New Roman"/>
          <w:sz w:val="24"/>
          <w:szCs w:val="24"/>
        </w:rPr>
        <w:t xml:space="preserve">nun uygulaması </w:t>
      </w:r>
      <w:r w:rsidR="00E10CE9" w:rsidRPr="00A93897">
        <w:rPr>
          <w:rFonts w:ascii="Times New Roman" w:hAnsi="Times New Roman" w:cs="Times New Roman"/>
          <w:sz w:val="24"/>
          <w:szCs w:val="24"/>
        </w:rPr>
        <w:t>bazı gecikmelere ve usule dair sorunlara rağmen</w:t>
      </w:r>
      <w:r w:rsidR="00E10CE9" w:rsidRPr="001D393E">
        <w:rPr>
          <w:rFonts w:ascii="Times New Roman" w:hAnsi="Times New Roman" w:cs="Times New Roman"/>
          <w:sz w:val="24"/>
          <w:szCs w:val="24"/>
        </w:rPr>
        <w:t xml:space="preserve"> </w:t>
      </w:r>
      <w:r w:rsidRPr="001D393E">
        <w:rPr>
          <w:rFonts w:ascii="Times New Roman" w:hAnsi="Times New Roman" w:cs="Times New Roman"/>
          <w:sz w:val="24"/>
          <w:szCs w:val="24"/>
        </w:rPr>
        <w:t xml:space="preserve">devam etmiştir. </w:t>
      </w:r>
      <w:r>
        <w:rPr>
          <w:rFonts w:ascii="Times New Roman" w:hAnsi="Times New Roman" w:cs="Times New Roman"/>
          <w:sz w:val="24"/>
          <w:szCs w:val="24"/>
        </w:rPr>
        <w:t xml:space="preserve">Gayrımüslim vakıflara, temsili, uydurma adlar altında </w:t>
      </w:r>
      <w:r w:rsidRPr="001D393E">
        <w:rPr>
          <w:rFonts w:ascii="Times New Roman" w:hAnsi="Times New Roman" w:cs="Times New Roman"/>
          <w:sz w:val="24"/>
          <w:szCs w:val="24"/>
        </w:rPr>
        <w:t xml:space="preserve">veya Hazine ya da Vakıflar Genel Müdürlüğü’nün adına kaydedilmiş taşınmaz mülklerin </w:t>
      </w:r>
      <w:r>
        <w:rPr>
          <w:rFonts w:ascii="Times New Roman" w:hAnsi="Times New Roman" w:cs="Times New Roman"/>
          <w:sz w:val="24"/>
          <w:szCs w:val="24"/>
        </w:rPr>
        <w:t xml:space="preserve">iadesi </w:t>
      </w:r>
      <w:r w:rsidRPr="001D393E">
        <w:rPr>
          <w:rFonts w:ascii="Times New Roman" w:hAnsi="Times New Roman" w:cs="Times New Roman"/>
          <w:sz w:val="24"/>
          <w:szCs w:val="24"/>
        </w:rPr>
        <w:t xml:space="preserve">için </w:t>
      </w:r>
      <w:r>
        <w:rPr>
          <w:rFonts w:ascii="Times New Roman" w:hAnsi="Times New Roman" w:cs="Times New Roman"/>
          <w:sz w:val="24"/>
          <w:szCs w:val="24"/>
        </w:rPr>
        <w:t xml:space="preserve">ilk olarak </w:t>
      </w:r>
      <w:r w:rsidRPr="001D393E">
        <w:rPr>
          <w:rFonts w:ascii="Times New Roman" w:hAnsi="Times New Roman" w:cs="Times New Roman"/>
          <w:sz w:val="24"/>
          <w:szCs w:val="24"/>
        </w:rPr>
        <w:t xml:space="preserve">27 Ağustos 2009 </w:t>
      </w:r>
      <w:r>
        <w:rPr>
          <w:rFonts w:ascii="Times New Roman" w:hAnsi="Times New Roman" w:cs="Times New Roman"/>
          <w:sz w:val="24"/>
          <w:szCs w:val="24"/>
        </w:rPr>
        <w:t xml:space="preserve">olarak belirlenen </w:t>
      </w:r>
      <w:r w:rsidRPr="001D393E">
        <w:rPr>
          <w:rFonts w:ascii="Times New Roman" w:hAnsi="Times New Roman" w:cs="Times New Roman"/>
          <w:sz w:val="24"/>
          <w:szCs w:val="24"/>
        </w:rPr>
        <w:t>son baş</w:t>
      </w:r>
      <w:r>
        <w:rPr>
          <w:rFonts w:ascii="Times New Roman" w:hAnsi="Times New Roman" w:cs="Times New Roman"/>
          <w:sz w:val="24"/>
          <w:szCs w:val="24"/>
        </w:rPr>
        <w:t>vuru tarihi, gerekli tüm belgeleri sağlayabilmeleri için uzatılmıştır.</w:t>
      </w:r>
    </w:p>
    <w:p w:rsidR="00210D11" w:rsidRDefault="00210D11" w:rsidP="00C142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Türk yetkililerle gayrimüslim vakıfların üyeleri, geçici 7. Madde’nin uygulanması hususunda birçok kez biraraya gelmişlerdir. İadeler için 107 vakıf tarafından toplam 1,410 başvuru yapılmıştır. Bugüne kadar, 131 olumlu karar verilmiş, 150 talep ise Vakıflar Genel Müdürlüğü’ne götürülmeden yerine getirilmiştir. </w:t>
      </w:r>
    </w:p>
    <w:p w:rsidR="00210D11" w:rsidRDefault="00210D11" w:rsidP="00C142A8">
      <w:pPr>
        <w:spacing w:line="240" w:lineRule="auto"/>
        <w:jc w:val="both"/>
        <w:rPr>
          <w:rFonts w:ascii="Times New Roman" w:hAnsi="Times New Roman" w:cs="Times New Roman"/>
          <w:sz w:val="24"/>
          <w:szCs w:val="24"/>
        </w:rPr>
      </w:pPr>
      <w:r>
        <w:rPr>
          <w:rFonts w:ascii="Times New Roman" w:hAnsi="Times New Roman" w:cs="Times New Roman"/>
          <w:sz w:val="24"/>
          <w:szCs w:val="24"/>
        </w:rPr>
        <w:t>943 başvuru hakkında Vakıflar Genel Müdürlüğü, dosyaların tamamlanması için gereken süreyi 16 Temmuza kadar iki ay uzatmıştır. Diğer 347 başvuruda ise olumsuz karara varılmıştır.</w:t>
      </w:r>
    </w:p>
    <w:p w:rsidR="00E10CE9" w:rsidRDefault="00E10CE9" w:rsidP="00C142A8">
      <w:pPr>
        <w:spacing w:line="240" w:lineRule="auto"/>
        <w:jc w:val="both"/>
        <w:rPr>
          <w:rFonts w:ascii="Times New Roman" w:hAnsi="Times New Roman" w:cs="Times New Roman"/>
          <w:sz w:val="24"/>
          <w:szCs w:val="24"/>
        </w:rPr>
      </w:pPr>
      <w:r w:rsidRPr="00A93897">
        <w:rPr>
          <w:rFonts w:ascii="Times New Roman" w:hAnsi="Times New Roman" w:cs="Times New Roman"/>
          <w:i/>
          <w:sz w:val="24"/>
          <w:szCs w:val="24"/>
        </w:rPr>
        <w:t>Ekümenik Patrik-Türkiye</w:t>
      </w:r>
      <w:r w:rsidRPr="00A93897">
        <w:rPr>
          <w:rStyle w:val="FootnoteReference"/>
          <w:rFonts w:ascii="Times New Roman" w:hAnsi="Times New Roman" w:cs="Times New Roman"/>
          <w:i/>
          <w:sz w:val="24"/>
          <w:szCs w:val="24"/>
        </w:rPr>
        <w:footnoteReference w:id="27"/>
      </w:r>
      <w:r w:rsidRPr="00A93897">
        <w:rPr>
          <w:rFonts w:ascii="Times New Roman" w:hAnsi="Times New Roman" w:cs="Times New Roman"/>
          <w:sz w:val="24"/>
          <w:szCs w:val="24"/>
        </w:rPr>
        <w:t xml:space="preserve"> davası ve adil tazmin meselesi ile ilgili olarak, 15 Haziran 2010</w:t>
      </w:r>
      <w:r w:rsidR="003D09F4">
        <w:rPr>
          <w:rFonts w:ascii="Times New Roman" w:hAnsi="Times New Roman" w:cs="Times New Roman"/>
          <w:sz w:val="24"/>
          <w:szCs w:val="24"/>
        </w:rPr>
        <w:t xml:space="preserve"> tarihli</w:t>
      </w:r>
      <w:r w:rsidRPr="00A93897">
        <w:rPr>
          <w:rFonts w:ascii="Times New Roman" w:hAnsi="Times New Roman" w:cs="Times New Roman"/>
          <w:sz w:val="24"/>
          <w:szCs w:val="24"/>
        </w:rPr>
        <w:t xml:space="preserve"> AİHM kararı, Türkiye’nin, davalı adına kayıtlı bahsekonu mülkü başvuran adına tescil etmesi gerektiğine hüküm kılmıştır.” Büyükada Asliye Hukuk Mahkemesi, AİHM’in kararını ve Vakıflar </w:t>
      </w:r>
      <w:r w:rsidR="003D09F4">
        <w:rPr>
          <w:rFonts w:ascii="Times New Roman" w:hAnsi="Times New Roman" w:cs="Times New Roman"/>
          <w:sz w:val="24"/>
          <w:szCs w:val="24"/>
        </w:rPr>
        <w:t>Meclisi</w:t>
      </w:r>
      <w:r w:rsidRPr="00A93897">
        <w:rPr>
          <w:rFonts w:ascii="Times New Roman" w:hAnsi="Times New Roman" w:cs="Times New Roman"/>
          <w:sz w:val="24"/>
          <w:szCs w:val="24"/>
        </w:rPr>
        <w:t>’nin tutumunu yansıtacak şekilde, “Ekümenik” Patrikhane lehine karar vermiştir.</w:t>
      </w:r>
    </w:p>
    <w:p w:rsidR="00210D11" w:rsidRDefault="00210D11" w:rsidP="00C142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Ancak, yasal çerçeve, el konulduktan sonra </w:t>
      </w:r>
      <w:r w:rsidRPr="008D4B36">
        <w:rPr>
          <w:rFonts w:ascii="Times New Roman" w:hAnsi="Times New Roman" w:cs="Times New Roman"/>
          <w:sz w:val="24"/>
          <w:szCs w:val="24"/>
        </w:rPr>
        <w:t>üçüncü kişilere satıla</w:t>
      </w:r>
      <w:r>
        <w:rPr>
          <w:rFonts w:ascii="Times New Roman" w:hAnsi="Times New Roman" w:cs="Times New Roman"/>
          <w:sz w:val="24"/>
          <w:szCs w:val="24"/>
        </w:rPr>
        <w:t xml:space="preserve">n veya Şubat 2008’de </w:t>
      </w:r>
      <w:r w:rsidRPr="008D4B36">
        <w:rPr>
          <w:rFonts w:ascii="Times New Roman" w:hAnsi="Times New Roman" w:cs="Times New Roman"/>
          <w:sz w:val="24"/>
          <w:szCs w:val="24"/>
        </w:rPr>
        <w:t xml:space="preserve">yeni mevzuatın kabul edilmesinden önce </w:t>
      </w:r>
      <w:r>
        <w:rPr>
          <w:rFonts w:ascii="Times New Roman" w:hAnsi="Times New Roman" w:cs="Times New Roman"/>
          <w:sz w:val="24"/>
          <w:szCs w:val="24"/>
        </w:rPr>
        <w:t>birleştirilen vakıfların durumunu ele almamaktadır.</w:t>
      </w:r>
    </w:p>
    <w:p w:rsidR="00210D11" w:rsidRDefault="00210D11" w:rsidP="00C142A8">
      <w:pPr>
        <w:spacing w:line="240" w:lineRule="auto"/>
        <w:jc w:val="both"/>
        <w:rPr>
          <w:rFonts w:ascii="Times New Roman" w:hAnsi="Times New Roman" w:cs="Times New Roman"/>
          <w:sz w:val="24"/>
          <w:szCs w:val="24"/>
        </w:rPr>
      </w:pPr>
      <w:r w:rsidRPr="00805627">
        <w:rPr>
          <w:rFonts w:ascii="Times New Roman" w:hAnsi="Times New Roman" w:cs="Times New Roman"/>
          <w:sz w:val="24"/>
          <w:szCs w:val="24"/>
        </w:rPr>
        <w:t xml:space="preserve">Süryaniler mülkiyet </w:t>
      </w:r>
      <w:r>
        <w:rPr>
          <w:rFonts w:ascii="Times New Roman" w:hAnsi="Times New Roman" w:cs="Times New Roman"/>
          <w:sz w:val="24"/>
          <w:szCs w:val="24"/>
        </w:rPr>
        <w:t xml:space="preserve">ve tapu işlemleri </w:t>
      </w:r>
      <w:r w:rsidRPr="00805627">
        <w:rPr>
          <w:rFonts w:ascii="Times New Roman" w:hAnsi="Times New Roman" w:cs="Times New Roman"/>
          <w:sz w:val="24"/>
          <w:szCs w:val="24"/>
        </w:rPr>
        <w:t xml:space="preserve">konusunda güçlüklerle karşılaşmaya devam etmektedir. Özel şahıslar ve dini kurumları ilgilendiren birkaç dava devam etmektedir. Özellikle Mor Gabriel Süryani Ortodoks Manastırı arazi mülkiyeti konusunda </w:t>
      </w:r>
      <w:r>
        <w:rPr>
          <w:rFonts w:ascii="Times New Roman" w:hAnsi="Times New Roman" w:cs="Times New Roman"/>
          <w:sz w:val="24"/>
          <w:szCs w:val="24"/>
        </w:rPr>
        <w:t>sorunlarla karşılaşmaya devam etmiştir.</w:t>
      </w:r>
    </w:p>
    <w:p w:rsidR="00804201" w:rsidRDefault="00210D11" w:rsidP="00C142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Türkiye, </w:t>
      </w:r>
      <w:r w:rsidR="00E0187C" w:rsidRPr="00E0187C">
        <w:rPr>
          <w:rFonts w:ascii="Times New Roman" w:hAnsi="Times New Roman" w:cs="Times New Roman"/>
          <w:sz w:val="24"/>
          <w:szCs w:val="24"/>
        </w:rPr>
        <w:t>Bozcaada’daki (Tenedos)  Rum Ortodoks Kilisesinin mülkiyet haklarına ilişkin</w:t>
      </w:r>
      <w:r w:rsidR="00E10CE9" w:rsidRPr="00A93897">
        <w:rPr>
          <w:rFonts w:ascii="Times New Roman" w:hAnsi="Times New Roman" w:cs="Times New Roman"/>
          <w:b/>
          <w:sz w:val="24"/>
          <w:szCs w:val="24"/>
        </w:rPr>
        <w:t xml:space="preserve"> </w:t>
      </w:r>
      <w:r>
        <w:rPr>
          <w:rFonts w:ascii="Times New Roman" w:hAnsi="Times New Roman" w:cs="Times New Roman"/>
          <w:sz w:val="24"/>
          <w:szCs w:val="24"/>
        </w:rPr>
        <w:t xml:space="preserve">Mart 2009 </w:t>
      </w:r>
      <w:r w:rsidR="00E10CE9">
        <w:rPr>
          <w:rFonts w:ascii="Times New Roman" w:hAnsi="Times New Roman" w:cs="Times New Roman"/>
          <w:sz w:val="24"/>
          <w:szCs w:val="24"/>
        </w:rPr>
        <w:t xml:space="preserve">tarihli </w:t>
      </w:r>
      <w:r>
        <w:rPr>
          <w:rFonts w:ascii="Times New Roman" w:hAnsi="Times New Roman" w:cs="Times New Roman"/>
          <w:sz w:val="24"/>
          <w:szCs w:val="24"/>
        </w:rPr>
        <w:t>AİHM kararını</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henüz uygulamamıştır. </w:t>
      </w:r>
    </w:p>
    <w:p w:rsidR="00210D11" w:rsidRDefault="00210D11" w:rsidP="00C142A8">
      <w:pPr>
        <w:spacing w:line="240" w:lineRule="auto"/>
        <w:jc w:val="both"/>
        <w:rPr>
          <w:rFonts w:ascii="Times New Roman" w:hAnsi="Times New Roman" w:cs="Times New Roman"/>
          <w:sz w:val="24"/>
          <w:szCs w:val="24"/>
        </w:rPr>
      </w:pPr>
      <w:r w:rsidRPr="00276C52">
        <w:rPr>
          <w:rFonts w:ascii="Times New Roman" w:hAnsi="Times New Roman" w:cs="Times New Roman"/>
          <w:sz w:val="24"/>
          <w:szCs w:val="24"/>
        </w:rPr>
        <w:lastRenderedPageBreak/>
        <w:t>Yunan vatandaşlarınca mülkiyet miras</w:t>
      </w:r>
      <w:r>
        <w:rPr>
          <w:rFonts w:ascii="Times New Roman" w:hAnsi="Times New Roman" w:cs="Times New Roman"/>
          <w:sz w:val="24"/>
          <w:szCs w:val="24"/>
        </w:rPr>
        <w:t>ı</w:t>
      </w:r>
      <w:r w:rsidRPr="00276C52">
        <w:rPr>
          <w:rFonts w:ascii="Times New Roman" w:hAnsi="Times New Roman" w:cs="Times New Roman"/>
          <w:sz w:val="24"/>
          <w:szCs w:val="24"/>
        </w:rPr>
        <w:t xml:space="preserve"> ve </w:t>
      </w:r>
      <w:r>
        <w:rPr>
          <w:rFonts w:ascii="Times New Roman" w:hAnsi="Times New Roman" w:cs="Times New Roman"/>
          <w:sz w:val="24"/>
          <w:szCs w:val="24"/>
        </w:rPr>
        <w:t>tescilinde</w:t>
      </w:r>
      <w:r w:rsidRPr="00276C52">
        <w:rPr>
          <w:rFonts w:ascii="Times New Roman" w:hAnsi="Times New Roman" w:cs="Times New Roman"/>
          <w:sz w:val="24"/>
          <w:szCs w:val="24"/>
        </w:rPr>
        <w:t>, özellikle değiştirilmiş Tapu Kanunu’nun</w:t>
      </w:r>
      <w:r>
        <w:rPr>
          <w:rFonts w:ascii="Times New Roman" w:hAnsi="Times New Roman" w:cs="Times New Roman"/>
          <w:sz w:val="24"/>
          <w:szCs w:val="24"/>
        </w:rPr>
        <w:t xml:space="preserve">, mezkur kanunun karşılıklılık hükmünün yorumlanması dahil olmak üzere, </w:t>
      </w:r>
      <w:r w:rsidRPr="00276C52">
        <w:rPr>
          <w:rFonts w:ascii="Times New Roman" w:hAnsi="Times New Roman" w:cs="Times New Roman"/>
          <w:sz w:val="24"/>
          <w:szCs w:val="24"/>
        </w:rPr>
        <w:t xml:space="preserve"> Türk makamlarınca uygulanması alanında</w:t>
      </w:r>
      <w:r>
        <w:rPr>
          <w:rFonts w:ascii="Times New Roman" w:hAnsi="Times New Roman" w:cs="Times New Roman"/>
          <w:sz w:val="24"/>
          <w:szCs w:val="24"/>
        </w:rPr>
        <w:t xml:space="preserve"> sorunlar </w:t>
      </w:r>
      <w:r w:rsidRPr="00276C52">
        <w:rPr>
          <w:rFonts w:ascii="Times New Roman" w:hAnsi="Times New Roman" w:cs="Times New Roman"/>
          <w:sz w:val="24"/>
          <w:szCs w:val="24"/>
        </w:rPr>
        <w:t>bildirilmeye devam e</w:t>
      </w:r>
      <w:r>
        <w:rPr>
          <w:rFonts w:ascii="Times New Roman" w:hAnsi="Times New Roman" w:cs="Times New Roman"/>
          <w:sz w:val="24"/>
          <w:szCs w:val="24"/>
        </w:rPr>
        <w:t>dil</w:t>
      </w:r>
      <w:r w:rsidRPr="00276C52">
        <w:rPr>
          <w:rFonts w:ascii="Times New Roman" w:hAnsi="Times New Roman" w:cs="Times New Roman"/>
          <w:sz w:val="24"/>
          <w:szCs w:val="24"/>
        </w:rPr>
        <w:t>mektedir. Bu konuda, AİHM, AİHS’nin 1.Protokolü’nün 1.maddesinin ihlal edildiğine hükmetmiş ve mülkün iadesi veya başvuranların mali olarak tazmin edilmesine karar vermiştir.</w:t>
      </w:r>
    </w:p>
    <w:p w:rsidR="00210D11" w:rsidRPr="008D4B36" w:rsidRDefault="00210D11" w:rsidP="00C142A8">
      <w:pPr>
        <w:pStyle w:val="Default"/>
        <w:jc w:val="both"/>
      </w:pPr>
      <w:r>
        <w:rPr>
          <w:iCs/>
        </w:rPr>
        <w:t>Genel olarak</w:t>
      </w:r>
      <w:r w:rsidRPr="008D4B36">
        <w:t>, Vakıflar Kanunu</w:t>
      </w:r>
      <w:r>
        <w:t>,</w:t>
      </w:r>
      <w:r w:rsidRPr="008D4B36">
        <w:t xml:space="preserve"> </w:t>
      </w:r>
      <w:r>
        <w:t xml:space="preserve">bazı gecikmeler ve usul sorunları olsa da, </w:t>
      </w:r>
      <w:r w:rsidRPr="008D4B36">
        <w:t xml:space="preserve">uygulamaya konmuştur. </w:t>
      </w:r>
      <w:r>
        <w:t xml:space="preserve">Vakıflar Genel Müdürlüğü bu sorunların varlığını kabul etmekle beraber, gerekli işlemleri hızlandırmaya çalışmıştır. </w:t>
      </w:r>
      <w:r w:rsidRPr="008D4B36">
        <w:t xml:space="preserve">Ancak, el konulan ve üçüncü kişilere satılan veya yeni mevzuatın kabul edilmesinden önce birleştirilen vakıfların mülkleri hususu sözkonusu Kanun tarafından ele alınmamaktadır. Türkiye’nin tüm gayrimüslim cemaatlerin mülkiyet haklarının tam olarak korunmasını güvence altına alması gerekmektedir. </w:t>
      </w:r>
    </w:p>
    <w:p w:rsidR="00210D11" w:rsidRPr="008D4B36" w:rsidRDefault="00210D11" w:rsidP="00C142A8">
      <w:pPr>
        <w:pStyle w:val="Default"/>
        <w:jc w:val="both"/>
      </w:pPr>
    </w:p>
    <w:p w:rsidR="00210D11" w:rsidRDefault="00210D11" w:rsidP="00C142A8">
      <w:pPr>
        <w:spacing w:line="240" w:lineRule="auto"/>
        <w:jc w:val="both"/>
        <w:rPr>
          <w:rFonts w:ascii="Times New Roman" w:hAnsi="Times New Roman" w:cs="Times New Roman"/>
          <w:i/>
          <w:iCs/>
          <w:sz w:val="24"/>
          <w:szCs w:val="24"/>
        </w:rPr>
      </w:pPr>
      <w:r w:rsidRPr="008D4B36">
        <w:rPr>
          <w:rFonts w:ascii="Times New Roman" w:hAnsi="Times New Roman" w:cs="Times New Roman"/>
          <w:i/>
          <w:iCs/>
          <w:sz w:val="24"/>
          <w:szCs w:val="24"/>
        </w:rPr>
        <w:t>Azınlık Hakları, Kültürel Haklar ve Azınlıkların Korunması</w:t>
      </w:r>
    </w:p>
    <w:p w:rsidR="00210D11" w:rsidRDefault="00210D11" w:rsidP="00C142A8">
      <w:pPr>
        <w:spacing w:line="240" w:lineRule="auto"/>
        <w:jc w:val="both"/>
        <w:rPr>
          <w:rFonts w:ascii="Times New Roman" w:hAnsi="Times New Roman" w:cs="Times New Roman"/>
          <w:sz w:val="24"/>
          <w:szCs w:val="24"/>
        </w:rPr>
      </w:pPr>
      <w:r w:rsidRPr="00FA4AB5">
        <w:rPr>
          <w:rFonts w:ascii="Times New Roman" w:hAnsi="Times New Roman" w:cs="Times New Roman"/>
          <w:sz w:val="24"/>
          <w:szCs w:val="24"/>
        </w:rPr>
        <w:t>Ülkede azınlıklara ilişkin konular</w:t>
      </w:r>
      <w:r w:rsidR="00792925">
        <w:rPr>
          <w:rFonts w:ascii="Times New Roman" w:hAnsi="Times New Roman" w:cs="Times New Roman"/>
          <w:sz w:val="24"/>
          <w:szCs w:val="24"/>
        </w:rPr>
        <w:t>ın</w:t>
      </w:r>
      <w:r w:rsidRPr="00FA4AB5">
        <w:rPr>
          <w:rFonts w:ascii="Times New Roman" w:hAnsi="Times New Roman" w:cs="Times New Roman"/>
          <w:sz w:val="24"/>
          <w:szCs w:val="24"/>
        </w:rPr>
        <w:t xml:space="preserve"> </w:t>
      </w:r>
      <w:r w:rsidR="00792925">
        <w:rPr>
          <w:rFonts w:ascii="Times New Roman" w:hAnsi="Times New Roman" w:cs="Times New Roman"/>
          <w:sz w:val="24"/>
          <w:szCs w:val="24"/>
        </w:rPr>
        <w:t>t</w:t>
      </w:r>
      <w:r w:rsidRPr="00FA4AB5">
        <w:rPr>
          <w:rFonts w:ascii="Times New Roman" w:hAnsi="Times New Roman" w:cs="Times New Roman"/>
          <w:sz w:val="24"/>
          <w:szCs w:val="24"/>
        </w:rPr>
        <w:t>artışma ortamı</w:t>
      </w:r>
      <w:r>
        <w:rPr>
          <w:rFonts w:ascii="Times New Roman" w:hAnsi="Times New Roman" w:cs="Times New Roman"/>
          <w:sz w:val="24"/>
          <w:szCs w:val="24"/>
        </w:rPr>
        <w:t>,</w:t>
      </w:r>
      <w:r w:rsidRPr="00FA4AB5">
        <w:rPr>
          <w:rFonts w:ascii="Times New Roman" w:hAnsi="Times New Roman" w:cs="Times New Roman"/>
          <w:sz w:val="24"/>
          <w:szCs w:val="24"/>
        </w:rPr>
        <w:t xml:space="preserve"> </w:t>
      </w:r>
      <w:r>
        <w:rPr>
          <w:rFonts w:ascii="Times New Roman" w:hAnsi="Times New Roman" w:cs="Times New Roman"/>
          <w:sz w:val="24"/>
          <w:szCs w:val="24"/>
        </w:rPr>
        <w:t xml:space="preserve">hükümetin himayesi altında </w:t>
      </w:r>
      <w:r w:rsidRPr="00FA4AB5">
        <w:rPr>
          <w:rFonts w:ascii="Times New Roman" w:hAnsi="Times New Roman" w:cs="Times New Roman"/>
          <w:sz w:val="24"/>
          <w:szCs w:val="24"/>
        </w:rPr>
        <w:t>gelişmiş</w:t>
      </w:r>
      <w:r>
        <w:rPr>
          <w:rFonts w:ascii="Times New Roman" w:hAnsi="Times New Roman" w:cs="Times New Roman"/>
          <w:sz w:val="24"/>
          <w:szCs w:val="24"/>
        </w:rPr>
        <w:t xml:space="preserve"> ve örneğin Mart ayındaki Roman buluşması gibi birkaç sembolik </w:t>
      </w:r>
      <w:r w:rsidR="00C3743F">
        <w:rPr>
          <w:rFonts w:ascii="Times New Roman" w:hAnsi="Times New Roman" w:cs="Times New Roman"/>
          <w:sz w:val="24"/>
          <w:szCs w:val="24"/>
        </w:rPr>
        <w:t xml:space="preserve">faaliyet </w:t>
      </w:r>
      <w:r>
        <w:rPr>
          <w:rFonts w:ascii="Times New Roman" w:hAnsi="Times New Roman" w:cs="Times New Roman"/>
          <w:sz w:val="24"/>
          <w:szCs w:val="24"/>
        </w:rPr>
        <w:t xml:space="preserve">gerçekleştirilmiştir. </w:t>
      </w:r>
      <w:r w:rsidRPr="001811B2">
        <w:rPr>
          <w:rFonts w:ascii="Times New Roman" w:hAnsi="Times New Roman" w:cs="Times New Roman"/>
          <w:sz w:val="24"/>
          <w:szCs w:val="24"/>
        </w:rPr>
        <w:t>Ders kitaplarından ayrımcı ifadeleri kaldırmak amacıyla yapılan çalışma devam etmektedir.</w:t>
      </w:r>
    </w:p>
    <w:p w:rsidR="00210D11" w:rsidRDefault="00210D11" w:rsidP="00C142A8">
      <w:pPr>
        <w:spacing w:line="240" w:lineRule="auto"/>
        <w:jc w:val="both"/>
        <w:rPr>
          <w:rFonts w:ascii="Times New Roman" w:hAnsi="Times New Roman" w:cs="Times New Roman"/>
          <w:sz w:val="24"/>
          <w:szCs w:val="24"/>
        </w:rPr>
      </w:pPr>
      <w:r w:rsidRPr="004A7D3A">
        <w:rPr>
          <w:rFonts w:ascii="Times New Roman" w:hAnsi="Times New Roman" w:cs="Times New Roman"/>
          <w:sz w:val="24"/>
          <w:szCs w:val="24"/>
        </w:rPr>
        <w:t>Ancak, Türkiye’nin azınlık haklarına yönelik yaklaşımı kısıtlayıcı kalmaktadır. Türkiye, BM Medeni ve Siyasi Haklar Sözleşmesine (ICCPR) taraftır. Ancak, azınlıkların hakları konusunda ve BM Ekonomik, Sosyal ve Kültürel Haklar Sözleşmesine (ICESCR) eğitim hakkı konusunda koyduğu çekinceler endişe sebebidir. Türkiye, Avrupa Konseyi Ulusal Azınlıkların Korunması için Çerçeve Sözleşmesi ve Bölgesel veya Azınlık Dilleri Avrupa Şartı’nı imzalamamıştır.</w:t>
      </w:r>
    </w:p>
    <w:p w:rsidR="00210D11" w:rsidRDefault="00210D11" w:rsidP="00C142A8">
      <w:pPr>
        <w:spacing w:line="240" w:lineRule="auto"/>
        <w:jc w:val="both"/>
        <w:rPr>
          <w:rFonts w:ascii="Times New Roman" w:hAnsi="Times New Roman" w:cs="Times New Roman"/>
          <w:sz w:val="24"/>
          <w:szCs w:val="24"/>
        </w:rPr>
      </w:pPr>
      <w:r w:rsidRPr="003B60C4">
        <w:rPr>
          <w:rFonts w:ascii="Times New Roman" w:hAnsi="Times New Roman" w:cs="Times New Roman"/>
          <w:sz w:val="24"/>
          <w:szCs w:val="24"/>
        </w:rPr>
        <w:t>Türkiye ile AGİT Milli Azınlıklar Yüksek Komiseri (MAYK) arasında</w:t>
      </w:r>
      <w:r>
        <w:rPr>
          <w:rFonts w:ascii="Times New Roman" w:hAnsi="Times New Roman" w:cs="Times New Roman"/>
          <w:sz w:val="24"/>
          <w:szCs w:val="24"/>
        </w:rPr>
        <w:t>, azınlıkların kamu hayatına katılımı ve azınlık dillerinde yayın</w:t>
      </w:r>
      <w:r w:rsidRPr="003B60C4">
        <w:rPr>
          <w:rFonts w:ascii="Times New Roman" w:hAnsi="Times New Roman" w:cs="Times New Roman"/>
          <w:sz w:val="24"/>
          <w:szCs w:val="24"/>
        </w:rPr>
        <w:t xml:space="preserve"> konularında</w:t>
      </w:r>
      <w:r>
        <w:rPr>
          <w:rFonts w:ascii="Times New Roman" w:hAnsi="Times New Roman" w:cs="Times New Roman"/>
          <w:sz w:val="24"/>
          <w:szCs w:val="24"/>
        </w:rPr>
        <w:t xml:space="preserve"> tesis edilecek yapıcı bir diyalog, uluslararası standartlara ve AB ülkelerindeki en iyi uygulamaya daha iyi uyum sağlayacaktır.   </w:t>
      </w:r>
    </w:p>
    <w:p w:rsidR="00210D11" w:rsidRDefault="00210D11" w:rsidP="00C142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Rum azınlığın durumu değişmemiştir. </w:t>
      </w:r>
      <w:r w:rsidRPr="00D77FE3">
        <w:rPr>
          <w:rFonts w:ascii="Times New Roman" w:hAnsi="Times New Roman" w:cs="Times New Roman"/>
          <w:sz w:val="24"/>
          <w:szCs w:val="24"/>
        </w:rPr>
        <w:t>Gökçeada (Imbros) ve Bozcaada (Tenedos) adaları dahil olmak üzere, eğitim ve mülkiyet haklarıyla ilgili sorunlarla karşılaşmaya devam etmektedir. Çift müdürlük</w:t>
      </w:r>
      <w:r w:rsidR="007E6A3F">
        <w:rPr>
          <w:rStyle w:val="FootnoteReference"/>
          <w:rFonts w:ascii="Times New Roman" w:hAnsi="Times New Roman" w:cs="Times New Roman"/>
          <w:sz w:val="24"/>
          <w:szCs w:val="24"/>
        </w:rPr>
        <w:footnoteReference w:id="29"/>
      </w:r>
      <w:r w:rsidRPr="00D77FE3">
        <w:rPr>
          <w:rFonts w:ascii="Times New Roman" w:hAnsi="Times New Roman" w:cs="Times New Roman"/>
          <w:sz w:val="24"/>
          <w:szCs w:val="24"/>
        </w:rPr>
        <w:t xml:space="preserve"> uygulaması da dahil olmak üzere azınlık okullarının yönetimi, uygulamaya ilişkin bir düzenleme yapılmasını bekleyen bir sorun teşkil etmektedir.</w:t>
      </w:r>
      <w:r>
        <w:rPr>
          <w:rFonts w:ascii="Times New Roman" w:hAnsi="Times New Roman" w:cs="Times New Roman"/>
          <w:sz w:val="24"/>
          <w:szCs w:val="24"/>
        </w:rPr>
        <w:t xml:space="preserve"> Okullar, öğrenci sayısına (aynı azınlıktan olması koşuluyla kanun tarafından sınırlandırılmıştır) ek olarak idari ve eğitimle ilgili meseleler nedeniyle usule ilişkin sorunlarla ve kayıt, bütçe sorunları ve sürdürülebilirliğe ilişkin bürokratik sorunlarla karşı karşıyadır.</w:t>
      </w:r>
    </w:p>
    <w:p w:rsidR="00210D11" w:rsidRDefault="00210D11" w:rsidP="00C142A8">
      <w:pPr>
        <w:spacing w:line="240" w:lineRule="auto"/>
        <w:jc w:val="both"/>
        <w:rPr>
          <w:rFonts w:ascii="Times New Roman" w:hAnsi="Times New Roman" w:cs="Times New Roman"/>
          <w:sz w:val="24"/>
          <w:szCs w:val="24"/>
        </w:rPr>
      </w:pPr>
      <w:r>
        <w:rPr>
          <w:rFonts w:ascii="Times New Roman" w:hAnsi="Times New Roman" w:cs="Times New Roman"/>
          <w:sz w:val="24"/>
          <w:szCs w:val="24"/>
        </w:rPr>
        <w:t>Anti-Semitizm özellikle İslam</w:t>
      </w:r>
      <w:r w:rsidR="00C3743F">
        <w:rPr>
          <w:rFonts w:ascii="Times New Roman" w:hAnsi="Times New Roman" w:cs="Times New Roman"/>
          <w:sz w:val="24"/>
          <w:szCs w:val="24"/>
        </w:rPr>
        <w:t>cı</w:t>
      </w:r>
      <w:r w:rsidR="00D41177">
        <w:rPr>
          <w:rFonts w:ascii="Times New Roman" w:hAnsi="Times New Roman" w:cs="Times New Roman"/>
          <w:sz w:val="24"/>
          <w:szCs w:val="24"/>
        </w:rPr>
        <w:t xml:space="preserve"> </w:t>
      </w:r>
      <w:r>
        <w:rPr>
          <w:rFonts w:ascii="Times New Roman" w:hAnsi="Times New Roman" w:cs="Times New Roman"/>
          <w:sz w:val="24"/>
          <w:szCs w:val="24"/>
        </w:rPr>
        <w:t>ve aşırı milliyetçi basında yer alan nefret içerikli söylemle bağlantılı olarak kaygı verici bir mesele olmayı sürdürmektedir.</w:t>
      </w:r>
    </w:p>
    <w:p w:rsidR="00210D11" w:rsidRDefault="00210D11" w:rsidP="00C142A8">
      <w:pPr>
        <w:spacing w:line="240" w:lineRule="auto"/>
        <w:jc w:val="both"/>
        <w:rPr>
          <w:rFonts w:ascii="Times New Roman" w:hAnsi="Times New Roman" w:cs="Times New Roman"/>
          <w:sz w:val="24"/>
          <w:szCs w:val="24"/>
        </w:rPr>
      </w:pPr>
      <w:r>
        <w:rPr>
          <w:rFonts w:ascii="Times New Roman" w:hAnsi="Times New Roman" w:cs="Times New Roman"/>
          <w:sz w:val="24"/>
          <w:szCs w:val="24"/>
        </w:rPr>
        <w:t>Ermeni gazeteci Hrant Dink’in öldürülmesi davası önemli ilerleme olmaksızın devam etmektedir. Silivri’deki iki protestana karşı açılan dava, Adalet Bakanlığı’ndan alınan izinle, Türk Ceza Kanunu’nun 301. Maddesi uyarınca devam etmektedir. Malatya cinayet</w:t>
      </w:r>
      <w:r w:rsidR="00F253FA">
        <w:rPr>
          <w:rFonts w:ascii="Times New Roman" w:hAnsi="Times New Roman" w:cs="Times New Roman"/>
          <w:sz w:val="24"/>
          <w:szCs w:val="24"/>
        </w:rPr>
        <w:t>i</w:t>
      </w:r>
      <w:r>
        <w:rPr>
          <w:rFonts w:ascii="Times New Roman" w:hAnsi="Times New Roman" w:cs="Times New Roman"/>
          <w:sz w:val="24"/>
          <w:szCs w:val="24"/>
        </w:rPr>
        <w:t xml:space="preserve"> davası devam etmektedir. Gayrimüslim azınlı</w:t>
      </w:r>
      <w:r w:rsidR="00F253FA">
        <w:rPr>
          <w:rFonts w:ascii="Times New Roman" w:hAnsi="Times New Roman" w:cs="Times New Roman"/>
          <w:sz w:val="24"/>
          <w:szCs w:val="24"/>
        </w:rPr>
        <w:t>kları</w:t>
      </w:r>
      <w:r>
        <w:rPr>
          <w:rFonts w:ascii="Times New Roman" w:hAnsi="Times New Roman" w:cs="Times New Roman"/>
          <w:sz w:val="24"/>
          <w:szCs w:val="24"/>
        </w:rPr>
        <w:t xml:space="preserve"> hedef alan “kafes planı” olarak da ifade edilen darbe planına karşı açılan dava, Haziran’da başlamıştır </w:t>
      </w:r>
      <w:r w:rsidRPr="00FC55FA">
        <w:rPr>
          <w:rFonts w:ascii="Times New Roman" w:hAnsi="Times New Roman" w:cs="Times New Roman"/>
          <w:i/>
          <w:sz w:val="24"/>
          <w:szCs w:val="24"/>
        </w:rPr>
        <w:t>(Bkz. Güvenlik Güçlerinin Sivil Denetimi)</w:t>
      </w:r>
      <w:r>
        <w:rPr>
          <w:rFonts w:ascii="Times New Roman" w:hAnsi="Times New Roman" w:cs="Times New Roman"/>
          <w:sz w:val="24"/>
          <w:szCs w:val="24"/>
        </w:rPr>
        <w:t xml:space="preserve">  </w:t>
      </w:r>
    </w:p>
    <w:p w:rsidR="00210D11" w:rsidRDefault="00210D11" w:rsidP="00C142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Genel olarak, Türkiye’nin azınlıklara yaklaşımı kısıtlayıcı kalmaktadır. </w:t>
      </w:r>
      <w:r w:rsidR="00D841C7" w:rsidRPr="00831E2C">
        <w:rPr>
          <w:rFonts w:ascii="Times New Roman" w:hAnsi="Times New Roman" w:cs="Times New Roman"/>
          <w:sz w:val="24"/>
          <w:szCs w:val="24"/>
        </w:rPr>
        <w:t>Avrupa standartlarıyla uyum</w:t>
      </w:r>
      <w:r w:rsidR="00D841C7">
        <w:rPr>
          <w:rFonts w:ascii="Times New Roman" w:hAnsi="Times New Roman" w:cs="Times New Roman"/>
          <w:sz w:val="24"/>
          <w:szCs w:val="24"/>
        </w:rPr>
        <w:t>lu şekilde, d</w:t>
      </w:r>
      <w:r w:rsidRPr="00831E2C">
        <w:rPr>
          <w:rFonts w:ascii="Times New Roman" w:hAnsi="Times New Roman" w:cs="Times New Roman"/>
          <w:sz w:val="24"/>
          <w:szCs w:val="24"/>
        </w:rPr>
        <w:t>il, kültür ve temel haklara</w:t>
      </w:r>
      <w:r w:rsidR="00D841C7">
        <w:rPr>
          <w:rFonts w:ascii="Times New Roman" w:hAnsi="Times New Roman" w:cs="Times New Roman"/>
          <w:sz w:val="24"/>
          <w:szCs w:val="24"/>
        </w:rPr>
        <w:t>,</w:t>
      </w:r>
      <w:r w:rsidRPr="00831E2C">
        <w:rPr>
          <w:rFonts w:ascii="Times New Roman" w:hAnsi="Times New Roman" w:cs="Times New Roman"/>
          <w:sz w:val="24"/>
          <w:szCs w:val="24"/>
        </w:rPr>
        <w:t xml:space="preserve"> </w:t>
      </w:r>
      <w:r w:rsidR="00F253FA">
        <w:rPr>
          <w:rFonts w:ascii="Times New Roman" w:hAnsi="Times New Roman" w:cs="Times New Roman"/>
          <w:sz w:val="24"/>
          <w:szCs w:val="24"/>
        </w:rPr>
        <w:t xml:space="preserve">tam olarak </w:t>
      </w:r>
      <w:r w:rsidRPr="00831E2C">
        <w:rPr>
          <w:rFonts w:ascii="Times New Roman" w:hAnsi="Times New Roman" w:cs="Times New Roman"/>
          <w:sz w:val="24"/>
          <w:szCs w:val="24"/>
        </w:rPr>
        <w:t xml:space="preserve">saygı gösterilmesi ve </w:t>
      </w:r>
      <w:r w:rsidR="00D841C7">
        <w:rPr>
          <w:rFonts w:ascii="Times New Roman" w:hAnsi="Times New Roman" w:cs="Times New Roman"/>
          <w:sz w:val="24"/>
          <w:szCs w:val="24"/>
        </w:rPr>
        <w:t xml:space="preserve">bu hakların </w:t>
      </w:r>
      <w:r w:rsidRPr="00831E2C">
        <w:rPr>
          <w:rFonts w:ascii="Times New Roman" w:hAnsi="Times New Roman" w:cs="Times New Roman"/>
          <w:sz w:val="24"/>
          <w:szCs w:val="24"/>
        </w:rPr>
        <w:lastRenderedPageBreak/>
        <w:t>korunma</w:t>
      </w:r>
      <w:r w:rsidR="00D841C7">
        <w:rPr>
          <w:rFonts w:ascii="Times New Roman" w:hAnsi="Times New Roman" w:cs="Times New Roman"/>
          <w:sz w:val="24"/>
          <w:szCs w:val="24"/>
        </w:rPr>
        <w:t xml:space="preserve">sı </w:t>
      </w:r>
      <w:r w:rsidRPr="00831E2C">
        <w:rPr>
          <w:rFonts w:ascii="Times New Roman" w:hAnsi="Times New Roman" w:cs="Times New Roman"/>
          <w:sz w:val="24"/>
          <w:szCs w:val="24"/>
        </w:rPr>
        <w:t xml:space="preserve">henüz tam olarak sağlanmamıştır. Türkiye, azınlıklara ilişkin olarak hoşgörünün geliştirilmesi ve azınlıkların topluma dahil edilmesi hususlarında </w:t>
      </w:r>
      <w:r>
        <w:rPr>
          <w:rFonts w:ascii="Times New Roman" w:hAnsi="Times New Roman" w:cs="Times New Roman"/>
          <w:sz w:val="24"/>
          <w:szCs w:val="24"/>
        </w:rPr>
        <w:t>daha çok çaba göstermelidir.</w:t>
      </w:r>
    </w:p>
    <w:p w:rsidR="00210D11" w:rsidRPr="00831E2C" w:rsidRDefault="00210D11" w:rsidP="00C142A8">
      <w:pPr>
        <w:spacing w:line="240" w:lineRule="auto"/>
        <w:jc w:val="both"/>
        <w:rPr>
          <w:rFonts w:ascii="Times New Roman" w:hAnsi="Times New Roman" w:cs="Times New Roman"/>
          <w:sz w:val="24"/>
          <w:szCs w:val="24"/>
        </w:rPr>
      </w:pPr>
      <w:r w:rsidRPr="00A724B8">
        <w:rPr>
          <w:rFonts w:ascii="Times New Roman" w:hAnsi="Times New Roman" w:cs="Times New Roman"/>
          <w:i/>
          <w:sz w:val="24"/>
          <w:szCs w:val="24"/>
        </w:rPr>
        <w:t>Kültürel haklarla</w:t>
      </w:r>
      <w:r>
        <w:rPr>
          <w:rFonts w:ascii="Times New Roman" w:hAnsi="Times New Roman" w:cs="Times New Roman"/>
          <w:sz w:val="24"/>
          <w:szCs w:val="24"/>
        </w:rPr>
        <w:t xml:space="preserve"> ilgili olarak, Radyo ve Televizyon Üst Kurulu (RTÜK) Tüzüğü,  Kasım ayında, yerel düzeyde özel ve kamu kanalları tarafından Kürtçe ve diğer dillerde yayın yapma önündeki tüm engelleri kaldıracak şekilde tadil edilmiştir. 14 radyo istasyonu ve TV kanalına Kürtçe ve Arapça yayın yapma izni verilmiştir. Sınırlamalar kaldırılmıştır. (</w:t>
      </w:r>
      <w:r w:rsidRPr="009C7834">
        <w:rPr>
          <w:rFonts w:ascii="Times New Roman" w:hAnsi="Times New Roman" w:cs="Times New Roman"/>
          <w:i/>
          <w:sz w:val="24"/>
          <w:szCs w:val="24"/>
        </w:rPr>
        <w:t>Bkz. 10. Fasıl</w:t>
      </w:r>
      <w:r>
        <w:rPr>
          <w:rFonts w:ascii="Times New Roman" w:hAnsi="Times New Roman" w:cs="Times New Roman"/>
          <w:sz w:val="24"/>
          <w:szCs w:val="24"/>
        </w:rPr>
        <w:t>)</w:t>
      </w:r>
    </w:p>
    <w:p w:rsidR="00C75522" w:rsidRDefault="00C75522" w:rsidP="00C142A8">
      <w:pPr>
        <w:pStyle w:val="Default"/>
        <w:jc w:val="both"/>
        <w:rPr>
          <w:bCs/>
          <w:color w:val="auto"/>
        </w:rPr>
      </w:pPr>
      <w:r w:rsidRPr="00C2061B">
        <w:rPr>
          <w:color w:val="auto"/>
        </w:rPr>
        <w:t xml:space="preserve">İlk kez, Diyarbakır Belediye Tiyatrosu’nda Kürtçe bir oyun sahnelenmiştir. Haziran ayında, </w:t>
      </w:r>
      <w:r w:rsidRPr="00C2061B">
        <w:rPr>
          <w:bCs/>
          <w:color w:val="auto"/>
        </w:rPr>
        <w:t>AB İşlerinden Sorumlu Devlet Bakanı</w:t>
      </w:r>
      <w:r w:rsidRPr="00C2061B">
        <w:rPr>
          <w:color w:val="auto"/>
        </w:rPr>
        <w:t xml:space="preserve"> tüm AB Büyükelçiliklerini Van’ın Bahçesaray köyünde düzenlenen bir </w:t>
      </w:r>
      <w:r w:rsidRPr="00C2061B">
        <w:rPr>
          <w:bCs/>
          <w:color w:val="auto"/>
        </w:rPr>
        <w:t xml:space="preserve">Kürtçe edebiyat etkinliğine davet etmiştir. </w:t>
      </w:r>
    </w:p>
    <w:p w:rsidR="00E10CE9" w:rsidRDefault="00E10CE9" w:rsidP="00C142A8">
      <w:pPr>
        <w:pStyle w:val="Default"/>
        <w:jc w:val="both"/>
        <w:rPr>
          <w:bCs/>
          <w:color w:val="auto"/>
        </w:rPr>
      </w:pPr>
    </w:p>
    <w:p w:rsidR="00E10CE9" w:rsidRPr="00C2061B" w:rsidRDefault="00E10CE9" w:rsidP="00C142A8">
      <w:pPr>
        <w:pStyle w:val="Default"/>
        <w:jc w:val="both"/>
        <w:rPr>
          <w:bCs/>
        </w:rPr>
      </w:pPr>
      <w:r w:rsidRPr="00A93897">
        <w:t>Mardin Artuklu Üniversitesi ilk Kürtçe ve Asuri dili bölümlerini kurmuş ve bu bölümlerce düzenlenen yüksek lisans programlarına öğrenci kabul etmeye başlamıştır.</w:t>
      </w:r>
    </w:p>
    <w:p w:rsidR="00C75522" w:rsidRPr="00C2061B" w:rsidRDefault="00C75522" w:rsidP="00C142A8">
      <w:pPr>
        <w:pStyle w:val="Default"/>
        <w:jc w:val="both"/>
        <w:rPr>
          <w:bCs/>
        </w:rPr>
      </w:pPr>
    </w:p>
    <w:p w:rsidR="00C75522" w:rsidRPr="00C2061B" w:rsidRDefault="00C75522" w:rsidP="00C142A8">
      <w:pPr>
        <w:pStyle w:val="Default"/>
        <w:jc w:val="both"/>
        <w:rPr>
          <w:color w:val="auto"/>
        </w:rPr>
      </w:pPr>
      <w:r w:rsidRPr="00C2061B">
        <w:rPr>
          <w:color w:val="auto"/>
        </w:rPr>
        <w:t>TRT uydu üzerinden üç milyondan fazla kişi tarafından izlenebilen TRT El Türkiye kanalı ile günde 24</w:t>
      </w:r>
      <w:r w:rsidRPr="00C2061B">
        <w:rPr>
          <w:bCs/>
          <w:color w:val="auto"/>
        </w:rPr>
        <w:t xml:space="preserve"> saat</w:t>
      </w:r>
      <w:r w:rsidRPr="00C2061B">
        <w:rPr>
          <w:color w:val="auto"/>
        </w:rPr>
        <w:t xml:space="preserve"> Arapça yayın yapmaya başlamıştır. </w:t>
      </w:r>
    </w:p>
    <w:p w:rsidR="00C75522" w:rsidRPr="00C2061B" w:rsidRDefault="00C75522" w:rsidP="00C142A8">
      <w:pPr>
        <w:pStyle w:val="Default"/>
        <w:jc w:val="both"/>
        <w:rPr>
          <w:color w:val="auto"/>
        </w:rPr>
      </w:pPr>
    </w:p>
    <w:p w:rsidR="00C75522" w:rsidRPr="00C2061B" w:rsidRDefault="00C75522" w:rsidP="00C142A8">
      <w:pPr>
        <w:pStyle w:val="Default"/>
        <w:jc w:val="both"/>
        <w:rPr>
          <w:bCs/>
        </w:rPr>
      </w:pPr>
      <w:r w:rsidRPr="00C2061B">
        <w:rPr>
          <w:bCs/>
          <w:color w:val="auto"/>
        </w:rPr>
        <w:t>Gözden geçirilmiş Seçimlerin Temel Hükümleri ve Seçmen Kütükleri Hakkındaki Kanun 10 Nisan 2010’da yürürlüğe girmiş, s</w:t>
      </w:r>
      <w:r w:rsidRPr="00C2061B">
        <w:rPr>
          <w:color w:val="auto"/>
        </w:rPr>
        <w:t xml:space="preserve">eçim kampanyalarında Kürtçe kullanılmasını </w:t>
      </w:r>
      <w:r w:rsidRPr="00C2061B">
        <w:rPr>
          <w:i/>
          <w:color w:val="auto"/>
        </w:rPr>
        <w:t>fiilen</w:t>
      </w:r>
      <w:r w:rsidRPr="00C2061B">
        <w:rPr>
          <w:color w:val="auto"/>
        </w:rPr>
        <w:t xml:space="preserve"> mümkün hale getirmiştir.</w:t>
      </w:r>
      <w:r w:rsidRPr="00C2061B">
        <w:rPr>
          <w:bCs/>
          <w:color w:val="auto"/>
        </w:rPr>
        <w:t xml:space="preserve"> </w:t>
      </w:r>
    </w:p>
    <w:p w:rsidR="00C75522" w:rsidRPr="00C2061B" w:rsidRDefault="00C75522" w:rsidP="00C142A8">
      <w:pPr>
        <w:pStyle w:val="Default"/>
        <w:jc w:val="both"/>
        <w:rPr>
          <w:bCs/>
        </w:rPr>
      </w:pPr>
    </w:p>
    <w:p w:rsidR="00C75522" w:rsidRPr="00C2061B" w:rsidRDefault="00C75522" w:rsidP="00C142A8">
      <w:pPr>
        <w:pStyle w:val="Default"/>
        <w:jc w:val="both"/>
        <w:rPr>
          <w:bCs/>
          <w:color w:val="auto"/>
        </w:rPr>
      </w:pPr>
      <w:r w:rsidRPr="00C2061B">
        <w:rPr>
          <w:color w:val="auto"/>
        </w:rPr>
        <w:t>Bununla birlikte, siyasi hayatta Türkçe’den başka bir dil kullanımı Seçimler</w:t>
      </w:r>
      <w:r w:rsidRPr="00C2061B">
        <w:rPr>
          <w:bCs/>
          <w:color w:val="auto"/>
        </w:rPr>
        <w:t xml:space="preserve"> ve Siyasi Partiler Kanunu’na göre halen yasadışıdır. Mahkemeler Kürt politikacılara karşı açılan davalarda birbiriyle çelişen kararlar vermektedirler. </w:t>
      </w:r>
    </w:p>
    <w:p w:rsidR="00C75522" w:rsidRPr="00C2061B" w:rsidRDefault="00C75522" w:rsidP="00C142A8">
      <w:pPr>
        <w:pStyle w:val="Default"/>
        <w:jc w:val="both"/>
        <w:rPr>
          <w:bCs/>
          <w:color w:val="auto"/>
        </w:rPr>
      </w:pPr>
    </w:p>
    <w:p w:rsidR="00C75522" w:rsidRPr="00C2061B" w:rsidRDefault="00C75522" w:rsidP="00C142A8">
      <w:pPr>
        <w:pStyle w:val="Default"/>
        <w:jc w:val="both"/>
        <w:rPr>
          <w:bCs/>
          <w:color w:val="auto"/>
        </w:rPr>
      </w:pPr>
      <w:r w:rsidRPr="00C2061B">
        <w:rPr>
          <w:bCs/>
          <w:color w:val="auto"/>
        </w:rPr>
        <w:t>Diyarbakır</w:t>
      </w:r>
      <w:r w:rsidRPr="00C2061B">
        <w:rPr>
          <w:color w:val="auto"/>
        </w:rPr>
        <w:t xml:space="preserve"> 4. Ağır </w:t>
      </w:r>
      <w:r w:rsidRPr="00C2061B">
        <w:rPr>
          <w:bCs/>
          <w:color w:val="auto"/>
        </w:rPr>
        <w:t>Ceza Mahkemesi</w:t>
      </w:r>
      <w:r w:rsidRPr="00C2061B">
        <w:rPr>
          <w:color w:val="auto"/>
        </w:rPr>
        <w:t xml:space="preserve"> tarafından </w:t>
      </w:r>
      <w:r w:rsidRPr="00C2061B">
        <w:rPr>
          <w:bCs/>
          <w:color w:val="auto"/>
        </w:rPr>
        <w:t xml:space="preserve">Bahar Kültür Merkezi’nin (BKM) </w:t>
      </w:r>
      <w:r w:rsidRPr="00C2061B">
        <w:rPr>
          <w:color w:val="auto"/>
        </w:rPr>
        <w:t xml:space="preserve">13 üyesine bir yıl süresince sanatsal faaliyette bulunma yasağı getirilmiştir. Mahkeme 13 sanatçının “hiçbir sosyal ve sanatsal etkinliğe katılamayacağı" kararını vermiştir. </w:t>
      </w:r>
      <w:r w:rsidRPr="00C2061B">
        <w:rPr>
          <w:bCs/>
          <w:color w:val="auto"/>
        </w:rPr>
        <w:t>BKM</w:t>
      </w:r>
      <w:r w:rsidRPr="00C2061B">
        <w:rPr>
          <w:color w:val="auto"/>
        </w:rPr>
        <w:t xml:space="preserve"> Müzik ve Tiyatro Grubu üyeleri, Batman Kültür Festivali’nde, Nevruz kutlamalarında ve basın toplantılarında gösteri yaptıkları gerekçesiyle cezalandırılmıştır. </w:t>
      </w:r>
      <w:bookmarkStart w:id="0" w:name="OLE_LINK1"/>
      <w:bookmarkStart w:id="1" w:name="OLE_LINK2"/>
      <w:r w:rsidRPr="00C2061B">
        <w:rPr>
          <w:color w:val="auto"/>
        </w:rPr>
        <w:t xml:space="preserve">Müzisyenler ve sanatçılar, </w:t>
      </w:r>
      <w:r w:rsidRPr="00C2061B">
        <w:rPr>
          <w:i/>
          <w:color w:val="auto"/>
        </w:rPr>
        <w:t>'Toplantı ve Gösteri Yürüyüşleri Kanunu’nun ihlaliyle'</w:t>
      </w:r>
      <w:r w:rsidRPr="00C2061B">
        <w:rPr>
          <w:color w:val="auto"/>
        </w:rPr>
        <w:t xml:space="preserve"> suçlanmışlardır. Bir müzisyen gözaltındadır. </w:t>
      </w:r>
      <w:r w:rsidRPr="00C2061B">
        <w:rPr>
          <w:bCs/>
          <w:color w:val="auto"/>
        </w:rPr>
        <w:t>13 sanatçı ve müzisyenin her birine 10'ar ay hapis cezası</w:t>
      </w:r>
      <w:r w:rsidRPr="00C2061B">
        <w:rPr>
          <w:color w:val="auto"/>
        </w:rPr>
        <w:t xml:space="preserve"> </w:t>
      </w:r>
      <w:r w:rsidRPr="00C2061B">
        <w:rPr>
          <w:bCs/>
          <w:color w:val="auto"/>
        </w:rPr>
        <w:t>verilmiştir.</w:t>
      </w:r>
    </w:p>
    <w:p w:rsidR="00C75522" w:rsidRPr="00C2061B" w:rsidRDefault="00C75522" w:rsidP="00C75522">
      <w:pPr>
        <w:pStyle w:val="Default"/>
        <w:jc w:val="both"/>
        <w:rPr>
          <w:bCs/>
          <w:color w:val="auto"/>
        </w:rPr>
      </w:pPr>
    </w:p>
    <w:bookmarkEnd w:id="0"/>
    <w:bookmarkEnd w:id="1"/>
    <w:p w:rsidR="00C75522" w:rsidRPr="00C2061B" w:rsidRDefault="00C75522" w:rsidP="00C75522">
      <w:pPr>
        <w:pStyle w:val="Default"/>
        <w:jc w:val="both"/>
        <w:rPr>
          <w:color w:val="auto"/>
        </w:rPr>
      </w:pPr>
      <w:r w:rsidRPr="00C2061B">
        <w:rPr>
          <w:bCs/>
          <w:color w:val="auto"/>
        </w:rPr>
        <w:t>Uygulamada, a</w:t>
      </w:r>
      <w:r w:rsidRPr="00C2061B">
        <w:rPr>
          <w:color w:val="auto"/>
        </w:rPr>
        <w:t xml:space="preserve">nadilleri Türkçe olmayan çocuklar gerek özel gerek devlet okullarında anadillerini öğrenememektedirler. </w:t>
      </w:r>
    </w:p>
    <w:p w:rsidR="00C75522" w:rsidRPr="00C2061B" w:rsidRDefault="00C75522" w:rsidP="00C75522">
      <w:pPr>
        <w:pStyle w:val="Default"/>
        <w:jc w:val="both"/>
        <w:rPr>
          <w:color w:val="auto"/>
        </w:rPr>
      </w:pPr>
    </w:p>
    <w:p w:rsidR="00C75522" w:rsidRPr="00C2061B" w:rsidRDefault="00C75522" w:rsidP="00C75522">
      <w:pPr>
        <w:pStyle w:val="Default"/>
        <w:jc w:val="both"/>
        <w:rPr>
          <w:color w:val="auto"/>
        </w:rPr>
      </w:pPr>
      <w:r w:rsidRPr="00C2061B">
        <w:rPr>
          <w:color w:val="auto"/>
        </w:rPr>
        <w:t>Türkçe konuşmayan kişilerin kamu hizmetlerine erişimini kolaylaştırmak için önlem alınmamıştır. Yürürlükteki mevzuat gereği soruşturma safhası ve duruşma süresince sanık, mağdur ve tanıklar için çeviri imkânı bulunmasına rağmen, tutarlı bir şekilde uygulanmamaktadır.</w:t>
      </w:r>
    </w:p>
    <w:p w:rsidR="00C75522" w:rsidRPr="00C2061B" w:rsidRDefault="00C75522" w:rsidP="00C75522">
      <w:pPr>
        <w:pStyle w:val="Default"/>
        <w:jc w:val="both"/>
        <w:rPr>
          <w:color w:val="auto"/>
        </w:rPr>
      </w:pPr>
    </w:p>
    <w:p w:rsidR="00C75522" w:rsidRPr="00C2061B" w:rsidRDefault="00C75522" w:rsidP="00C75522">
      <w:pPr>
        <w:pStyle w:val="Default"/>
        <w:jc w:val="both"/>
        <w:rPr>
          <w:color w:val="auto"/>
        </w:rPr>
      </w:pPr>
      <w:r w:rsidRPr="00C2061B">
        <w:rPr>
          <w:color w:val="auto"/>
        </w:rPr>
        <w:t xml:space="preserve">Cezaevlerinde Kürtçenin kullanımında ilerleme kaydedilmiştir. Ancak bu, güvenlik mülahazalarıyla halen kısıtlı durumdadır ve uygulama cezaevi yönetimleri arasında farklılık göstermektedir. </w:t>
      </w:r>
      <w:r w:rsidRPr="00C2061B">
        <w:rPr>
          <w:i/>
          <w:color w:val="auto"/>
        </w:rPr>
        <w:t>(Bkz. Cezaevleri bölümü)</w:t>
      </w:r>
      <w:r w:rsidRPr="00C2061B">
        <w:rPr>
          <w:color w:val="auto"/>
        </w:rPr>
        <w:t xml:space="preserve"> </w:t>
      </w:r>
    </w:p>
    <w:p w:rsidR="00C75522" w:rsidRPr="00C2061B" w:rsidRDefault="00C75522" w:rsidP="00C75522">
      <w:pPr>
        <w:pStyle w:val="Default"/>
        <w:jc w:val="both"/>
        <w:rPr>
          <w:color w:val="auto"/>
        </w:rPr>
      </w:pPr>
    </w:p>
    <w:p w:rsidR="00C75522" w:rsidRPr="00C2061B" w:rsidRDefault="00C75522" w:rsidP="00C75522">
      <w:pPr>
        <w:pStyle w:val="Default"/>
        <w:jc w:val="both"/>
        <w:rPr>
          <w:color w:val="auto"/>
        </w:rPr>
      </w:pPr>
      <w:r w:rsidRPr="008236A8">
        <w:rPr>
          <w:i/>
          <w:color w:val="auto"/>
        </w:rPr>
        <w:t>Romanlar</w:t>
      </w:r>
      <w:r w:rsidRPr="008236A8">
        <w:rPr>
          <w:color w:val="auto"/>
        </w:rPr>
        <w:t xml:space="preserve">a </w:t>
      </w:r>
      <w:r w:rsidRPr="00C2061B">
        <w:rPr>
          <w:color w:val="auto"/>
        </w:rPr>
        <w:t xml:space="preserve">ilişkin olarak, hükümet bir çalıştay ile Mart ayında Başbakanla gerçekleştirilen bir toplantıyı da içeren bir “açılım” başlatmıştır. </w:t>
      </w:r>
    </w:p>
    <w:p w:rsidR="00C75522" w:rsidRPr="00C2061B" w:rsidRDefault="00C75522" w:rsidP="00C75522">
      <w:pPr>
        <w:pStyle w:val="Default"/>
        <w:jc w:val="both"/>
        <w:rPr>
          <w:color w:val="auto"/>
        </w:rPr>
      </w:pPr>
    </w:p>
    <w:p w:rsidR="00C75522" w:rsidRPr="00C2061B" w:rsidRDefault="00C75522" w:rsidP="00C75522">
      <w:pPr>
        <w:pStyle w:val="Default"/>
        <w:jc w:val="both"/>
        <w:rPr>
          <w:bCs/>
          <w:color w:val="auto"/>
        </w:rPr>
      </w:pPr>
      <w:r w:rsidRPr="00C2061B">
        <w:rPr>
          <w:color w:val="auto"/>
        </w:rPr>
        <w:lastRenderedPageBreak/>
        <w:t>Hükümet,  Yabancıların Türkiye’de İkamet ve Seyahatleri Hakkında Kanun’da</w:t>
      </w:r>
      <w:r w:rsidRPr="00C2061B">
        <w:rPr>
          <w:rStyle w:val="FootnoteReference"/>
          <w:color w:val="auto"/>
        </w:rPr>
        <w:footnoteReference w:id="30"/>
      </w:r>
      <w:r w:rsidRPr="00C2061B">
        <w:rPr>
          <w:color w:val="auto"/>
        </w:rPr>
        <w:t xml:space="preserve">  “İçişleri Bakanlığına vatansız</w:t>
      </w:r>
      <w:r>
        <w:rPr>
          <w:color w:val="auto"/>
        </w:rPr>
        <w:t xml:space="preserve">ları, </w:t>
      </w:r>
      <w:r w:rsidRPr="00C2061B">
        <w:rPr>
          <w:color w:val="auto"/>
        </w:rPr>
        <w:t xml:space="preserve">Türk olmayan </w:t>
      </w:r>
      <w:r w:rsidRPr="00C2061B">
        <w:rPr>
          <w:i/>
          <w:color w:val="auto"/>
        </w:rPr>
        <w:t>çingeneleri</w:t>
      </w:r>
      <w:r w:rsidRPr="00C2061B">
        <w:rPr>
          <w:color w:val="auto"/>
        </w:rPr>
        <w:t xml:space="preserve"> ve Türk kültürüne bağlı olmayan yabancıları sınırdışı etme </w:t>
      </w:r>
      <w:r>
        <w:rPr>
          <w:color w:val="auto"/>
        </w:rPr>
        <w:t>yetkisini tanıyan</w:t>
      </w:r>
      <w:r w:rsidRPr="00C2061B">
        <w:rPr>
          <w:color w:val="auto"/>
        </w:rPr>
        <w:t>” ayrımcı</w:t>
      </w:r>
      <w:r>
        <w:rPr>
          <w:color w:val="auto"/>
        </w:rPr>
        <w:t xml:space="preserve"> hükümle ilgili M</w:t>
      </w:r>
      <w:r w:rsidRPr="00C2061B">
        <w:rPr>
          <w:color w:val="auto"/>
        </w:rPr>
        <w:t xml:space="preserve">eclise değişiklik </w:t>
      </w:r>
      <w:r w:rsidRPr="00C2061B">
        <w:rPr>
          <w:bCs/>
          <w:color w:val="auto"/>
        </w:rPr>
        <w:t>önergesi sunmuştur.</w:t>
      </w:r>
    </w:p>
    <w:p w:rsidR="00C75522" w:rsidRPr="00C2061B" w:rsidRDefault="00C75522" w:rsidP="00C75522">
      <w:pPr>
        <w:pStyle w:val="Default"/>
        <w:jc w:val="both"/>
      </w:pPr>
    </w:p>
    <w:p w:rsidR="00C75522" w:rsidRDefault="00C75522" w:rsidP="00C75522">
      <w:pPr>
        <w:pStyle w:val="Default"/>
        <w:jc w:val="both"/>
        <w:rPr>
          <w:color w:val="auto"/>
        </w:rPr>
      </w:pPr>
      <w:r w:rsidRPr="00C2061B">
        <w:rPr>
          <w:color w:val="auto"/>
        </w:rPr>
        <w:t>Haziran ayında, İçişleri Bakan</w:t>
      </w:r>
      <w:r>
        <w:rPr>
          <w:color w:val="auto"/>
        </w:rPr>
        <w:t>lığı</w:t>
      </w:r>
      <w:r w:rsidRPr="00C2061B">
        <w:rPr>
          <w:color w:val="auto"/>
        </w:rPr>
        <w:t xml:space="preserve"> </w:t>
      </w:r>
      <w:r>
        <w:rPr>
          <w:color w:val="auto"/>
        </w:rPr>
        <w:t xml:space="preserve">tüm valilerden her </w:t>
      </w:r>
      <w:r w:rsidRPr="00C2061B">
        <w:rPr>
          <w:color w:val="auto"/>
        </w:rPr>
        <w:t xml:space="preserve">ildeki </w:t>
      </w:r>
      <w:r>
        <w:rPr>
          <w:color w:val="auto"/>
        </w:rPr>
        <w:t>Ro</w:t>
      </w:r>
      <w:r w:rsidRPr="00C2061B">
        <w:rPr>
          <w:color w:val="auto"/>
        </w:rPr>
        <w:t xml:space="preserve">man </w:t>
      </w:r>
      <w:r>
        <w:rPr>
          <w:color w:val="auto"/>
        </w:rPr>
        <w:t xml:space="preserve">nüfusun </w:t>
      </w:r>
      <w:r w:rsidRPr="00C2061B">
        <w:rPr>
          <w:color w:val="auto"/>
        </w:rPr>
        <w:t>barınma ihtiyaçları hakkında bilgi talep etmiştir. Ayrıca yayı</w:t>
      </w:r>
      <w:r>
        <w:rPr>
          <w:color w:val="auto"/>
        </w:rPr>
        <w:t xml:space="preserve">mladığı </w:t>
      </w:r>
      <w:r w:rsidRPr="00C2061B">
        <w:rPr>
          <w:color w:val="auto"/>
        </w:rPr>
        <w:t xml:space="preserve">bir genelge ile valilerden “Nüfus Müdürlüğü’nde kaydı bulunmayan kişilerin” kayıt işlemlerinin kolaylaştırılması istenmiştir. Romanların </w:t>
      </w:r>
      <w:r>
        <w:rPr>
          <w:color w:val="auto"/>
        </w:rPr>
        <w:t xml:space="preserve">nüfus </w:t>
      </w:r>
      <w:r w:rsidRPr="00C2061B">
        <w:rPr>
          <w:color w:val="auto"/>
        </w:rPr>
        <w:t>kütüğ</w:t>
      </w:r>
      <w:r>
        <w:rPr>
          <w:color w:val="auto"/>
        </w:rPr>
        <w:t>ün</w:t>
      </w:r>
      <w:r w:rsidRPr="00C2061B">
        <w:rPr>
          <w:color w:val="auto"/>
        </w:rPr>
        <w:t>e kaydı, kamu hizmetlerine erişimlerini sağlamak açısından önemli bir adımdır.</w:t>
      </w:r>
    </w:p>
    <w:p w:rsidR="00C75522" w:rsidRPr="00C2061B" w:rsidRDefault="00C75522" w:rsidP="00C75522">
      <w:pPr>
        <w:pStyle w:val="Default"/>
        <w:jc w:val="both"/>
        <w:rPr>
          <w:color w:val="auto"/>
        </w:rPr>
      </w:pPr>
    </w:p>
    <w:p w:rsidR="00C75522" w:rsidRPr="00C2061B" w:rsidRDefault="00C75522" w:rsidP="00C75522">
      <w:pPr>
        <w:pStyle w:val="Default"/>
        <w:jc w:val="both"/>
        <w:rPr>
          <w:color w:val="auto"/>
        </w:rPr>
      </w:pPr>
      <w:r>
        <w:rPr>
          <w:color w:val="auto"/>
        </w:rPr>
        <w:t xml:space="preserve">Bununla birlikte, </w:t>
      </w:r>
      <w:r w:rsidR="00E10CE9" w:rsidRPr="00A93897">
        <w:t xml:space="preserve">Romanların durumunu ele alacak kapsamlı bir politikanın yokluğunda, </w:t>
      </w:r>
      <w:r>
        <w:rPr>
          <w:color w:val="auto"/>
        </w:rPr>
        <w:t>Romanlar halen sosyal dışlanma, e</w:t>
      </w:r>
      <w:r w:rsidRPr="00C2061B">
        <w:rPr>
          <w:color w:val="auto"/>
        </w:rPr>
        <w:t>ğitime erişim</w:t>
      </w:r>
      <w:r>
        <w:rPr>
          <w:color w:val="auto"/>
        </w:rPr>
        <w:t xml:space="preserve">de </w:t>
      </w:r>
      <w:r w:rsidRPr="00C2061B">
        <w:rPr>
          <w:color w:val="auto"/>
        </w:rPr>
        <w:t>marjinalleşme, sağlık hizmetlerinde ayrımcılık, istihdam olanaklarından dışlanma, kimlik kartlarına sahip olmada zorluklar ve kamu işleri</w:t>
      </w:r>
      <w:r>
        <w:rPr>
          <w:color w:val="auto"/>
        </w:rPr>
        <w:t xml:space="preserve"> ile </w:t>
      </w:r>
      <w:r w:rsidRPr="00C2061B">
        <w:rPr>
          <w:color w:val="auto"/>
        </w:rPr>
        <w:t>kamu hayatın</w:t>
      </w:r>
      <w:r>
        <w:rPr>
          <w:color w:val="auto"/>
        </w:rPr>
        <w:t>d</w:t>
      </w:r>
      <w:r w:rsidRPr="00C2061B">
        <w:rPr>
          <w:color w:val="auto"/>
        </w:rPr>
        <w:t>a</w:t>
      </w:r>
      <w:r>
        <w:rPr>
          <w:color w:val="auto"/>
        </w:rPr>
        <w:t>n</w:t>
      </w:r>
      <w:r w:rsidRPr="00C2061B">
        <w:rPr>
          <w:color w:val="auto"/>
        </w:rPr>
        <w:t xml:space="preserve"> dışlanma gibi sorunlarla karşı karşıya kalmaktadır</w:t>
      </w:r>
      <w:r>
        <w:rPr>
          <w:color w:val="auto"/>
        </w:rPr>
        <w:t>lar</w:t>
      </w:r>
      <w:r w:rsidRPr="00C2061B">
        <w:rPr>
          <w:color w:val="auto"/>
        </w:rPr>
        <w:t xml:space="preserve">. </w:t>
      </w:r>
    </w:p>
    <w:p w:rsidR="00C75522" w:rsidRPr="00C2061B" w:rsidRDefault="00C75522" w:rsidP="00C75522">
      <w:pPr>
        <w:pStyle w:val="Default"/>
        <w:jc w:val="both"/>
        <w:rPr>
          <w:color w:val="auto"/>
        </w:rPr>
      </w:pPr>
    </w:p>
    <w:p w:rsidR="00C75522" w:rsidRPr="00C2061B" w:rsidRDefault="00C75522" w:rsidP="00C75522">
      <w:pPr>
        <w:pStyle w:val="Default"/>
        <w:jc w:val="both"/>
      </w:pPr>
      <w:r w:rsidRPr="00C2061B">
        <w:rPr>
          <w:color w:val="auto"/>
        </w:rPr>
        <w:t>Romanlar, çeşitli şehirlerde</w:t>
      </w:r>
      <w:r>
        <w:rPr>
          <w:color w:val="auto"/>
        </w:rPr>
        <w:t>ki</w:t>
      </w:r>
      <w:r w:rsidRPr="00C2061B">
        <w:rPr>
          <w:color w:val="auto"/>
        </w:rPr>
        <w:t xml:space="preserve"> kentsel dönüşüm programları kapsamında Roman mahallelerinde gerçekleştirilen yıkım sonrasında yoksulluk, yer</w:t>
      </w:r>
      <w:r>
        <w:rPr>
          <w:color w:val="auto"/>
        </w:rPr>
        <w:t>lerinden</w:t>
      </w:r>
      <w:r w:rsidRPr="00C2061B">
        <w:rPr>
          <w:color w:val="auto"/>
        </w:rPr>
        <w:t xml:space="preserve"> edilme, sosyal hizmetlerin eksikliği gibi sosyo-ekonomik </w:t>
      </w:r>
      <w:r w:rsidR="00C3743F">
        <w:rPr>
          <w:color w:val="auto"/>
        </w:rPr>
        <w:t>sorunlarla</w:t>
      </w:r>
      <w:r w:rsidRPr="00C2061B">
        <w:rPr>
          <w:color w:val="auto"/>
        </w:rPr>
        <w:t xml:space="preserve"> karşılaşmaya devam etmektedirler. Ocak ayında, </w:t>
      </w:r>
      <w:r>
        <w:rPr>
          <w:color w:val="auto"/>
        </w:rPr>
        <w:t xml:space="preserve">Batı’daki </w:t>
      </w:r>
      <w:r w:rsidRPr="00C2061B">
        <w:rPr>
          <w:color w:val="auto"/>
        </w:rPr>
        <w:t xml:space="preserve">Manisa ilinde Romanlar ile diğer vatandaşlar arasında </w:t>
      </w:r>
      <w:r w:rsidR="009C7834" w:rsidRPr="00C2061B">
        <w:rPr>
          <w:color w:val="auto"/>
        </w:rPr>
        <w:t>Romanların</w:t>
      </w:r>
      <w:r w:rsidRPr="00C2061B">
        <w:rPr>
          <w:color w:val="auto"/>
        </w:rPr>
        <w:t xml:space="preserve"> yer</w:t>
      </w:r>
      <w:r w:rsidR="00951CC6">
        <w:rPr>
          <w:color w:val="auto"/>
        </w:rPr>
        <w:t>ler</w:t>
      </w:r>
      <w:r w:rsidRPr="00C2061B">
        <w:rPr>
          <w:color w:val="auto"/>
        </w:rPr>
        <w:t>inden edilmesiyle sonuçlanan pek çok olay yaşanmıştır</w:t>
      </w:r>
      <w:r w:rsidRPr="00C2061B">
        <w:t>.</w:t>
      </w:r>
    </w:p>
    <w:p w:rsidR="00C75522" w:rsidRPr="00C2061B" w:rsidRDefault="00C75522" w:rsidP="00C75522">
      <w:pPr>
        <w:pStyle w:val="Default"/>
        <w:jc w:val="both"/>
        <w:rPr>
          <w:color w:val="auto"/>
        </w:rPr>
      </w:pPr>
    </w:p>
    <w:p w:rsidR="00C75522" w:rsidRPr="00C2061B" w:rsidRDefault="00C75522" w:rsidP="00C75522">
      <w:pPr>
        <w:pStyle w:val="Default"/>
        <w:jc w:val="both"/>
      </w:pPr>
      <w:r w:rsidRPr="00C2061B">
        <w:t>Türkiye</w:t>
      </w:r>
      <w:r>
        <w:t>,</w:t>
      </w:r>
      <w:r w:rsidRPr="00C2061B">
        <w:t xml:space="preserve"> Roman toplumunun hükümet</w:t>
      </w:r>
      <w:r w:rsidR="00F95CD3">
        <w:t>e</w:t>
      </w:r>
      <w:r w:rsidRPr="00C2061B">
        <w:t xml:space="preserve"> bu yönde</w:t>
      </w:r>
      <w:r>
        <w:t>ki</w:t>
      </w:r>
      <w:r w:rsidRPr="00C2061B">
        <w:t xml:space="preserve"> </w:t>
      </w:r>
      <w:r>
        <w:t>çağrılarına rağmen</w:t>
      </w:r>
      <w:r w:rsidRPr="00C2061B">
        <w:t xml:space="preserve">, </w:t>
      </w:r>
      <w:r>
        <w:t xml:space="preserve">2005-2015 “Uluslararası Roman Girişimi”ne </w:t>
      </w:r>
      <w:r w:rsidRPr="00C2061B">
        <w:t>katılmamaktadır.</w:t>
      </w:r>
    </w:p>
    <w:p w:rsidR="00C75522" w:rsidRPr="00C2061B" w:rsidRDefault="00C75522" w:rsidP="00C75522">
      <w:pPr>
        <w:pStyle w:val="Default"/>
        <w:jc w:val="both"/>
        <w:rPr>
          <w:color w:val="auto"/>
        </w:rPr>
      </w:pPr>
    </w:p>
    <w:p w:rsidR="00C75522" w:rsidRPr="00C2061B" w:rsidRDefault="00C75522" w:rsidP="00C75522">
      <w:pPr>
        <w:pStyle w:val="Default"/>
        <w:jc w:val="both"/>
        <w:rPr>
          <w:color w:val="auto"/>
        </w:rPr>
      </w:pPr>
      <w:r w:rsidRPr="0055579F">
        <w:rPr>
          <w:iCs/>
          <w:color w:val="auto"/>
        </w:rPr>
        <w:t>Genel olarak</w:t>
      </w:r>
      <w:r w:rsidRPr="00C2061B">
        <w:rPr>
          <w:i/>
          <w:iCs/>
          <w:color w:val="auto"/>
        </w:rPr>
        <w:t xml:space="preserve"> </w:t>
      </w:r>
      <w:r w:rsidRPr="00C2061B">
        <w:rPr>
          <w:color w:val="auto"/>
        </w:rPr>
        <w:t>Türkiye, özellikle Kürtçenin özel televizyon ve radyo yayınları ile hapishanelerde kullanımını biraz daha serbestleştirmek suretiyle</w:t>
      </w:r>
      <w:r>
        <w:rPr>
          <w:color w:val="auto"/>
        </w:rPr>
        <w:t>,</w:t>
      </w:r>
      <w:r w:rsidRPr="00C2061B">
        <w:rPr>
          <w:color w:val="auto"/>
        </w:rPr>
        <w:t xml:space="preserve"> kültürel haklar alanında ilerleme kaydetmiştir. 2010 yılında, önceki yıl Kürt dilinde yayın yapmaya başlamış TV kanalına ilaveten 24 saat Arapça yayın yapan bir TV kanalı yayın faaliyetlerine başlamıştır. Ancak, Türkçe</w:t>
      </w:r>
      <w:r>
        <w:rPr>
          <w:color w:val="auto"/>
        </w:rPr>
        <w:t xml:space="preserve"> dışındaki </w:t>
      </w:r>
      <w:r w:rsidRPr="00C2061B">
        <w:rPr>
          <w:color w:val="auto"/>
        </w:rPr>
        <w:t>dil</w:t>
      </w:r>
      <w:r>
        <w:rPr>
          <w:color w:val="auto"/>
        </w:rPr>
        <w:t>lerin</w:t>
      </w:r>
      <w:r w:rsidRPr="00C2061B">
        <w:rPr>
          <w:color w:val="auto"/>
        </w:rPr>
        <w:t xml:space="preserve"> özellikle siyasi hayat</w:t>
      </w:r>
      <w:r>
        <w:rPr>
          <w:color w:val="auto"/>
        </w:rPr>
        <w:t xml:space="preserve">, </w:t>
      </w:r>
      <w:r w:rsidRPr="00C2061B">
        <w:rPr>
          <w:color w:val="auto"/>
        </w:rPr>
        <w:t xml:space="preserve">eğitim ve kamu hizmetleriyle </w:t>
      </w:r>
      <w:r>
        <w:rPr>
          <w:color w:val="auto"/>
        </w:rPr>
        <w:t xml:space="preserve">temas alanlarında </w:t>
      </w:r>
      <w:r w:rsidRPr="00C2061B">
        <w:rPr>
          <w:color w:val="auto"/>
        </w:rPr>
        <w:t xml:space="preserve">kullanımında kısıtlamalar devam etmektedir. Türkçe dışındaki dillerin kullanımına ilişkin mevzuat kısıtlayıcı yorumlara açıktır ve uygulama tutarsızdır. Romanlara ilişkin </w:t>
      </w:r>
      <w:r>
        <w:rPr>
          <w:color w:val="auto"/>
        </w:rPr>
        <w:t>konuların</w:t>
      </w:r>
      <w:r w:rsidRPr="00C2061B">
        <w:rPr>
          <w:color w:val="auto"/>
        </w:rPr>
        <w:t xml:space="preserve"> daha açık tartışılır hale gelmesiyle </w:t>
      </w:r>
      <w:r>
        <w:rPr>
          <w:color w:val="auto"/>
        </w:rPr>
        <w:t xml:space="preserve">birlikte </w:t>
      </w:r>
      <w:r w:rsidRPr="00C2061B">
        <w:rPr>
          <w:color w:val="auto"/>
        </w:rPr>
        <w:t xml:space="preserve">Romanların durumunda birtakım ilerlemeler kaydedilmiştir ve bazı önlemlerin uygulanması için çalışmalar devam etmektedir. Romanlar sık sık ayrımcı muameleye tabi olmaya devam etmektedirler. </w:t>
      </w:r>
    </w:p>
    <w:p w:rsidR="00C75522" w:rsidRPr="00C2061B" w:rsidRDefault="00C75522" w:rsidP="00C75522">
      <w:pPr>
        <w:pStyle w:val="Default"/>
        <w:jc w:val="both"/>
        <w:rPr>
          <w:color w:val="auto"/>
        </w:rPr>
      </w:pPr>
    </w:p>
    <w:p w:rsidR="00C75522" w:rsidRPr="00C2061B" w:rsidRDefault="00C75522" w:rsidP="00C75522">
      <w:pPr>
        <w:pStyle w:val="Default"/>
        <w:jc w:val="both"/>
        <w:rPr>
          <w:bCs/>
          <w:i/>
          <w:color w:val="auto"/>
        </w:rPr>
      </w:pPr>
      <w:r w:rsidRPr="00C2061B">
        <w:rPr>
          <w:bCs/>
          <w:i/>
          <w:color w:val="auto"/>
        </w:rPr>
        <w:t xml:space="preserve">Doğu ve Güneydoğu’daki Durum </w:t>
      </w:r>
    </w:p>
    <w:p w:rsidR="00C75522" w:rsidRPr="00C2061B" w:rsidRDefault="00C75522" w:rsidP="00C75522">
      <w:pPr>
        <w:pStyle w:val="Default"/>
        <w:jc w:val="both"/>
        <w:rPr>
          <w:color w:val="auto"/>
        </w:rPr>
      </w:pPr>
    </w:p>
    <w:p w:rsidR="00C75522" w:rsidRPr="00C2061B" w:rsidRDefault="00C75522" w:rsidP="00C75522">
      <w:pPr>
        <w:pStyle w:val="Default"/>
        <w:jc w:val="both"/>
        <w:rPr>
          <w:color w:val="auto"/>
        </w:rPr>
      </w:pPr>
      <w:r w:rsidRPr="00C2061B">
        <w:rPr>
          <w:color w:val="auto"/>
        </w:rPr>
        <w:t xml:space="preserve">Hükümetin, bölgenin </w:t>
      </w:r>
      <w:r w:rsidRPr="0091775A">
        <w:rPr>
          <w:i/>
          <w:color w:val="auto"/>
        </w:rPr>
        <w:t>sosyo-ekonomik kalkınmasına</w:t>
      </w:r>
      <w:r w:rsidRPr="00C2061B">
        <w:rPr>
          <w:color w:val="auto"/>
        </w:rPr>
        <w:t xml:space="preserve"> katkıda bulunacak </w:t>
      </w:r>
      <w:r>
        <w:rPr>
          <w:color w:val="auto"/>
        </w:rPr>
        <w:t xml:space="preserve">önemli bir proje olan </w:t>
      </w:r>
      <w:r w:rsidRPr="00C2061B">
        <w:rPr>
          <w:color w:val="auto"/>
        </w:rPr>
        <w:t>Güneydoğu Anadolu Projesi</w:t>
      </w:r>
      <w:r>
        <w:rPr>
          <w:color w:val="auto"/>
        </w:rPr>
        <w:t>’</w:t>
      </w:r>
      <w:r w:rsidRPr="00C2061B">
        <w:rPr>
          <w:color w:val="auto"/>
        </w:rPr>
        <w:t>ni (GAP) 2012’ye kadar tamamlama</w:t>
      </w:r>
      <w:r>
        <w:rPr>
          <w:color w:val="auto"/>
        </w:rPr>
        <w:t xml:space="preserve">ya yönelik </w:t>
      </w:r>
      <w:r w:rsidRPr="00C2061B">
        <w:rPr>
          <w:color w:val="auto"/>
        </w:rPr>
        <w:t>plan</w:t>
      </w:r>
      <w:r>
        <w:rPr>
          <w:color w:val="auto"/>
        </w:rPr>
        <w:t>ın uygulanması</w:t>
      </w:r>
      <w:r w:rsidRPr="00C2061B">
        <w:rPr>
          <w:color w:val="auto"/>
        </w:rPr>
        <w:t xml:space="preserve"> devam etmiştir. Resmi istatistiklere göre, GAP’ın toplam kamu yatırımları içindeki oranı (2008 yılında %12</w:t>
      </w:r>
      <w:r>
        <w:rPr>
          <w:color w:val="auto"/>
        </w:rPr>
        <w:t>’den</w:t>
      </w:r>
      <w:r w:rsidRPr="00C2061B">
        <w:rPr>
          <w:color w:val="auto"/>
        </w:rPr>
        <w:t>)</w:t>
      </w:r>
      <w:r>
        <w:rPr>
          <w:color w:val="auto"/>
        </w:rPr>
        <w:t xml:space="preserve"> </w:t>
      </w:r>
      <w:r w:rsidRPr="00C2061B">
        <w:rPr>
          <w:color w:val="auto"/>
        </w:rPr>
        <w:t>2009 yılında %14,4’e yükselmiştir. İş geliştirme, insan kaynakları geliştirme ve kadının güçlendirilmesine yönelik özel programların yanısıra sulama, karayolu taşımacılığı, sağlık ve eğitim alanların</w:t>
      </w:r>
      <w:r>
        <w:rPr>
          <w:color w:val="auto"/>
        </w:rPr>
        <w:t>d</w:t>
      </w:r>
      <w:r w:rsidRPr="00C2061B">
        <w:rPr>
          <w:color w:val="auto"/>
        </w:rPr>
        <w:t xml:space="preserve">a yapılan yatırımlar devam etmiştir. </w:t>
      </w:r>
      <w:r w:rsidR="00F04A28">
        <w:rPr>
          <w:color w:val="auto"/>
        </w:rPr>
        <w:t xml:space="preserve">Yeniden canlandırılmış </w:t>
      </w:r>
      <w:r w:rsidRPr="00C2061B">
        <w:t>GAP’ı</w:t>
      </w:r>
      <w:r w:rsidR="00F04A28">
        <w:t>n</w:t>
      </w:r>
      <w:r w:rsidRPr="00C2061B">
        <w:t xml:space="preserve"> </w:t>
      </w:r>
      <w:r>
        <w:t xml:space="preserve">değerlendirilmesine </w:t>
      </w:r>
      <w:r w:rsidR="00F04A28">
        <w:t xml:space="preserve">yönelik </w:t>
      </w:r>
      <w:r>
        <w:t>ilk</w:t>
      </w:r>
      <w:r w:rsidRPr="00C2061B">
        <w:rPr>
          <w:color w:val="auto"/>
        </w:rPr>
        <w:t xml:space="preserve"> toplantı</w:t>
      </w:r>
      <w:r>
        <w:rPr>
          <w:color w:val="auto"/>
        </w:rPr>
        <w:t xml:space="preserve">, Şubat </w:t>
      </w:r>
      <w:r w:rsidRPr="00C2061B">
        <w:rPr>
          <w:color w:val="auto"/>
        </w:rPr>
        <w:t>2010</w:t>
      </w:r>
      <w:r>
        <w:rPr>
          <w:color w:val="auto"/>
        </w:rPr>
        <w:t xml:space="preserve">’da </w:t>
      </w:r>
      <w:r w:rsidRPr="00C2061B">
        <w:rPr>
          <w:color w:val="auto"/>
        </w:rPr>
        <w:t xml:space="preserve">gerçekleştirilmiş ve </w:t>
      </w:r>
      <w:r>
        <w:rPr>
          <w:color w:val="auto"/>
        </w:rPr>
        <w:t xml:space="preserve">2009 yılı </w:t>
      </w:r>
      <w:r w:rsidRPr="00C2061B">
        <w:rPr>
          <w:color w:val="auto"/>
        </w:rPr>
        <w:t xml:space="preserve">izleme raporu </w:t>
      </w:r>
      <w:r>
        <w:rPr>
          <w:color w:val="auto"/>
        </w:rPr>
        <w:t>y</w:t>
      </w:r>
      <w:r w:rsidRPr="00C2061B">
        <w:rPr>
          <w:color w:val="auto"/>
        </w:rPr>
        <w:t>ayınlanmıştır.</w:t>
      </w:r>
    </w:p>
    <w:p w:rsidR="00C75522" w:rsidRPr="00C2061B" w:rsidRDefault="00C75522" w:rsidP="00C75522">
      <w:pPr>
        <w:pStyle w:val="Default"/>
        <w:jc w:val="both"/>
        <w:rPr>
          <w:color w:val="auto"/>
        </w:rPr>
      </w:pPr>
    </w:p>
    <w:p w:rsidR="00C75522" w:rsidRPr="00C2061B" w:rsidRDefault="00E0187C" w:rsidP="00C75522">
      <w:pPr>
        <w:pStyle w:val="Default"/>
        <w:jc w:val="both"/>
        <w:rPr>
          <w:color w:val="auto"/>
        </w:rPr>
      </w:pPr>
      <w:r w:rsidRPr="00E0187C">
        <w:lastRenderedPageBreak/>
        <w:t>Hükümetin özellikle Kürt meselesini ele almaya yönelik demokratik açılımına dair tartışmaları müteakiben,</w:t>
      </w:r>
      <w:r w:rsidR="00E10CE9">
        <w:rPr>
          <w:b/>
        </w:rPr>
        <w:t xml:space="preserve"> </w:t>
      </w:r>
      <w:r w:rsidR="00C75522" w:rsidRPr="00C2061B">
        <w:rPr>
          <w:color w:val="auto"/>
        </w:rPr>
        <w:t xml:space="preserve">yayıncılıkta Kürtçe dilinin ve bölgede otlak arazilerinin kullanımına yönelik bazı kısıtlamalar kaldırılmıştır. </w:t>
      </w:r>
      <w:r w:rsidR="00C75522">
        <w:rPr>
          <w:color w:val="auto"/>
        </w:rPr>
        <w:t>H</w:t>
      </w:r>
      <w:r w:rsidR="00C75522" w:rsidRPr="00C2061B">
        <w:rPr>
          <w:color w:val="auto"/>
        </w:rPr>
        <w:t>alkın talepleri doğrultusunda bazı yerlere eski isimleri geri verilmiştir</w:t>
      </w:r>
      <w:r w:rsidR="00C75522" w:rsidRPr="00C2061B">
        <w:rPr>
          <w:rStyle w:val="FootnoteReference"/>
          <w:color w:val="auto"/>
        </w:rPr>
        <w:footnoteReference w:id="31"/>
      </w:r>
      <w:r w:rsidR="00C75522" w:rsidRPr="00C2061B">
        <w:rPr>
          <w:color w:val="auto"/>
        </w:rPr>
        <w:t>.</w:t>
      </w:r>
    </w:p>
    <w:p w:rsidR="00C75522" w:rsidRPr="00C2061B" w:rsidRDefault="00C75522" w:rsidP="00C75522">
      <w:pPr>
        <w:pStyle w:val="Default"/>
        <w:jc w:val="both"/>
        <w:rPr>
          <w:color w:val="auto"/>
        </w:rPr>
      </w:pPr>
    </w:p>
    <w:p w:rsidR="00C75522" w:rsidRDefault="00C75522" w:rsidP="00C75522">
      <w:pPr>
        <w:pStyle w:val="Default"/>
        <w:jc w:val="both"/>
        <w:rPr>
          <w:color w:val="auto"/>
        </w:rPr>
      </w:pPr>
      <w:r w:rsidRPr="00C2061B">
        <w:rPr>
          <w:color w:val="auto"/>
        </w:rPr>
        <w:t xml:space="preserve">Ancak, AB’nin terör örgütleri listesinde yer alan PKK’nın </w:t>
      </w:r>
      <w:r w:rsidRPr="0091775A">
        <w:rPr>
          <w:i/>
          <w:color w:val="auto"/>
        </w:rPr>
        <w:t>terör saldırıları</w:t>
      </w:r>
      <w:r w:rsidRPr="00C2061B">
        <w:rPr>
          <w:color w:val="auto"/>
        </w:rPr>
        <w:t xml:space="preserve"> sadece Güneydoğu</w:t>
      </w:r>
      <w:r w:rsidR="00951CC6">
        <w:rPr>
          <w:color w:val="auto"/>
        </w:rPr>
        <w:t>‘</w:t>
      </w:r>
      <w:r w:rsidRPr="00C2061B">
        <w:rPr>
          <w:color w:val="auto"/>
        </w:rPr>
        <w:t xml:space="preserve">da değil, tüm Türkiye’de </w:t>
      </w:r>
      <w:r w:rsidR="00B03B45">
        <w:rPr>
          <w:color w:val="auto"/>
        </w:rPr>
        <w:t xml:space="preserve">birçok </w:t>
      </w:r>
      <w:r w:rsidRPr="00C2061B">
        <w:rPr>
          <w:color w:val="auto"/>
        </w:rPr>
        <w:t xml:space="preserve">can almaya devam etmiştir. </w:t>
      </w:r>
      <w:r w:rsidR="00D106EC">
        <w:t>Y</w:t>
      </w:r>
      <w:r w:rsidR="00D106EC" w:rsidRPr="00A93897">
        <w:t>az boyunca</w:t>
      </w:r>
      <w:r w:rsidR="00D106EC" w:rsidRPr="00C2061B">
        <w:rPr>
          <w:color w:val="auto"/>
        </w:rPr>
        <w:t xml:space="preserve"> </w:t>
      </w:r>
      <w:r w:rsidRPr="00C2061B">
        <w:rPr>
          <w:color w:val="auto"/>
        </w:rPr>
        <w:t xml:space="preserve">terörist saldırılar büyük şehir merkezleri de dâhil olmak üzere tüm Türkiye’de </w:t>
      </w:r>
      <w:r>
        <w:rPr>
          <w:color w:val="auto"/>
        </w:rPr>
        <w:t xml:space="preserve">önemli ölçüde </w:t>
      </w:r>
      <w:r w:rsidRPr="00C2061B">
        <w:rPr>
          <w:color w:val="auto"/>
        </w:rPr>
        <w:t xml:space="preserve">artmıştır. </w:t>
      </w:r>
      <w:r>
        <w:rPr>
          <w:color w:val="auto"/>
        </w:rPr>
        <w:t xml:space="preserve">Türkiye, </w:t>
      </w:r>
      <w:r w:rsidR="00951CC6">
        <w:rPr>
          <w:color w:val="auto"/>
        </w:rPr>
        <w:t>P</w:t>
      </w:r>
      <w:r>
        <w:rPr>
          <w:color w:val="auto"/>
        </w:rPr>
        <w:t xml:space="preserve">arlamentonun </w:t>
      </w:r>
      <w:r w:rsidRPr="00C2061B">
        <w:rPr>
          <w:color w:val="auto"/>
        </w:rPr>
        <w:t xml:space="preserve">2007’de </w:t>
      </w:r>
      <w:r w:rsidR="00951CC6">
        <w:rPr>
          <w:color w:val="auto"/>
        </w:rPr>
        <w:t>H</w:t>
      </w:r>
      <w:r w:rsidRPr="00C2061B">
        <w:rPr>
          <w:color w:val="auto"/>
        </w:rPr>
        <w:t>ükümete ver</w:t>
      </w:r>
      <w:r>
        <w:rPr>
          <w:color w:val="auto"/>
        </w:rPr>
        <w:t xml:space="preserve">miş olduğu </w:t>
      </w:r>
      <w:r w:rsidRPr="00C2061B">
        <w:rPr>
          <w:color w:val="auto"/>
        </w:rPr>
        <w:t>TSK’yı sınır ötesi hare</w:t>
      </w:r>
      <w:r>
        <w:rPr>
          <w:color w:val="auto"/>
        </w:rPr>
        <w:t xml:space="preserve">kât </w:t>
      </w:r>
      <w:r w:rsidRPr="00C2061B">
        <w:rPr>
          <w:color w:val="auto"/>
        </w:rPr>
        <w:t xml:space="preserve">için görevlendirme yetkisini uzatmasının ardından, Mayıs ayında </w:t>
      </w:r>
      <w:r>
        <w:rPr>
          <w:color w:val="auto"/>
        </w:rPr>
        <w:t>k</w:t>
      </w:r>
      <w:r w:rsidRPr="00C2061B">
        <w:rPr>
          <w:color w:val="auto"/>
        </w:rPr>
        <w:t xml:space="preserve">uzey Irak’taki </w:t>
      </w:r>
      <w:r>
        <w:rPr>
          <w:color w:val="auto"/>
        </w:rPr>
        <w:t xml:space="preserve">terörist </w:t>
      </w:r>
      <w:r w:rsidRPr="00C2061B">
        <w:rPr>
          <w:color w:val="auto"/>
        </w:rPr>
        <w:t xml:space="preserve">sığınaklarına hava saldırıları düzenlemiştir. Aynı zamanda, çeşitli </w:t>
      </w:r>
      <w:r>
        <w:rPr>
          <w:color w:val="auto"/>
        </w:rPr>
        <w:t xml:space="preserve">illerde </w:t>
      </w:r>
      <w:r w:rsidRPr="00C2061B">
        <w:rPr>
          <w:color w:val="auto"/>
        </w:rPr>
        <w:t>sivillerin erişimini kısıtla</w:t>
      </w:r>
      <w:r>
        <w:rPr>
          <w:color w:val="auto"/>
        </w:rPr>
        <w:t xml:space="preserve">yan </w:t>
      </w:r>
      <w:r w:rsidRPr="00C2061B">
        <w:rPr>
          <w:color w:val="auto"/>
        </w:rPr>
        <w:t>geçici güvenlik bölgeleri oluşturulmuştur.</w:t>
      </w:r>
    </w:p>
    <w:p w:rsidR="00C75522" w:rsidRPr="00C2061B" w:rsidRDefault="00C75522" w:rsidP="00C75522">
      <w:pPr>
        <w:pStyle w:val="Default"/>
        <w:jc w:val="both"/>
        <w:rPr>
          <w:color w:val="auto"/>
        </w:rPr>
      </w:pPr>
    </w:p>
    <w:p w:rsidR="00C75522" w:rsidRDefault="00C75522" w:rsidP="00C75522">
      <w:pPr>
        <w:pStyle w:val="Default"/>
        <w:jc w:val="both"/>
        <w:rPr>
          <w:color w:val="auto"/>
        </w:rPr>
      </w:pPr>
      <w:r w:rsidRPr="00C2061B">
        <w:rPr>
          <w:color w:val="auto"/>
        </w:rPr>
        <w:t>PKK üyeleri ile mültecilerin Mahmur Kampı</w:t>
      </w:r>
      <w:r>
        <w:rPr>
          <w:color w:val="auto"/>
        </w:rPr>
        <w:t>’</w:t>
      </w:r>
      <w:r w:rsidRPr="00C2061B">
        <w:rPr>
          <w:color w:val="auto"/>
        </w:rPr>
        <w:t>ndan dönüşleri durdurulmuştur. Hükümetin demokratik açılımı kapsamında 2009 yılı Ekim ayında, 34 kişiden oluşan bir grup Irak’tan Türkiye’ye geçmiştir. Temmuz ayında mültecilerin bazıları Irak’a dönüş yapmıştır.</w:t>
      </w:r>
    </w:p>
    <w:p w:rsidR="00BC7CDD" w:rsidRDefault="00BC7CDD" w:rsidP="00C75522">
      <w:pPr>
        <w:pStyle w:val="Default"/>
        <w:jc w:val="both"/>
        <w:rPr>
          <w:color w:val="auto"/>
        </w:rPr>
      </w:pPr>
    </w:p>
    <w:p w:rsidR="00BC7CDD" w:rsidRPr="00C2061B" w:rsidRDefault="00BC7CDD" w:rsidP="00C75522">
      <w:pPr>
        <w:pStyle w:val="Default"/>
        <w:jc w:val="both"/>
        <w:rPr>
          <w:color w:val="auto"/>
        </w:rPr>
      </w:pPr>
      <w:r w:rsidRPr="00A93897">
        <w:t>Demokratik açılım çerçevesinde açıklanan somut tedbirler, beklentilerin gerisinde kalmış, gereği yapılmamış ve uygulanmamıştır.</w:t>
      </w:r>
    </w:p>
    <w:p w:rsidR="00C75522" w:rsidRPr="00C2061B" w:rsidRDefault="00C75522" w:rsidP="00C75522">
      <w:pPr>
        <w:pStyle w:val="Default"/>
        <w:jc w:val="both"/>
        <w:rPr>
          <w:color w:val="auto"/>
        </w:rPr>
      </w:pPr>
    </w:p>
    <w:p w:rsidR="00C75522" w:rsidRPr="00C2061B" w:rsidRDefault="00C75522" w:rsidP="00C75522">
      <w:pPr>
        <w:pStyle w:val="Default"/>
        <w:jc w:val="both"/>
        <w:rPr>
          <w:color w:val="auto"/>
        </w:rPr>
      </w:pPr>
      <w:r>
        <w:rPr>
          <w:color w:val="auto"/>
        </w:rPr>
        <w:t>Seçilmiş BD</w:t>
      </w:r>
      <w:r w:rsidRPr="00C2061B">
        <w:rPr>
          <w:color w:val="auto"/>
        </w:rPr>
        <w:t>P</w:t>
      </w:r>
      <w:r>
        <w:rPr>
          <w:color w:val="auto"/>
        </w:rPr>
        <w:t xml:space="preserve"> belediye başkanları </w:t>
      </w:r>
      <w:r w:rsidRPr="00C2061B">
        <w:rPr>
          <w:color w:val="auto"/>
        </w:rPr>
        <w:t>d</w:t>
      </w:r>
      <w:r>
        <w:rPr>
          <w:color w:val="auto"/>
        </w:rPr>
        <w:t>a</w:t>
      </w:r>
      <w:r w:rsidRPr="00C2061B">
        <w:rPr>
          <w:color w:val="auto"/>
        </w:rPr>
        <w:t xml:space="preserve"> dâhil olmak üzere çok sayıda idareci ve politikacı, KCK-PKK ya karşı yapılan operasyonlar kapsamında tutuklanmıştır. İnsan Hakları Derneği ile Gö</w:t>
      </w:r>
      <w:r>
        <w:rPr>
          <w:color w:val="auto"/>
        </w:rPr>
        <w:t>ç</w:t>
      </w:r>
      <w:r w:rsidRPr="00C2061B">
        <w:rPr>
          <w:color w:val="auto"/>
        </w:rPr>
        <w:t xml:space="preserve">der Diyarbakır </w:t>
      </w:r>
      <w:r>
        <w:rPr>
          <w:color w:val="auto"/>
        </w:rPr>
        <w:t xml:space="preserve">üyeleri de </w:t>
      </w:r>
      <w:r w:rsidRPr="00C2061B">
        <w:rPr>
          <w:color w:val="auto"/>
        </w:rPr>
        <w:t>tutuklan</w:t>
      </w:r>
      <w:r>
        <w:rPr>
          <w:color w:val="auto"/>
        </w:rPr>
        <w:t>mıştır</w:t>
      </w:r>
      <w:r w:rsidRPr="00C2061B">
        <w:rPr>
          <w:color w:val="auto"/>
        </w:rPr>
        <w:t>.</w:t>
      </w:r>
    </w:p>
    <w:p w:rsidR="00C75522" w:rsidRPr="00C2061B" w:rsidRDefault="00C75522" w:rsidP="00C75522">
      <w:pPr>
        <w:pStyle w:val="Default"/>
        <w:jc w:val="both"/>
        <w:rPr>
          <w:color w:val="auto"/>
        </w:rPr>
      </w:pPr>
    </w:p>
    <w:p w:rsidR="00C75522" w:rsidRPr="00C2061B" w:rsidRDefault="00C75522" w:rsidP="00C75522">
      <w:pPr>
        <w:pStyle w:val="Default"/>
        <w:jc w:val="both"/>
        <w:rPr>
          <w:color w:val="auto"/>
        </w:rPr>
      </w:pPr>
      <w:r w:rsidRPr="00C2061B">
        <w:rPr>
          <w:color w:val="auto"/>
        </w:rPr>
        <w:t xml:space="preserve">Terörle Mücadele Yasası’ndaki terörizmin </w:t>
      </w:r>
      <w:r>
        <w:rPr>
          <w:color w:val="auto"/>
        </w:rPr>
        <w:t xml:space="preserve">geniş tanımından kaynaklanan, ifade özgürlüğü başta olmak üzere </w:t>
      </w:r>
      <w:r w:rsidRPr="00C2061B">
        <w:rPr>
          <w:color w:val="auto"/>
        </w:rPr>
        <w:t>temel özgürlüklerin kullanımındaki kısıtlamalar endişe kaynağı olmay</w:t>
      </w:r>
      <w:r>
        <w:rPr>
          <w:color w:val="auto"/>
        </w:rPr>
        <w:t xml:space="preserve">ı sürdürmektedir. </w:t>
      </w:r>
    </w:p>
    <w:p w:rsidR="00C75522" w:rsidRPr="00C2061B" w:rsidRDefault="00C75522" w:rsidP="00C75522">
      <w:pPr>
        <w:pStyle w:val="Default"/>
        <w:jc w:val="both"/>
        <w:rPr>
          <w:color w:val="auto"/>
        </w:rPr>
      </w:pPr>
    </w:p>
    <w:p w:rsidR="00C75522" w:rsidRDefault="00C75522" w:rsidP="00C75522">
      <w:pPr>
        <w:pStyle w:val="Default"/>
        <w:jc w:val="both"/>
        <w:rPr>
          <w:color w:val="auto"/>
        </w:rPr>
      </w:pPr>
      <w:r>
        <w:rPr>
          <w:color w:val="auto"/>
        </w:rPr>
        <w:t>P</w:t>
      </w:r>
      <w:r w:rsidRPr="00C2061B">
        <w:rPr>
          <w:color w:val="auto"/>
        </w:rPr>
        <w:t>ek çok yaralanmaya sebebiyet ver</w:t>
      </w:r>
      <w:r>
        <w:rPr>
          <w:color w:val="auto"/>
        </w:rPr>
        <w:t xml:space="preserve">en </w:t>
      </w:r>
      <w:r w:rsidRPr="00D3455C">
        <w:rPr>
          <w:color w:val="auto"/>
        </w:rPr>
        <w:t>kara mayınları,</w:t>
      </w:r>
      <w:r w:rsidRPr="00C2061B">
        <w:rPr>
          <w:color w:val="auto"/>
        </w:rPr>
        <w:t xml:space="preserve"> askeri personel ve siviller için güvenlik açısından endişe kaynağı olmayı sürdürmektedir. Hükümet anti-personel mayınlarının PKK tarafından kullanımının devam ettiğini bildirmiştir. Türkiye, anti-personel mayınların kullanımının, depolanmasının, üretiminin ve devredilmesinin yasaklanması ve bunların imhası ile ilgili Otta</w:t>
      </w:r>
      <w:r w:rsidR="00951CC6">
        <w:rPr>
          <w:color w:val="auto"/>
        </w:rPr>
        <w:t>w</w:t>
      </w:r>
      <w:r w:rsidRPr="00C2061B">
        <w:rPr>
          <w:color w:val="auto"/>
        </w:rPr>
        <w:t>a Sözleşmesi uyarınca</w:t>
      </w:r>
      <w:r>
        <w:rPr>
          <w:color w:val="auto"/>
        </w:rPr>
        <w:t>,</w:t>
      </w:r>
      <w:r w:rsidRPr="00C2061B">
        <w:rPr>
          <w:color w:val="auto"/>
        </w:rPr>
        <w:t xml:space="preserve"> mayınlı alanlardaki anti-personel mayınlarını, 1 Mart 2014 tarihini geçmemek kaydıyla, en kısa sürede temizlemeyi taahhüt etmiştir.</w:t>
      </w:r>
    </w:p>
    <w:p w:rsidR="008B24EC" w:rsidRDefault="008B24EC" w:rsidP="00C75522">
      <w:pPr>
        <w:pStyle w:val="Default"/>
        <w:jc w:val="both"/>
        <w:rPr>
          <w:color w:val="auto"/>
        </w:rPr>
      </w:pPr>
    </w:p>
    <w:p w:rsidR="008B24EC" w:rsidRPr="00C2061B" w:rsidRDefault="008B24EC" w:rsidP="00C75522">
      <w:pPr>
        <w:pStyle w:val="Default"/>
        <w:jc w:val="both"/>
        <w:rPr>
          <w:color w:val="auto"/>
        </w:rPr>
      </w:pPr>
      <w:r w:rsidRPr="00A93897">
        <w:t xml:space="preserve">Sınır bölgelerindeki kara mayınlarının temizlenmesi bir öncelik olmayı sürdürmektedir.  </w:t>
      </w:r>
      <w:r w:rsidRPr="00A93897">
        <w:rPr>
          <w:rFonts w:eastAsia="Times New Roman"/>
          <w:bCs/>
          <w:lang w:eastAsia="tr-TR"/>
        </w:rPr>
        <w:t xml:space="preserve">Türkiye ile Suriye </w:t>
      </w:r>
      <w:r w:rsidR="007B09AC">
        <w:rPr>
          <w:rFonts w:eastAsia="Times New Roman"/>
          <w:bCs/>
          <w:lang w:eastAsia="tr-TR"/>
        </w:rPr>
        <w:t>A</w:t>
      </w:r>
      <w:r w:rsidRPr="00A93897">
        <w:rPr>
          <w:rFonts w:eastAsia="Times New Roman"/>
          <w:bCs/>
          <w:lang w:eastAsia="tr-TR"/>
        </w:rPr>
        <w:t xml:space="preserve">rasındaki </w:t>
      </w:r>
      <w:r w:rsidR="007B09AC">
        <w:rPr>
          <w:rFonts w:eastAsia="Times New Roman"/>
          <w:bCs/>
          <w:lang w:eastAsia="tr-TR"/>
        </w:rPr>
        <w:t>K</w:t>
      </w:r>
      <w:r w:rsidRPr="00A93897">
        <w:rPr>
          <w:rFonts w:eastAsia="Times New Roman"/>
          <w:bCs/>
          <w:lang w:eastAsia="tr-TR"/>
        </w:rPr>
        <w:t xml:space="preserve">ara </w:t>
      </w:r>
      <w:r w:rsidR="007B09AC">
        <w:rPr>
          <w:rFonts w:eastAsia="Times New Roman"/>
          <w:bCs/>
          <w:lang w:eastAsia="tr-TR"/>
        </w:rPr>
        <w:t>S</w:t>
      </w:r>
      <w:r w:rsidRPr="00A93897">
        <w:rPr>
          <w:rFonts w:eastAsia="Times New Roman"/>
          <w:bCs/>
          <w:lang w:eastAsia="tr-TR"/>
        </w:rPr>
        <w:t xml:space="preserve">ınırı </w:t>
      </w:r>
      <w:r w:rsidR="007B09AC">
        <w:rPr>
          <w:rFonts w:eastAsia="Times New Roman"/>
          <w:bCs/>
          <w:lang w:eastAsia="tr-TR"/>
        </w:rPr>
        <w:t>B</w:t>
      </w:r>
      <w:r w:rsidRPr="00A93897">
        <w:rPr>
          <w:rFonts w:eastAsia="Times New Roman"/>
          <w:bCs/>
          <w:lang w:eastAsia="tr-TR"/>
        </w:rPr>
        <w:t xml:space="preserve">oyunca </w:t>
      </w:r>
      <w:r w:rsidR="007B09AC">
        <w:rPr>
          <w:rFonts w:eastAsia="Times New Roman"/>
          <w:bCs/>
          <w:lang w:eastAsia="tr-TR"/>
        </w:rPr>
        <w:t>Y</w:t>
      </w:r>
      <w:r w:rsidRPr="00A93897">
        <w:rPr>
          <w:rFonts w:eastAsia="Times New Roman"/>
          <w:bCs/>
          <w:lang w:eastAsia="tr-TR"/>
        </w:rPr>
        <w:t xml:space="preserve">apılacak </w:t>
      </w:r>
      <w:r w:rsidR="007B09AC">
        <w:rPr>
          <w:rFonts w:eastAsia="Times New Roman"/>
          <w:bCs/>
          <w:lang w:eastAsia="tr-TR"/>
        </w:rPr>
        <w:t>M</w:t>
      </w:r>
      <w:r w:rsidRPr="00A93897">
        <w:rPr>
          <w:rFonts w:eastAsia="Times New Roman"/>
          <w:bCs/>
          <w:lang w:eastAsia="tr-TR"/>
        </w:rPr>
        <w:t xml:space="preserve">ayın </w:t>
      </w:r>
      <w:r w:rsidR="007B09AC">
        <w:rPr>
          <w:rFonts w:eastAsia="Times New Roman"/>
          <w:bCs/>
          <w:lang w:eastAsia="tr-TR"/>
        </w:rPr>
        <w:t>T</w:t>
      </w:r>
      <w:r w:rsidRPr="00A93897">
        <w:rPr>
          <w:rFonts w:eastAsia="Times New Roman"/>
          <w:bCs/>
          <w:lang w:eastAsia="tr-TR"/>
        </w:rPr>
        <w:t xml:space="preserve">emizleme </w:t>
      </w:r>
      <w:r w:rsidR="007B09AC">
        <w:rPr>
          <w:rFonts w:eastAsia="Times New Roman"/>
          <w:bCs/>
          <w:lang w:eastAsia="tr-TR"/>
        </w:rPr>
        <w:t>F</w:t>
      </w:r>
      <w:r w:rsidRPr="00A93897">
        <w:rPr>
          <w:rFonts w:eastAsia="Times New Roman"/>
          <w:bCs/>
          <w:lang w:eastAsia="tr-TR"/>
        </w:rPr>
        <w:t xml:space="preserve">aaliyetleri ile </w:t>
      </w:r>
      <w:r w:rsidR="007B09AC">
        <w:rPr>
          <w:rFonts w:eastAsia="Times New Roman"/>
          <w:bCs/>
          <w:lang w:eastAsia="tr-TR"/>
        </w:rPr>
        <w:t>İ</w:t>
      </w:r>
      <w:r w:rsidRPr="00A93897">
        <w:rPr>
          <w:rFonts w:eastAsia="Times New Roman"/>
          <w:bCs/>
          <w:lang w:eastAsia="tr-TR"/>
        </w:rPr>
        <w:t xml:space="preserve">hale </w:t>
      </w:r>
      <w:r w:rsidR="007B09AC">
        <w:rPr>
          <w:rFonts w:eastAsia="Times New Roman"/>
          <w:bCs/>
          <w:lang w:eastAsia="tr-TR"/>
        </w:rPr>
        <w:t>İ</w:t>
      </w:r>
      <w:r w:rsidRPr="00A93897">
        <w:rPr>
          <w:rFonts w:eastAsia="Times New Roman"/>
          <w:bCs/>
          <w:lang w:eastAsia="tr-TR"/>
        </w:rPr>
        <w:t xml:space="preserve">şlemleri </w:t>
      </w:r>
      <w:r w:rsidR="007B09AC">
        <w:rPr>
          <w:rFonts w:eastAsia="Times New Roman"/>
          <w:bCs/>
          <w:lang w:eastAsia="tr-TR"/>
        </w:rPr>
        <w:t>H</w:t>
      </w:r>
      <w:r w:rsidRPr="00A93897">
        <w:rPr>
          <w:rFonts w:eastAsia="Times New Roman"/>
          <w:bCs/>
          <w:lang w:eastAsia="tr-TR"/>
        </w:rPr>
        <w:t xml:space="preserve">akkında Kanun’un kabulünü müteakiben, </w:t>
      </w:r>
      <w:r w:rsidR="005247BD">
        <w:rPr>
          <w:rFonts w:eastAsia="Times New Roman"/>
          <w:bCs/>
          <w:lang w:eastAsia="tr-TR"/>
        </w:rPr>
        <w:t xml:space="preserve">Milli </w:t>
      </w:r>
      <w:r w:rsidRPr="00A93897">
        <w:rPr>
          <w:rFonts w:eastAsia="Times New Roman"/>
          <w:bCs/>
          <w:lang w:eastAsia="tr-TR"/>
        </w:rPr>
        <w:t>Savunma Bakanlığı’nda özellikle Türkiye-Suriye sınırının yeniden belirlenmesi konusu üzerinde çalışan bir “proje yönetim grubu” oluşturulmuştur. Özellikle Irak ve İran</w:t>
      </w:r>
      <w:r>
        <w:rPr>
          <w:rFonts w:eastAsia="Times New Roman"/>
          <w:bCs/>
          <w:lang w:eastAsia="tr-TR"/>
        </w:rPr>
        <w:t>’la</w:t>
      </w:r>
      <w:r w:rsidRPr="00A93897">
        <w:rPr>
          <w:rFonts w:eastAsia="Times New Roman"/>
          <w:bCs/>
          <w:lang w:eastAsia="tr-TR"/>
        </w:rPr>
        <w:t xml:space="preserve"> sınırlar başta olmak üzere, ülkedeki sınır alanlarının mayından arındırılması için ilave eylemler gerekmektedir.</w:t>
      </w:r>
    </w:p>
    <w:p w:rsidR="00C75522" w:rsidRPr="00C2061B" w:rsidRDefault="00C75522" w:rsidP="00C75522">
      <w:pPr>
        <w:pStyle w:val="Default"/>
        <w:jc w:val="both"/>
        <w:rPr>
          <w:color w:val="auto"/>
        </w:rPr>
      </w:pPr>
    </w:p>
    <w:p w:rsidR="00C75522" w:rsidRPr="003A4A35" w:rsidRDefault="00E0187C" w:rsidP="00C75522">
      <w:pPr>
        <w:pStyle w:val="Default"/>
        <w:jc w:val="both"/>
        <w:rPr>
          <w:color w:val="auto"/>
        </w:rPr>
      </w:pPr>
      <w:r w:rsidRPr="00E0187C">
        <w:rPr>
          <w:color w:val="auto"/>
        </w:rPr>
        <w:t>Devletten maaş ve silah alan köy korucuları ile ilgili olarak herhangi bir adım atılmamıştır.</w:t>
      </w:r>
    </w:p>
    <w:p w:rsidR="00C75522" w:rsidRPr="00C2061B" w:rsidRDefault="00C75522" w:rsidP="00C75522">
      <w:pPr>
        <w:pStyle w:val="Default"/>
        <w:jc w:val="both"/>
        <w:rPr>
          <w:color w:val="auto"/>
          <w:u w:val="single"/>
        </w:rPr>
      </w:pPr>
    </w:p>
    <w:p w:rsidR="00C75522" w:rsidRDefault="00C75522" w:rsidP="00C75522">
      <w:pPr>
        <w:pStyle w:val="Default"/>
        <w:jc w:val="both"/>
      </w:pPr>
      <w:r w:rsidRPr="00C81D3E">
        <w:rPr>
          <w:iCs/>
          <w:color w:val="auto"/>
        </w:rPr>
        <w:t>Genel olarak,</w:t>
      </w:r>
      <w:r w:rsidRPr="00C2061B">
        <w:rPr>
          <w:i/>
          <w:iCs/>
          <w:color w:val="auto"/>
        </w:rPr>
        <w:t xml:space="preserve"> </w:t>
      </w:r>
      <w:r w:rsidRPr="00C2061B">
        <w:rPr>
          <w:iCs/>
          <w:color w:val="auto"/>
        </w:rPr>
        <w:t>kamuoyu önünde verilen taahhütler</w:t>
      </w:r>
      <w:r w:rsidR="004D47F4">
        <w:rPr>
          <w:iCs/>
          <w:color w:val="auto"/>
        </w:rPr>
        <w:t>e rağmen</w:t>
      </w:r>
      <w:r w:rsidRPr="00C2061B">
        <w:rPr>
          <w:iCs/>
          <w:color w:val="auto"/>
        </w:rPr>
        <w:t xml:space="preserve">, </w:t>
      </w:r>
      <w:r>
        <w:rPr>
          <w:iCs/>
          <w:color w:val="auto"/>
        </w:rPr>
        <w:t xml:space="preserve">özellikle Kürt meselesini ele almak amacıyla </w:t>
      </w:r>
      <w:r w:rsidRPr="00C2061B">
        <w:rPr>
          <w:iCs/>
          <w:color w:val="auto"/>
        </w:rPr>
        <w:t xml:space="preserve">2009 yılı Ağustos ayında ilan edilen demokratik açılım kısmen </w:t>
      </w:r>
      <w:r>
        <w:rPr>
          <w:iCs/>
          <w:color w:val="auto"/>
        </w:rPr>
        <w:t>uygulanmıştır</w:t>
      </w:r>
      <w:r w:rsidRPr="00C2061B">
        <w:rPr>
          <w:iCs/>
          <w:color w:val="auto"/>
        </w:rPr>
        <w:t>. Terörist saldır</w:t>
      </w:r>
      <w:r w:rsidR="00951CC6">
        <w:rPr>
          <w:iCs/>
          <w:color w:val="auto"/>
        </w:rPr>
        <w:t>ı</w:t>
      </w:r>
      <w:r w:rsidRPr="00C2061B">
        <w:rPr>
          <w:iCs/>
          <w:color w:val="auto"/>
        </w:rPr>
        <w:t xml:space="preserve">lar artmıştır. Kürt meselesine yönelik yürütülen çabaların sürdürülmesi önemlidir. Terörle Mücadele mevzuatının </w:t>
      </w:r>
      <w:r>
        <w:rPr>
          <w:iCs/>
          <w:color w:val="auto"/>
        </w:rPr>
        <w:t>g</w:t>
      </w:r>
      <w:r w:rsidRPr="00C2061B">
        <w:rPr>
          <w:iCs/>
          <w:color w:val="auto"/>
        </w:rPr>
        <w:t>eniş bir terör tanımından kaçın</w:t>
      </w:r>
      <w:r>
        <w:rPr>
          <w:iCs/>
          <w:color w:val="auto"/>
        </w:rPr>
        <w:t>acak</w:t>
      </w:r>
      <w:r w:rsidRPr="00C2061B">
        <w:rPr>
          <w:iCs/>
          <w:color w:val="auto"/>
        </w:rPr>
        <w:t xml:space="preserve">, bölgede insan </w:t>
      </w:r>
      <w:r w:rsidRPr="00C2061B">
        <w:rPr>
          <w:iCs/>
          <w:color w:val="auto"/>
        </w:rPr>
        <w:lastRenderedPageBreak/>
        <w:t>haklarıyla ilgili durumu iyileştir</w:t>
      </w:r>
      <w:r>
        <w:rPr>
          <w:iCs/>
          <w:color w:val="auto"/>
        </w:rPr>
        <w:t>ecek</w:t>
      </w:r>
      <w:r w:rsidRPr="00C2061B">
        <w:rPr>
          <w:iCs/>
          <w:color w:val="auto"/>
        </w:rPr>
        <w:t xml:space="preserve"> </w:t>
      </w:r>
      <w:r>
        <w:rPr>
          <w:iCs/>
          <w:color w:val="auto"/>
        </w:rPr>
        <w:t xml:space="preserve">ve iddia edilen </w:t>
      </w:r>
      <w:r w:rsidRPr="00C2061B">
        <w:rPr>
          <w:iCs/>
          <w:color w:val="auto"/>
        </w:rPr>
        <w:t>terör eylem</w:t>
      </w:r>
      <w:r>
        <w:rPr>
          <w:iCs/>
          <w:color w:val="auto"/>
        </w:rPr>
        <w:t xml:space="preserve">leriyle bağlantılı olarak gözaltına alınanların orantısız yüksek sayısını azaltacak şekilde </w:t>
      </w:r>
      <w:r w:rsidRPr="00C2061B">
        <w:rPr>
          <w:iCs/>
          <w:color w:val="auto"/>
        </w:rPr>
        <w:t xml:space="preserve">değiştirilmesi gereklidir. </w:t>
      </w:r>
      <w:r w:rsidRPr="00C2061B">
        <w:t>Kara mayınları ve köy korucu</w:t>
      </w:r>
      <w:r>
        <w:t>luğu</w:t>
      </w:r>
      <w:r w:rsidRPr="00C2061B">
        <w:t xml:space="preserve"> sistemi endişe kaynağı olmay</w:t>
      </w:r>
      <w:r>
        <w:t xml:space="preserve">ı sürdürmektedir. </w:t>
      </w:r>
    </w:p>
    <w:p w:rsidR="00C75522" w:rsidRPr="00C2061B" w:rsidRDefault="00C75522" w:rsidP="00C75522">
      <w:pPr>
        <w:pStyle w:val="Default"/>
        <w:jc w:val="both"/>
        <w:rPr>
          <w:color w:val="auto"/>
        </w:rPr>
      </w:pPr>
    </w:p>
    <w:p w:rsidR="00C75522" w:rsidRPr="00C2061B" w:rsidRDefault="00C75522" w:rsidP="00C75522">
      <w:pPr>
        <w:pStyle w:val="Default"/>
        <w:jc w:val="both"/>
        <w:rPr>
          <w:i/>
          <w:iCs/>
          <w:color w:val="auto"/>
        </w:rPr>
      </w:pPr>
      <w:r w:rsidRPr="00C2061B">
        <w:rPr>
          <w:i/>
          <w:iCs/>
          <w:color w:val="auto"/>
        </w:rPr>
        <w:t xml:space="preserve">Mülteciler ve Yerlerinden Edilmiş Kişiler </w:t>
      </w:r>
    </w:p>
    <w:p w:rsidR="00C75522" w:rsidRPr="00C2061B" w:rsidRDefault="00C75522" w:rsidP="00C75522">
      <w:pPr>
        <w:pStyle w:val="Default"/>
        <w:jc w:val="both"/>
        <w:rPr>
          <w:i/>
          <w:iCs/>
          <w:color w:val="auto"/>
        </w:rPr>
      </w:pPr>
    </w:p>
    <w:p w:rsidR="00C75522" w:rsidRPr="00C2061B" w:rsidRDefault="00C75522" w:rsidP="00C75522">
      <w:pPr>
        <w:pStyle w:val="Default"/>
        <w:jc w:val="both"/>
        <w:rPr>
          <w:iCs/>
          <w:color w:val="auto"/>
        </w:rPr>
      </w:pPr>
      <w:r w:rsidRPr="00C2061B">
        <w:rPr>
          <w:iCs/>
          <w:color w:val="auto"/>
        </w:rPr>
        <w:t>Terör ve terörle mücadele nedeniyle ortaya çıkan kayıpların tazmin edilmesi sürecinde 2004’ten bu yana aralıksız ilerleme kaydedilmiştir. Yasa</w:t>
      </w:r>
      <w:r>
        <w:rPr>
          <w:iCs/>
          <w:color w:val="auto"/>
        </w:rPr>
        <w:t>nın</w:t>
      </w:r>
      <w:r w:rsidRPr="00C2061B">
        <w:rPr>
          <w:iCs/>
          <w:color w:val="auto"/>
        </w:rPr>
        <w:t xml:space="preserve"> 2008 yılı Mart ayında yürürlüğe gir</w:t>
      </w:r>
      <w:r>
        <w:rPr>
          <w:iCs/>
          <w:color w:val="auto"/>
        </w:rPr>
        <w:t xml:space="preserve">mesinden bu yana, </w:t>
      </w:r>
      <w:r w:rsidRPr="00C2061B">
        <w:rPr>
          <w:iCs/>
          <w:color w:val="auto"/>
        </w:rPr>
        <w:t xml:space="preserve">360.660 başvurunun </w:t>
      </w:r>
      <w:r w:rsidR="003A4A35" w:rsidRPr="00A93897">
        <w:rPr>
          <w:rFonts w:eastAsia="Times New Roman"/>
          <w:bCs/>
          <w:lang w:eastAsia="tr-TR"/>
        </w:rPr>
        <w:t>247.729</w:t>
      </w:r>
      <w:r w:rsidR="003A4A35">
        <w:rPr>
          <w:rFonts w:eastAsia="Times New Roman"/>
          <w:bCs/>
          <w:lang w:eastAsia="tr-TR"/>
        </w:rPr>
        <w:t>’u</w:t>
      </w:r>
      <w:r w:rsidR="003A4A35" w:rsidRPr="00A93897">
        <w:rPr>
          <w:rFonts w:eastAsia="Times New Roman"/>
          <w:bCs/>
          <w:lang w:eastAsia="tr-TR"/>
        </w:rPr>
        <w:t xml:space="preserve"> </w:t>
      </w:r>
      <w:r w:rsidRPr="00C2061B">
        <w:rPr>
          <w:iCs/>
          <w:color w:val="auto"/>
        </w:rPr>
        <w:t xml:space="preserve">sonuçlandırılmıştır. Bu başvuruların </w:t>
      </w:r>
      <w:r w:rsidR="003A4A35" w:rsidRPr="00A93897">
        <w:rPr>
          <w:rFonts w:eastAsia="Times New Roman"/>
          <w:bCs/>
          <w:lang w:eastAsia="tr-TR"/>
        </w:rPr>
        <w:t>139.832</w:t>
      </w:r>
      <w:r w:rsidR="003A4A35">
        <w:rPr>
          <w:rFonts w:eastAsia="Times New Roman"/>
          <w:bCs/>
          <w:lang w:eastAsia="tr-TR"/>
        </w:rPr>
        <w:t>’sinde</w:t>
      </w:r>
      <w:r w:rsidR="003A4A35" w:rsidRPr="00A93897">
        <w:rPr>
          <w:rFonts w:eastAsia="Times New Roman"/>
          <w:bCs/>
          <w:lang w:eastAsia="tr-TR"/>
        </w:rPr>
        <w:t xml:space="preserve"> </w:t>
      </w:r>
      <w:r w:rsidRPr="00C2061B">
        <w:rPr>
          <w:iCs/>
          <w:color w:val="auto"/>
        </w:rPr>
        <w:t xml:space="preserve">olumlu </w:t>
      </w:r>
      <w:r>
        <w:rPr>
          <w:iCs/>
          <w:color w:val="auto"/>
        </w:rPr>
        <w:t>karar verilmiş</w:t>
      </w:r>
      <w:r w:rsidRPr="00C2061B">
        <w:rPr>
          <w:iCs/>
          <w:color w:val="auto"/>
        </w:rPr>
        <w:t xml:space="preserve"> ve </w:t>
      </w:r>
      <w:r w:rsidR="003A4A35" w:rsidRPr="00A93897">
        <w:rPr>
          <w:rFonts w:eastAsia="Times New Roman"/>
          <w:bCs/>
          <w:lang w:eastAsia="tr-TR"/>
        </w:rPr>
        <w:t>106.887</w:t>
      </w:r>
      <w:r w:rsidR="003A4A35">
        <w:rPr>
          <w:rFonts w:eastAsia="Times New Roman"/>
          <w:bCs/>
          <w:lang w:eastAsia="tr-TR"/>
        </w:rPr>
        <w:t>’si</w:t>
      </w:r>
      <w:r w:rsidR="003A4A35" w:rsidRPr="00A93897">
        <w:rPr>
          <w:rFonts w:eastAsia="Times New Roman"/>
          <w:bCs/>
          <w:lang w:eastAsia="tr-TR"/>
        </w:rPr>
        <w:t xml:space="preserve"> </w:t>
      </w:r>
      <w:r w:rsidRPr="00C2061B">
        <w:rPr>
          <w:iCs/>
          <w:color w:val="auto"/>
        </w:rPr>
        <w:t xml:space="preserve">reddedilmiştir. Bugüne kadar başvuruda bulunanlara toplam </w:t>
      </w:r>
      <w:r w:rsidR="003A4A35" w:rsidRPr="00A93897">
        <w:rPr>
          <w:rFonts w:eastAsia="Times New Roman"/>
          <w:bCs/>
          <w:lang w:eastAsia="tr-TR"/>
        </w:rPr>
        <w:t xml:space="preserve">2.096.521.347 </w:t>
      </w:r>
      <w:r w:rsidRPr="00C2061B">
        <w:rPr>
          <w:iCs/>
          <w:color w:val="auto"/>
        </w:rPr>
        <w:t>Türk Lirası ödeme yapılmıştır. Başvuruları reddedilenlerce idar</w:t>
      </w:r>
      <w:r>
        <w:rPr>
          <w:iCs/>
          <w:color w:val="auto"/>
        </w:rPr>
        <w:t>e</w:t>
      </w:r>
      <w:r w:rsidRPr="00C2061B">
        <w:rPr>
          <w:iCs/>
          <w:color w:val="auto"/>
        </w:rPr>
        <w:t xml:space="preserve"> mahkemeler</w:t>
      </w:r>
      <w:r>
        <w:rPr>
          <w:iCs/>
          <w:color w:val="auto"/>
        </w:rPr>
        <w:t>in</w:t>
      </w:r>
      <w:r w:rsidRPr="00C2061B">
        <w:rPr>
          <w:iCs/>
          <w:color w:val="auto"/>
        </w:rPr>
        <w:t xml:space="preserve">de çok sayıda dava açılmıştır. Bunların </w:t>
      </w:r>
      <w:r w:rsidR="00F05E0B">
        <w:rPr>
          <w:iCs/>
          <w:color w:val="auto"/>
        </w:rPr>
        <w:t>bazıları</w:t>
      </w:r>
      <w:r w:rsidRPr="00C2061B">
        <w:rPr>
          <w:iCs/>
          <w:color w:val="auto"/>
        </w:rPr>
        <w:t xml:space="preserve"> AİHM’ye başvurmuştur. </w:t>
      </w:r>
    </w:p>
    <w:p w:rsidR="00C75522" w:rsidRPr="00C2061B" w:rsidRDefault="00C75522" w:rsidP="00C75522">
      <w:pPr>
        <w:pStyle w:val="Default"/>
        <w:jc w:val="both"/>
        <w:rPr>
          <w:iCs/>
          <w:color w:val="auto"/>
        </w:rPr>
      </w:pPr>
    </w:p>
    <w:p w:rsidR="00C75522" w:rsidRPr="00C2061B" w:rsidRDefault="00C75522" w:rsidP="00C75522">
      <w:pPr>
        <w:pStyle w:val="Default"/>
        <w:jc w:val="both"/>
        <w:rPr>
          <w:iCs/>
          <w:color w:val="auto"/>
        </w:rPr>
      </w:pPr>
      <w:r w:rsidRPr="00C2061B">
        <w:rPr>
          <w:iCs/>
          <w:color w:val="auto"/>
        </w:rPr>
        <w:t>Zarar Tespit Komisyonları</w:t>
      </w:r>
      <w:r>
        <w:rPr>
          <w:iCs/>
          <w:color w:val="auto"/>
        </w:rPr>
        <w:t xml:space="preserve">, </w:t>
      </w:r>
      <w:r w:rsidRPr="00C2061B">
        <w:rPr>
          <w:iCs/>
          <w:color w:val="auto"/>
        </w:rPr>
        <w:t>kaynak yetersizliği ve ağır iş yükü</w:t>
      </w:r>
      <w:r>
        <w:rPr>
          <w:iCs/>
          <w:color w:val="auto"/>
        </w:rPr>
        <w:t xml:space="preserve">yle karşı karşıya olmayı sürdürmekte, bu durum değerlendirme ve tazminat ödemelerinde yavaş ilerleme kaydedilmesine yol açmaktadır. </w:t>
      </w:r>
    </w:p>
    <w:p w:rsidR="00C75522" w:rsidRPr="00C2061B" w:rsidRDefault="00C75522" w:rsidP="00C75522">
      <w:pPr>
        <w:pStyle w:val="Default"/>
        <w:jc w:val="both"/>
        <w:rPr>
          <w:iCs/>
          <w:color w:val="auto"/>
        </w:rPr>
      </w:pPr>
    </w:p>
    <w:p w:rsidR="00C75522" w:rsidRPr="00C2061B" w:rsidRDefault="00C75522" w:rsidP="00C75522">
      <w:pPr>
        <w:pStyle w:val="Default"/>
        <w:jc w:val="both"/>
        <w:rPr>
          <w:iCs/>
          <w:color w:val="auto"/>
        </w:rPr>
      </w:pPr>
      <w:r w:rsidRPr="00C2061B">
        <w:rPr>
          <w:iCs/>
          <w:color w:val="auto"/>
        </w:rPr>
        <w:t>Kentsel alanlardaki yerlerinden edilmiş kişilerin durumu kaygı unsuru olmaya devam etmektedir. Yerlerinden edilmiş kişiler</w:t>
      </w:r>
      <w:r>
        <w:rPr>
          <w:iCs/>
          <w:color w:val="auto"/>
        </w:rPr>
        <w:t xml:space="preserve">, </w:t>
      </w:r>
      <w:r w:rsidRPr="00C2061B">
        <w:rPr>
          <w:iCs/>
          <w:color w:val="auto"/>
        </w:rPr>
        <w:t>yeter</w:t>
      </w:r>
      <w:r w:rsidR="00F71134">
        <w:rPr>
          <w:iCs/>
          <w:color w:val="auto"/>
        </w:rPr>
        <w:t>s</w:t>
      </w:r>
      <w:r w:rsidRPr="00C2061B">
        <w:rPr>
          <w:iCs/>
          <w:color w:val="auto"/>
        </w:rPr>
        <w:t>iz güvenlik durumu</w:t>
      </w:r>
      <w:r>
        <w:rPr>
          <w:iCs/>
          <w:color w:val="auto"/>
        </w:rPr>
        <w:t xml:space="preserve">, </w:t>
      </w:r>
      <w:r w:rsidRPr="00C2061B">
        <w:rPr>
          <w:iCs/>
          <w:color w:val="auto"/>
        </w:rPr>
        <w:t xml:space="preserve">mayınlar, temel altyapı ve sermayenin mevcut olmayışı, kısıtlı istihdam imkânları ve köy korucu sisteminin yarattığı tehdit </w:t>
      </w:r>
      <w:r>
        <w:rPr>
          <w:iCs/>
          <w:color w:val="auto"/>
        </w:rPr>
        <w:t xml:space="preserve">gibi çeşitli nedenlerden ötürü geri dönememektedir. </w:t>
      </w:r>
    </w:p>
    <w:p w:rsidR="00C75522" w:rsidRPr="00C2061B" w:rsidRDefault="00C75522" w:rsidP="00C75522">
      <w:pPr>
        <w:pStyle w:val="Default"/>
        <w:jc w:val="both"/>
        <w:rPr>
          <w:iCs/>
          <w:color w:val="auto"/>
        </w:rPr>
      </w:pPr>
    </w:p>
    <w:p w:rsidR="00C75522" w:rsidRPr="00C2061B" w:rsidRDefault="00C75522" w:rsidP="00C75522">
      <w:pPr>
        <w:pStyle w:val="Default"/>
        <w:jc w:val="both"/>
        <w:rPr>
          <w:iCs/>
          <w:color w:val="auto"/>
        </w:rPr>
      </w:pPr>
      <w:r w:rsidRPr="00C2061B">
        <w:rPr>
          <w:iCs/>
          <w:color w:val="auto"/>
        </w:rPr>
        <w:t>2010 yılı Mart ayında, iltica işlemleri ve yasadışı göçle mücadele süreçlerine daha iyi erişim ile süreçle ilgili bilgi sağlama amacıyla iki genelge kabul edilmiştir. Bunlar</w:t>
      </w:r>
      <w:r>
        <w:rPr>
          <w:iCs/>
          <w:color w:val="auto"/>
        </w:rPr>
        <w:t xml:space="preserve">, </w:t>
      </w:r>
      <w:r w:rsidRPr="00C2061B">
        <w:rPr>
          <w:iCs/>
          <w:color w:val="auto"/>
        </w:rPr>
        <w:t>olumlu önlemler</w:t>
      </w:r>
      <w:r>
        <w:rPr>
          <w:iCs/>
          <w:color w:val="auto"/>
        </w:rPr>
        <w:t xml:space="preserve">dir </w:t>
      </w:r>
      <w:r w:rsidRPr="00C2061B">
        <w:rPr>
          <w:iCs/>
          <w:color w:val="auto"/>
        </w:rPr>
        <w:t>ve bazı gelişmeler</w:t>
      </w:r>
      <w:r>
        <w:rPr>
          <w:iCs/>
          <w:color w:val="auto"/>
        </w:rPr>
        <w:t xml:space="preserve"> gözlenmektedir.</w:t>
      </w:r>
      <w:r w:rsidRPr="00C2061B">
        <w:rPr>
          <w:iCs/>
          <w:color w:val="auto"/>
        </w:rPr>
        <w:t xml:space="preserve">  </w:t>
      </w:r>
    </w:p>
    <w:p w:rsidR="00C75522" w:rsidRDefault="00C75522" w:rsidP="00C75522">
      <w:pPr>
        <w:pStyle w:val="Default"/>
        <w:jc w:val="both"/>
        <w:rPr>
          <w:iCs/>
          <w:color w:val="auto"/>
        </w:rPr>
      </w:pPr>
    </w:p>
    <w:p w:rsidR="00C75522" w:rsidRPr="00C2061B" w:rsidRDefault="00C75522" w:rsidP="00C75522">
      <w:pPr>
        <w:pStyle w:val="Default"/>
        <w:jc w:val="both"/>
        <w:rPr>
          <w:iCs/>
          <w:color w:val="auto"/>
        </w:rPr>
      </w:pPr>
      <w:r w:rsidRPr="00C2061B">
        <w:rPr>
          <w:iCs/>
          <w:color w:val="auto"/>
        </w:rPr>
        <w:t>UNICEF sığınmacı</w:t>
      </w:r>
      <w:r>
        <w:rPr>
          <w:iCs/>
          <w:color w:val="auto"/>
        </w:rPr>
        <w:t>ların</w:t>
      </w:r>
      <w:r w:rsidRPr="00C2061B">
        <w:rPr>
          <w:iCs/>
          <w:color w:val="auto"/>
        </w:rPr>
        <w:t xml:space="preserve"> çocuklarının sağlık ve eğitim haklarının korunmasına yönelik bazı çabaların </w:t>
      </w:r>
      <w:r w:rsidR="00FE1BFF">
        <w:rPr>
          <w:iCs/>
          <w:color w:val="auto"/>
        </w:rPr>
        <w:t>sarfedildiğini</w:t>
      </w:r>
      <w:r w:rsidR="007618B9">
        <w:rPr>
          <w:iCs/>
          <w:color w:val="auto"/>
        </w:rPr>
        <w:t xml:space="preserve"> </w:t>
      </w:r>
      <w:r w:rsidRPr="00C2061B">
        <w:rPr>
          <w:iCs/>
          <w:color w:val="auto"/>
        </w:rPr>
        <w:t>belirtmiştir</w:t>
      </w:r>
      <w:r w:rsidRPr="00C2061B">
        <w:rPr>
          <w:rStyle w:val="FootnoteReference"/>
          <w:iCs/>
          <w:color w:val="auto"/>
        </w:rPr>
        <w:footnoteReference w:id="32"/>
      </w:r>
      <w:r w:rsidRPr="00C2061B">
        <w:rPr>
          <w:iCs/>
          <w:color w:val="auto"/>
        </w:rPr>
        <w:t>.</w:t>
      </w:r>
    </w:p>
    <w:p w:rsidR="00C75522" w:rsidRPr="00C2061B" w:rsidRDefault="00C75522" w:rsidP="00C75522">
      <w:pPr>
        <w:pStyle w:val="Default"/>
        <w:jc w:val="both"/>
        <w:rPr>
          <w:iCs/>
          <w:color w:val="auto"/>
        </w:rPr>
      </w:pPr>
    </w:p>
    <w:p w:rsidR="00C75522" w:rsidRPr="00C2061B" w:rsidRDefault="00C75522" w:rsidP="00C75522">
      <w:pPr>
        <w:pStyle w:val="Default"/>
        <w:jc w:val="both"/>
        <w:rPr>
          <w:iCs/>
          <w:color w:val="auto"/>
        </w:rPr>
      </w:pPr>
      <w:r>
        <w:rPr>
          <w:iCs/>
          <w:color w:val="auto"/>
        </w:rPr>
        <w:t>Bununla birlikte</w:t>
      </w:r>
      <w:r w:rsidRPr="00C2061B">
        <w:rPr>
          <w:iCs/>
          <w:color w:val="auto"/>
        </w:rPr>
        <w:t>, mülteciler ve sığınmacılarla ilgili kapsamlı bir yasal çerçevenin bulunmaması</w:t>
      </w:r>
      <w:r>
        <w:rPr>
          <w:iCs/>
          <w:color w:val="auto"/>
        </w:rPr>
        <w:t>,</w:t>
      </w:r>
      <w:r w:rsidRPr="00C2061B">
        <w:rPr>
          <w:iCs/>
          <w:color w:val="auto"/>
        </w:rPr>
        <w:t xml:space="preserve"> </w:t>
      </w:r>
      <w:r>
        <w:rPr>
          <w:iCs/>
          <w:color w:val="auto"/>
        </w:rPr>
        <w:t xml:space="preserve">bu kişilerin </w:t>
      </w:r>
      <w:r w:rsidRPr="00C2061B">
        <w:rPr>
          <w:iCs/>
          <w:color w:val="auto"/>
        </w:rPr>
        <w:t>çocukları için hizmet sağlanmasının önünü kesmektedir. Mali, dil kaynaklı</w:t>
      </w:r>
      <w:r>
        <w:rPr>
          <w:iCs/>
          <w:color w:val="auto"/>
        </w:rPr>
        <w:t xml:space="preserve">, </w:t>
      </w:r>
      <w:r w:rsidRPr="00C2061B">
        <w:rPr>
          <w:iCs/>
          <w:color w:val="auto"/>
        </w:rPr>
        <w:t xml:space="preserve">bürokratik engeller ile talep yetersizliğinden dolayı, sığınmacı ve mülteci çocuklarından 7 ile 14 yaş arasında bulunanların yalnızca dörtte biri düzenli olarak okula devam etmektedir. </w:t>
      </w:r>
      <w:r>
        <w:rPr>
          <w:iCs/>
          <w:color w:val="auto"/>
        </w:rPr>
        <w:t xml:space="preserve">Refakatsiz </w:t>
      </w:r>
      <w:r w:rsidRPr="00C2061B">
        <w:rPr>
          <w:iCs/>
          <w:color w:val="auto"/>
        </w:rPr>
        <w:t xml:space="preserve">sığınmacı çocuklar </w:t>
      </w:r>
      <w:hyperlink r:id="rId8" w:history="1">
        <w:r w:rsidRPr="00C2061B">
          <w:rPr>
            <w:iCs/>
            <w:color w:val="auto"/>
          </w:rPr>
          <w:t xml:space="preserve">Sosyal Hizmetler ve Çocuk Esirgeme Kurumu’nun (SHÇEK) bakım hizmetlerinden yararlanmaktadır. </w:t>
        </w:r>
      </w:hyperlink>
      <w:r>
        <w:t xml:space="preserve">Refakatsiz </w:t>
      </w:r>
      <w:r w:rsidRPr="00C2061B">
        <w:rPr>
          <w:iCs/>
          <w:color w:val="auto"/>
        </w:rPr>
        <w:t>sığınmacı çocuklarının ailelerini</w:t>
      </w:r>
      <w:r>
        <w:rPr>
          <w:iCs/>
          <w:color w:val="auto"/>
        </w:rPr>
        <w:t>n yerlerinin belirlenmesine dair çalışmalar</w:t>
      </w:r>
      <w:r w:rsidRPr="00C2061B">
        <w:rPr>
          <w:iCs/>
          <w:color w:val="auto"/>
        </w:rPr>
        <w:t xml:space="preserve"> </w:t>
      </w:r>
      <w:hyperlink r:id="rId9" w:history="1">
        <w:r w:rsidRPr="00C2061B">
          <w:rPr>
            <w:iCs/>
            <w:color w:val="auto"/>
          </w:rPr>
          <w:t>BM Mülteciler Yüksek Komiserliği</w:t>
        </w:r>
      </w:hyperlink>
      <w:r w:rsidRPr="00C2061B">
        <w:rPr>
          <w:iCs/>
          <w:color w:val="auto"/>
        </w:rPr>
        <w:t xml:space="preserve"> (UNHCR) ve Türk Kızılayı tarafından yürütülmektedir.</w:t>
      </w:r>
    </w:p>
    <w:p w:rsidR="00174098" w:rsidRDefault="00174098" w:rsidP="00174098">
      <w:pPr>
        <w:spacing w:after="0" w:line="240" w:lineRule="auto"/>
        <w:jc w:val="both"/>
        <w:rPr>
          <w:rFonts w:ascii="Times New Roman" w:hAnsi="Times New Roman" w:cs="Times New Roman"/>
          <w:i/>
          <w:iCs/>
          <w:sz w:val="24"/>
          <w:szCs w:val="24"/>
        </w:rPr>
      </w:pPr>
    </w:p>
    <w:p w:rsidR="00174098" w:rsidRDefault="001E1F89" w:rsidP="00174098">
      <w:pPr>
        <w:spacing w:after="0" w:line="240" w:lineRule="auto"/>
        <w:jc w:val="both"/>
        <w:rPr>
          <w:rFonts w:ascii="Times New Roman" w:hAnsi="Times New Roman" w:cs="Times New Roman"/>
          <w:sz w:val="24"/>
          <w:szCs w:val="24"/>
        </w:rPr>
      </w:pPr>
      <w:r w:rsidRPr="001E1F89">
        <w:rPr>
          <w:rFonts w:ascii="Times New Roman" w:hAnsi="Times New Roman" w:cs="Times New Roman"/>
          <w:iCs/>
          <w:sz w:val="24"/>
          <w:szCs w:val="24"/>
        </w:rPr>
        <w:t>Genel olarak,</w:t>
      </w:r>
      <w:r w:rsidR="00174098">
        <w:rPr>
          <w:rFonts w:ascii="Times New Roman" w:hAnsi="Times New Roman" w:cs="Times New Roman"/>
          <w:i/>
          <w:iCs/>
          <w:sz w:val="24"/>
          <w:szCs w:val="24"/>
        </w:rPr>
        <w:t xml:space="preserve"> </w:t>
      </w:r>
      <w:r w:rsidR="00174098">
        <w:rPr>
          <w:rFonts w:ascii="Times New Roman" w:hAnsi="Times New Roman" w:cs="Times New Roman"/>
          <w:sz w:val="24"/>
          <w:szCs w:val="24"/>
        </w:rPr>
        <w:t xml:space="preserve">yerlerinden edilmiş kişilerin tazmin edilmesi </w:t>
      </w:r>
      <w:r w:rsidR="00F71134">
        <w:rPr>
          <w:rFonts w:ascii="Times New Roman" w:hAnsi="Times New Roman" w:cs="Times New Roman"/>
          <w:sz w:val="24"/>
          <w:szCs w:val="24"/>
        </w:rPr>
        <w:t>sürmüştür</w:t>
      </w:r>
      <w:r w:rsidR="00174098">
        <w:rPr>
          <w:rFonts w:ascii="Times New Roman" w:hAnsi="Times New Roman" w:cs="Times New Roman"/>
          <w:sz w:val="24"/>
          <w:szCs w:val="24"/>
        </w:rPr>
        <w:t xml:space="preserve">. Ancak, uygulamada etkinlik sağlanamamıştır. Hükümetin yerlerinden edilmiş kişilerin durumunu ele alan genel bir ulusal stratejisi mevcut değildir. Hükümetin yerlerinden edilmiş kişilerin ihtiyaçlarını karşılamak için gösterdiği çabayı arttırması </w:t>
      </w:r>
      <w:r w:rsidR="00F71134">
        <w:rPr>
          <w:rFonts w:ascii="Times New Roman" w:hAnsi="Times New Roman" w:cs="Times New Roman"/>
          <w:sz w:val="24"/>
          <w:szCs w:val="24"/>
        </w:rPr>
        <w:t>icap et</w:t>
      </w:r>
      <w:r w:rsidR="00174098">
        <w:rPr>
          <w:rFonts w:ascii="Times New Roman" w:hAnsi="Times New Roman" w:cs="Times New Roman"/>
          <w:sz w:val="24"/>
          <w:szCs w:val="24"/>
        </w:rPr>
        <w:t xml:space="preserve">mektedir. Mülteci ve sığınmacılara yönelik yasal çerçeve ile başvuru sürecine ilişkin yönergelerin uygulamasının güçlendirilmesi </w:t>
      </w:r>
      <w:r w:rsidR="00174098">
        <w:rPr>
          <w:rFonts w:ascii="Times New Roman" w:hAnsi="Times New Roman" w:cs="Times New Roman"/>
          <w:sz w:val="24"/>
          <w:szCs w:val="24"/>
        </w:rPr>
        <w:lastRenderedPageBreak/>
        <w:t>gerekmektedir. Yabancı tutukevlerindeki genel koşulların daha da geliştirilmesi de önem arz etmektedir.</w:t>
      </w:r>
    </w:p>
    <w:p w:rsidR="00174098" w:rsidRDefault="00174098" w:rsidP="00174098">
      <w:pPr>
        <w:pStyle w:val="Default"/>
        <w:jc w:val="both"/>
        <w:rPr>
          <w:b/>
          <w:bCs/>
        </w:rPr>
      </w:pPr>
    </w:p>
    <w:p w:rsidR="00174098" w:rsidRDefault="00174098" w:rsidP="00174098">
      <w:pPr>
        <w:pStyle w:val="Default"/>
        <w:jc w:val="both"/>
        <w:rPr>
          <w:b/>
          <w:bCs/>
        </w:rPr>
      </w:pPr>
      <w:r>
        <w:rPr>
          <w:b/>
          <w:bCs/>
        </w:rPr>
        <w:t xml:space="preserve">2.3. Bölgesel Konular ve Uluslararası Yükümlülükler </w:t>
      </w:r>
    </w:p>
    <w:p w:rsidR="00174098" w:rsidRDefault="00174098" w:rsidP="00174098">
      <w:pPr>
        <w:pStyle w:val="Default"/>
        <w:jc w:val="both"/>
      </w:pPr>
    </w:p>
    <w:p w:rsidR="00174098" w:rsidRDefault="00174098" w:rsidP="00174098">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Kıbrıs</w:t>
      </w:r>
    </w:p>
    <w:p w:rsidR="00174098" w:rsidRDefault="00174098" w:rsidP="00174098">
      <w:pPr>
        <w:spacing w:after="0" w:line="240" w:lineRule="auto"/>
        <w:jc w:val="both"/>
        <w:rPr>
          <w:rFonts w:ascii="Times New Roman" w:hAnsi="Times New Roman" w:cs="Times New Roman"/>
          <w:i/>
          <w:iCs/>
          <w:sz w:val="24"/>
          <w:szCs w:val="24"/>
        </w:rPr>
      </w:pPr>
    </w:p>
    <w:p w:rsidR="00174098" w:rsidRDefault="00174098" w:rsidP="00174098">
      <w:pPr>
        <w:pStyle w:val="Default"/>
        <w:jc w:val="both"/>
        <w:rPr>
          <w:color w:val="auto"/>
        </w:rPr>
      </w:pPr>
      <w:r>
        <w:rPr>
          <w:color w:val="auto"/>
        </w:rPr>
        <w:t xml:space="preserve">Türkiye, BM Genel Sekreteri’nin iyi niyet misyonu çerçevesinde iki toplum lideri arasındaki görüşmelere yönelik aleni destek beyanını sürdürmüştür. Müzakere çerçevesi ve Konsey Bildirgeleri’nde vurgulandığı gibi Türkiye’den BM çerçevesinde adil, kapsamlı ve yaşayabilir çözümü amaçlayan ve ilgili BMGK kararları ve AB’nin üzerine kurulduğu ilkeler doğrultusunda adil, kapsamlı ve yaşayabilir çözümü hedefleyen müzakereleri aktif olarak desteklemesi beklenmektedir. Türkiye’nin kapsamlı bir çözüme </w:t>
      </w:r>
      <w:r w:rsidR="003A455F">
        <w:rPr>
          <w:color w:val="auto"/>
        </w:rPr>
        <w:t>somut</w:t>
      </w:r>
      <w:r w:rsidR="00285B25">
        <w:rPr>
          <w:color w:val="auto"/>
        </w:rPr>
        <w:t xml:space="preserve"> anlamda</w:t>
      </w:r>
      <w:r w:rsidR="005C6009">
        <w:rPr>
          <w:color w:val="auto"/>
        </w:rPr>
        <w:t xml:space="preserve"> </w:t>
      </w:r>
      <w:r>
        <w:rPr>
          <w:color w:val="auto"/>
        </w:rPr>
        <w:t>bağlılığı hayati önemi haizdir.</w:t>
      </w:r>
    </w:p>
    <w:p w:rsidR="00174098" w:rsidRDefault="00174098" w:rsidP="00174098">
      <w:pPr>
        <w:pStyle w:val="Default"/>
        <w:jc w:val="both"/>
        <w:rPr>
          <w:color w:val="auto"/>
        </w:rPr>
      </w:pPr>
      <w:r>
        <w:rPr>
          <w:color w:val="auto"/>
        </w:rPr>
        <w:t> </w:t>
      </w:r>
    </w:p>
    <w:p w:rsidR="00285B25" w:rsidRPr="00A93897" w:rsidRDefault="00285B25" w:rsidP="00285B25">
      <w:pPr>
        <w:spacing w:line="240" w:lineRule="auto"/>
        <w:jc w:val="both"/>
        <w:rPr>
          <w:rFonts w:ascii="Times New Roman" w:eastAsia="Times New Roman" w:hAnsi="Times New Roman" w:cs="Times New Roman"/>
          <w:bCs/>
          <w:sz w:val="24"/>
          <w:szCs w:val="24"/>
          <w:lang w:eastAsia="tr-TR"/>
        </w:rPr>
      </w:pPr>
      <w:r w:rsidRPr="00A93897">
        <w:rPr>
          <w:rFonts w:ascii="Times New Roman" w:eastAsia="Times New Roman" w:hAnsi="Times New Roman" w:cs="Times New Roman"/>
          <w:bCs/>
          <w:sz w:val="24"/>
          <w:szCs w:val="24"/>
          <w:lang w:eastAsia="tr-TR"/>
        </w:rPr>
        <w:t>Konsey ve Komisyon’un müteaddit çağrılarına rağmen, Türkiye halen Avrupa Topluluğu ve Üye Devletleri’nin 21 Eylül 2005 tarihli deklarasyonunda ve Aralık 2006 ve Aralık 2009 tarihli sonuçlar dahil, Konsey sonuçlarında belirtilen yükümlülüklerini yerine getirmemiştir.</w:t>
      </w:r>
    </w:p>
    <w:p w:rsidR="00285B25" w:rsidRDefault="00285B25" w:rsidP="00285B25">
      <w:pPr>
        <w:pStyle w:val="Default"/>
        <w:jc w:val="both"/>
        <w:rPr>
          <w:rFonts w:eastAsia="Times New Roman"/>
          <w:bCs/>
          <w:lang w:eastAsia="tr-TR"/>
        </w:rPr>
      </w:pPr>
      <w:r w:rsidRPr="00A93897">
        <w:rPr>
          <w:rFonts w:eastAsia="Times New Roman"/>
          <w:bCs/>
          <w:lang w:eastAsia="tr-TR"/>
        </w:rPr>
        <w:t>Ortaklık Anlaşması’na Ek Protokolü tam olarak ve ayrım yapmaksızın uygulama yükümlülüğünü yerine getirmemekte olup, Kıbrıs’la doğrudan ulaştırma bağlantıları dahil, malların serbest dolaşımı önündeki tüm engelleri kaldırmamıştır.</w:t>
      </w:r>
    </w:p>
    <w:p w:rsidR="00285B25" w:rsidRDefault="00285B25" w:rsidP="00285B25">
      <w:pPr>
        <w:pStyle w:val="Default"/>
        <w:jc w:val="both"/>
        <w:rPr>
          <w:color w:val="auto"/>
        </w:rPr>
      </w:pPr>
    </w:p>
    <w:p w:rsidR="00174098" w:rsidRDefault="00E0187C" w:rsidP="00174098">
      <w:pPr>
        <w:pStyle w:val="Default"/>
        <w:jc w:val="both"/>
        <w:rPr>
          <w:color w:val="auto"/>
        </w:rPr>
      </w:pPr>
      <w:r w:rsidRPr="00E0187C">
        <w:rPr>
          <w:rFonts w:eastAsia="Times New Roman"/>
          <w:bCs/>
          <w:lang w:eastAsia="tr-TR"/>
        </w:rPr>
        <w:t>Buna ilaveten,</w:t>
      </w:r>
      <w:r w:rsidR="00C03621">
        <w:rPr>
          <w:color w:val="auto"/>
        </w:rPr>
        <w:t xml:space="preserve"> </w:t>
      </w:r>
      <w:r w:rsidR="00174098">
        <w:rPr>
          <w:color w:val="auto"/>
        </w:rPr>
        <w:t xml:space="preserve">Türkiye, Kıbrıs Cumhuriyeti ile ikili ilişkilerin normalleştirilmesi hususunda bir ilerleme kaydetmemiştir. Türkiye, Kıbrıs’ın </w:t>
      </w:r>
      <w:r w:rsidR="00C03621">
        <w:rPr>
          <w:color w:val="auto"/>
        </w:rPr>
        <w:t xml:space="preserve">OECD ve konvansiyonel silahların ihracatına yönelik ihracat denetimi ve çift kullanımlı malzemeler konusundaki Wassenaar Düzenlemesi dahil </w:t>
      </w:r>
      <w:r w:rsidR="00174098">
        <w:rPr>
          <w:color w:val="auto"/>
        </w:rPr>
        <w:t>muhtelif uluslararası örgütlere üyeliğini veto etmeye devam etmektedir. Komisyon</w:t>
      </w:r>
      <w:r w:rsidR="00174098" w:rsidRPr="0070601B">
        <w:rPr>
          <w:color w:val="auto"/>
        </w:rPr>
        <w:t xml:space="preserve">, </w:t>
      </w:r>
      <w:r w:rsidRPr="00E0187C">
        <w:rPr>
          <w:rFonts w:eastAsia="Times New Roman"/>
          <w:bCs/>
          <w:lang w:eastAsia="tr-TR"/>
        </w:rPr>
        <w:t>Aralık 2006 Konsey sonuçlarına uygun şekilde</w:t>
      </w:r>
      <w:r w:rsidR="00C03621">
        <w:rPr>
          <w:rFonts w:eastAsia="Times New Roman"/>
          <w:b/>
          <w:bCs/>
          <w:lang w:eastAsia="tr-TR"/>
        </w:rPr>
        <w:t>,</w:t>
      </w:r>
      <w:r w:rsidR="00C03621">
        <w:rPr>
          <w:color w:val="auto"/>
        </w:rPr>
        <w:t xml:space="preserve"> </w:t>
      </w:r>
      <w:r w:rsidR="00174098">
        <w:rPr>
          <w:color w:val="auto"/>
        </w:rPr>
        <w:t>Avrupa Topluluğu ve üye devletlerince 21 Eylül 2005’te yapılan bildirgedeki tüm konuları yakından izlemeye ve bunlar hakkında özel olarak rapor sunmaya devam edecektir.</w:t>
      </w:r>
    </w:p>
    <w:p w:rsidR="00F47FBA" w:rsidRDefault="00F47FBA" w:rsidP="00174098">
      <w:pPr>
        <w:pStyle w:val="Default"/>
        <w:jc w:val="both"/>
        <w:rPr>
          <w:color w:val="auto"/>
        </w:rPr>
      </w:pPr>
    </w:p>
    <w:p w:rsidR="00F47FBA" w:rsidRDefault="00F47FBA" w:rsidP="00174098">
      <w:pPr>
        <w:pStyle w:val="Default"/>
        <w:jc w:val="both"/>
        <w:rPr>
          <w:color w:val="auto"/>
        </w:rPr>
      </w:pPr>
      <w:r w:rsidRPr="00A93897">
        <w:rPr>
          <w:rFonts w:eastAsia="Times New Roman"/>
          <w:bCs/>
          <w:lang w:eastAsia="tr-TR"/>
        </w:rPr>
        <w:t>Kıbrıs Cumhuriyeti hükümeti karasularında ve havasahasında Türkiye tarafından ihlaller gerçekleştirildiğini bildirmiştir.</w:t>
      </w:r>
    </w:p>
    <w:p w:rsidR="00174098" w:rsidRDefault="00174098" w:rsidP="00174098">
      <w:pPr>
        <w:spacing w:after="0" w:line="240" w:lineRule="auto"/>
        <w:jc w:val="both"/>
        <w:rPr>
          <w:sz w:val="24"/>
          <w:szCs w:val="24"/>
        </w:rPr>
      </w:pPr>
    </w:p>
    <w:p w:rsidR="00174098" w:rsidRDefault="00174098" w:rsidP="00174098">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Sınır Uyuşmazlıklarının Barışçıl Yollardan Çözümü </w:t>
      </w:r>
    </w:p>
    <w:p w:rsidR="00174098" w:rsidRDefault="00174098" w:rsidP="00174098">
      <w:pPr>
        <w:spacing w:after="0" w:line="240" w:lineRule="auto"/>
        <w:jc w:val="both"/>
        <w:rPr>
          <w:rFonts w:ascii="Times New Roman" w:hAnsi="Times New Roman" w:cs="Times New Roman"/>
          <w:i/>
          <w:iCs/>
          <w:sz w:val="24"/>
          <w:szCs w:val="24"/>
        </w:rPr>
      </w:pPr>
    </w:p>
    <w:p w:rsidR="00174098" w:rsidRDefault="00174098" w:rsidP="00174098">
      <w:pPr>
        <w:pStyle w:val="Default"/>
        <w:jc w:val="both"/>
        <w:rPr>
          <w:color w:val="auto"/>
        </w:rPr>
      </w:pPr>
      <w:r>
        <w:rPr>
          <w:color w:val="auto"/>
        </w:rPr>
        <w:t xml:space="preserve">Türkiye ve Yunanistan ikili ilişkilerin geliştirilmesine yönelik gayretlerine devam etmişlerdir. 13-15 Mayıs tarihlerinde Başbakan Erdoğan Atina’da Yunanistan Başbakanı Papandreou ile görüşmüştür. Ticaret, eğitim, ulaşım, enerji, kültür ve çevre alanında birçok işbirliği anlaşması imzalanmıştır. Yasadışı göçmenlerin Türkiye’ye geri kabulü konusunda ikili anlaşmaya varılmış, ancak anlaşmanın henüz uygulanmaya başlanmamıştır. </w:t>
      </w:r>
    </w:p>
    <w:p w:rsidR="00174098" w:rsidRDefault="00174098" w:rsidP="00174098">
      <w:pPr>
        <w:pStyle w:val="Default"/>
        <w:jc w:val="both"/>
        <w:rPr>
          <w:color w:val="auto"/>
        </w:rPr>
      </w:pPr>
    </w:p>
    <w:p w:rsidR="00174098" w:rsidRDefault="00174098" w:rsidP="00174098">
      <w:pPr>
        <w:pStyle w:val="Default"/>
        <w:jc w:val="both"/>
        <w:rPr>
          <w:color w:val="auto"/>
        </w:rPr>
      </w:pPr>
      <w:r>
        <w:rPr>
          <w:color w:val="auto"/>
        </w:rPr>
        <w:t xml:space="preserve">İstikşafi görüşmelerin </w:t>
      </w:r>
      <w:r w:rsidR="00F47FBA">
        <w:rPr>
          <w:color w:val="auto"/>
        </w:rPr>
        <w:t>47</w:t>
      </w:r>
      <w:r>
        <w:rPr>
          <w:color w:val="auto"/>
        </w:rPr>
        <w:t xml:space="preserve">. turu 2010 yılının yaz aylarında Atina’da yapılmıştır. </w:t>
      </w:r>
      <w:r w:rsidR="007F2AEB" w:rsidRPr="00A93897">
        <w:rPr>
          <w:rFonts w:eastAsia="Times New Roman"/>
          <w:bCs/>
          <w:lang w:eastAsia="tr-TR"/>
        </w:rPr>
        <w:t>İstikşafi görüşmeler 2002’den beri sürmekte olup, yoğunlaşmıştır.</w:t>
      </w:r>
      <w:r w:rsidR="007F2AEB">
        <w:rPr>
          <w:rFonts w:eastAsia="Times New Roman"/>
          <w:bCs/>
          <w:lang w:eastAsia="tr-TR"/>
        </w:rPr>
        <w:t xml:space="preserve"> </w:t>
      </w:r>
      <w:r>
        <w:rPr>
          <w:color w:val="auto"/>
        </w:rPr>
        <w:t xml:space="preserve">Yunan karasularının genişletilmesi ihtimali karşısında Türkiye Büyük Millet Meclisi tarafından 1995 yılında alınan “casus belli” kararıyla ilgili tehdit geçerliliğini korumaktadır. </w:t>
      </w:r>
      <w:r w:rsidR="007F2AEB" w:rsidRPr="00A93897">
        <w:rPr>
          <w:rFonts w:eastAsia="Times New Roman"/>
          <w:bCs/>
          <w:lang w:eastAsia="tr-TR"/>
        </w:rPr>
        <w:t>Müzakere Çerçevesi’ne uygun olarak</w:t>
      </w:r>
      <w:r w:rsidR="007F2AEB">
        <w:rPr>
          <w:rFonts w:eastAsia="Times New Roman"/>
          <w:bCs/>
          <w:lang w:eastAsia="tr-TR"/>
        </w:rPr>
        <w:t>,</w:t>
      </w:r>
      <w:r w:rsidR="007F2AEB">
        <w:rPr>
          <w:color w:val="auto"/>
        </w:rPr>
        <w:t xml:space="preserve"> </w:t>
      </w:r>
      <w:r>
        <w:rPr>
          <w:color w:val="auto"/>
        </w:rPr>
        <w:t xml:space="preserve">Aralık 2009 Konsey kararlarına göre, Türkiye’nin net bir biçimde, gerekirse Uluslararası Adalet Divanı’na başvurmak dahil, BM Şartı’yla uyumlu olarak, iyi komşuluk ilişkileri ve sorunların barışçıl şekilde çözümüne bağlı kalmasına gerek duyulmaktadır. Bu kapsamda, Birlik, iyi komşuluk ilişkileri ve sorunların barışçıl şekilde çözümünü olumsuz etkileyebilecek tehdit </w:t>
      </w:r>
      <w:r>
        <w:rPr>
          <w:color w:val="auto"/>
        </w:rPr>
        <w:lastRenderedPageBreak/>
        <w:t>veya eylemlerden kaçınılması çağrısında bulunmaktadır. Yunan adaları üzerindeki uçuşlar dahil, Türkiye’nin devam eden hava sahası ihlalleri konusunda Yunanistan tarafından önemli sayıda resmi şikayette bulunulmuştur.</w:t>
      </w:r>
      <w:r w:rsidR="007F2AEB" w:rsidRPr="007F2AEB">
        <w:rPr>
          <w:rFonts w:eastAsia="Times New Roman"/>
          <w:bCs/>
          <w:lang w:eastAsia="tr-TR"/>
        </w:rPr>
        <w:t xml:space="preserve"> </w:t>
      </w:r>
      <w:r w:rsidR="007F2AEB" w:rsidRPr="00A93897">
        <w:rPr>
          <w:rFonts w:eastAsia="Times New Roman"/>
          <w:bCs/>
          <w:lang w:eastAsia="tr-TR"/>
        </w:rPr>
        <w:t>Yunanistan, ayrıca karasularının ihlaline dair şikayetlerde bulunmuştur.</w:t>
      </w:r>
    </w:p>
    <w:p w:rsidR="00174098" w:rsidRDefault="00174098" w:rsidP="00174098">
      <w:pPr>
        <w:pStyle w:val="Default"/>
        <w:jc w:val="both"/>
        <w:rPr>
          <w:color w:val="auto"/>
        </w:rPr>
      </w:pPr>
    </w:p>
    <w:p w:rsidR="00174098" w:rsidRDefault="00174098" w:rsidP="00174098">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Bölgesel işbirliği </w:t>
      </w:r>
    </w:p>
    <w:p w:rsidR="00174098" w:rsidRDefault="00174098" w:rsidP="00174098">
      <w:pPr>
        <w:pStyle w:val="Default"/>
        <w:jc w:val="both"/>
        <w:rPr>
          <w:color w:val="auto"/>
        </w:rPr>
      </w:pPr>
    </w:p>
    <w:p w:rsidR="00174098" w:rsidRDefault="00174098" w:rsidP="00174098">
      <w:pPr>
        <w:pStyle w:val="Default"/>
        <w:jc w:val="both"/>
        <w:rPr>
          <w:color w:val="auto"/>
        </w:rPr>
      </w:pPr>
      <w:r>
        <w:rPr>
          <w:color w:val="auto"/>
        </w:rPr>
        <w:t xml:space="preserve">Türkiye, bölgesel inisiyatiflere aktif olarak katılmaya devam etmektedir. Bölgesel İşbirliği Konseyi üyesi olup, Güney Doğu Avrupa İşbirliği Süreci’nin (GDAÜ) Haziran ayındaki İstanbul’daki Zirve’yle sona eren bir yıllık dönem başkanlığını üstlenmiştir.  </w:t>
      </w:r>
    </w:p>
    <w:p w:rsidR="00174098" w:rsidRDefault="00174098" w:rsidP="00174098">
      <w:pPr>
        <w:pStyle w:val="Default"/>
        <w:jc w:val="both"/>
        <w:rPr>
          <w:color w:val="auto"/>
        </w:rPr>
      </w:pPr>
    </w:p>
    <w:p w:rsidR="00174098" w:rsidRDefault="00174098" w:rsidP="00174098">
      <w:pPr>
        <w:pStyle w:val="Default"/>
        <w:jc w:val="both"/>
        <w:rPr>
          <w:color w:val="auto"/>
        </w:rPr>
      </w:pPr>
      <w:r w:rsidRPr="002C074F">
        <w:rPr>
          <w:i/>
          <w:color w:val="auto"/>
        </w:rPr>
        <w:t>Diğer genişleme ülkeleri ve komşu üye devletlerle ikili ilişkiler</w:t>
      </w:r>
      <w:r>
        <w:rPr>
          <w:color w:val="auto"/>
        </w:rPr>
        <w:t xml:space="preserve"> olumlu bir gelişim göstermektedir. Türkiye </w:t>
      </w:r>
      <w:r w:rsidR="007F2AEB" w:rsidRPr="002C074F">
        <w:rPr>
          <w:i/>
          <w:color w:val="auto"/>
        </w:rPr>
        <w:t xml:space="preserve">Batı </w:t>
      </w:r>
      <w:r w:rsidRPr="002C074F">
        <w:rPr>
          <w:i/>
          <w:color w:val="auto"/>
        </w:rPr>
        <w:t>Balkanlar</w:t>
      </w:r>
      <w:r>
        <w:rPr>
          <w:color w:val="auto"/>
        </w:rPr>
        <w:t xml:space="preserve">’da barış ve istikrarın geliştirilmesine olan bağlılığını gösteren çeşitli inisiyatifler almıştır. Türkiye bölgedeki bütün ülkelerin hem Avrupa Birliği ve hem de Avrupa-Atlantik kurumları ile bütünleşmelerini desteklemektedir. Türk Dışişleri Bakanı 2010 yılı boyunca çeşitli temas ve arabuluculuk faaliyetlerinde bulunmuştur. Türkiye, Sırbistan ve Bosna-Hersek Dışişleri Bakanları arasında </w:t>
      </w:r>
      <w:r w:rsidR="007F2AEB">
        <w:rPr>
          <w:color w:val="auto"/>
        </w:rPr>
        <w:t xml:space="preserve">düzenli </w:t>
      </w:r>
      <w:r>
        <w:rPr>
          <w:color w:val="auto"/>
        </w:rPr>
        <w:t xml:space="preserve">üçlü toplantılar düzenlenmiştir. Buna paralel olarak da Türkiye, Hırvatistan ve Bosna-Hersek arasında düzenli üçlü görüşmeler yapılmıştır. Türkiye’nin girişimiyle, Bosna-Hersek ve Sırbistan Devlet Başkanları savaştan bu yana ilk defa biraraya gelmişlerdir. Nisan’da İstanbul’daki görüşmelerinde, üç ülke “İstanbul Bildirgesi”ni kabul etmiş ve müşterek amaçlarının Avrupa Birliği ile bütünleşmeleri olduğunu vurgulamışlardır. Taraflar, bölgesel siyasetin, güvenliğin sağlanması, kalıcı siyasi diyalog ve bölgenin çok etnili, çok kültürlü ve çok dinli doğasının korunması üzerine inşa edilmesi gerektiği konusunda mutabakata varmışlardır. Bilahare, Türkiye Cumhuriyeti Cumhurbaşkanı Eylül ayında Bosna-Hersek’e ziyarette bulunmuştur. </w:t>
      </w:r>
    </w:p>
    <w:p w:rsidR="00174098" w:rsidRDefault="00174098" w:rsidP="00174098">
      <w:pPr>
        <w:pStyle w:val="Default"/>
        <w:jc w:val="both"/>
        <w:rPr>
          <w:color w:val="auto"/>
        </w:rPr>
      </w:pPr>
    </w:p>
    <w:p w:rsidR="00174098" w:rsidRDefault="00174098" w:rsidP="00174098">
      <w:pPr>
        <w:pStyle w:val="Default"/>
        <w:jc w:val="both"/>
        <w:rPr>
          <w:color w:val="auto"/>
        </w:rPr>
      </w:pPr>
      <w:r>
        <w:rPr>
          <w:color w:val="auto"/>
        </w:rPr>
        <w:t>Ayrıca, Arnavutluk, Makedonya, Kosova</w:t>
      </w:r>
      <w:r w:rsidR="000A040D">
        <w:rPr>
          <w:rStyle w:val="FootnoteReference"/>
          <w:color w:val="auto"/>
        </w:rPr>
        <w:footnoteReference w:id="33"/>
      </w:r>
      <w:r>
        <w:rPr>
          <w:color w:val="auto"/>
        </w:rPr>
        <w:t xml:space="preserve">, Karadağ ve Sırbistan’la üst düzey ikili görüşmeler gerçekleştirilmiştir. Bu bağlamda, Türkiye Cumhuriyeti Başbakanı 2010 yılı Temmuz ayında Sırbistan’ı ziyaret etmiştir. Sırbistan ile Türkiye arasında Serbest Ticaret Anlaşması ise </w:t>
      </w:r>
      <w:r w:rsidR="00E0187C" w:rsidRPr="00E0187C">
        <w:rPr>
          <w:rFonts w:eastAsia="Times New Roman"/>
          <w:bCs/>
          <w:lang w:eastAsia="tr-TR"/>
        </w:rPr>
        <w:t>Eylül 2010’da</w:t>
      </w:r>
      <w:r w:rsidR="000A040D">
        <w:rPr>
          <w:rFonts w:eastAsia="Times New Roman"/>
          <w:b/>
          <w:bCs/>
          <w:lang w:eastAsia="tr-TR"/>
        </w:rPr>
        <w:t xml:space="preserve"> </w:t>
      </w:r>
      <w:r>
        <w:rPr>
          <w:color w:val="auto"/>
        </w:rPr>
        <w:t>tarihinde yürürlüğe girmiştir.</w:t>
      </w:r>
    </w:p>
    <w:p w:rsidR="00174098" w:rsidRDefault="00174098" w:rsidP="00174098">
      <w:pPr>
        <w:pStyle w:val="Default"/>
        <w:jc w:val="both"/>
        <w:rPr>
          <w:color w:val="auto"/>
        </w:rPr>
      </w:pPr>
    </w:p>
    <w:p w:rsidR="00174098" w:rsidRDefault="00174098" w:rsidP="00174098">
      <w:pPr>
        <w:pStyle w:val="Default"/>
        <w:jc w:val="both"/>
        <w:rPr>
          <w:color w:val="auto"/>
        </w:rPr>
      </w:pPr>
      <w:r>
        <w:rPr>
          <w:color w:val="auto"/>
        </w:rPr>
        <w:t xml:space="preserve">20 Kasım’da, Türkiye’ye seyahat edecek Arnavutluk vatandaşları için vize uygulamalarını kaldıran bir anlaşma imzalanmıştır. </w:t>
      </w:r>
    </w:p>
    <w:p w:rsidR="000A040D" w:rsidRDefault="000A040D" w:rsidP="00174098">
      <w:pPr>
        <w:pStyle w:val="Default"/>
        <w:jc w:val="both"/>
        <w:rPr>
          <w:color w:val="auto"/>
        </w:rPr>
      </w:pPr>
    </w:p>
    <w:p w:rsidR="000A040D" w:rsidRDefault="000A040D" w:rsidP="00174098">
      <w:pPr>
        <w:pStyle w:val="Default"/>
        <w:jc w:val="both"/>
        <w:rPr>
          <w:color w:val="auto"/>
        </w:rPr>
      </w:pPr>
      <w:r w:rsidRPr="002C074F">
        <w:rPr>
          <w:rFonts w:eastAsia="Times New Roman"/>
          <w:bCs/>
          <w:i/>
          <w:lang w:eastAsia="tr-TR"/>
        </w:rPr>
        <w:t>Bulgaristan</w:t>
      </w:r>
      <w:r w:rsidRPr="00A93897">
        <w:rPr>
          <w:rFonts w:eastAsia="Times New Roman"/>
          <w:bCs/>
          <w:lang w:eastAsia="tr-TR"/>
        </w:rPr>
        <w:t>’la ilişkiler olumlu şekilde sürmüştür.</w:t>
      </w:r>
    </w:p>
    <w:p w:rsidR="00174098" w:rsidRDefault="00174098" w:rsidP="00174098">
      <w:pPr>
        <w:pStyle w:val="Default"/>
        <w:jc w:val="both"/>
        <w:rPr>
          <w:color w:val="auto"/>
        </w:rPr>
      </w:pPr>
    </w:p>
    <w:p w:rsidR="00174098" w:rsidRPr="00174098" w:rsidRDefault="00174098" w:rsidP="00174098">
      <w:pPr>
        <w:jc w:val="both"/>
        <w:rPr>
          <w:rFonts w:ascii="Times New Roman" w:hAnsi="Times New Roman" w:cs="Times New Roman"/>
          <w:sz w:val="24"/>
          <w:szCs w:val="24"/>
        </w:rPr>
      </w:pPr>
      <w:r w:rsidRPr="002C074F">
        <w:rPr>
          <w:rFonts w:ascii="Times New Roman" w:hAnsi="Times New Roman" w:cs="Times New Roman"/>
          <w:bCs/>
          <w:i/>
          <w:sz w:val="24"/>
          <w:szCs w:val="24"/>
        </w:rPr>
        <w:t>Uluslararası Ceza Divanı (UCD)</w:t>
      </w:r>
      <w:r w:rsidRPr="00174098">
        <w:rPr>
          <w:rFonts w:ascii="Times New Roman" w:hAnsi="Times New Roman" w:cs="Times New Roman"/>
          <w:b/>
          <w:bCs/>
          <w:sz w:val="24"/>
          <w:szCs w:val="24"/>
        </w:rPr>
        <w:t xml:space="preserve"> </w:t>
      </w:r>
      <w:r w:rsidRPr="00174098">
        <w:rPr>
          <w:rFonts w:ascii="Times New Roman" w:hAnsi="Times New Roman" w:cs="Times New Roman"/>
          <w:sz w:val="24"/>
          <w:szCs w:val="24"/>
        </w:rPr>
        <w:t xml:space="preserve">hakkında </w:t>
      </w:r>
      <w:r w:rsidRPr="00174098">
        <w:rPr>
          <w:rFonts w:ascii="Times New Roman" w:hAnsi="Times New Roman" w:cs="Times New Roman"/>
          <w:i/>
          <w:iCs/>
          <w:sz w:val="24"/>
          <w:szCs w:val="24"/>
        </w:rPr>
        <w:t>Bkz.31. Fasıl – Ortak Güvenlik ve Dış Politika</w:t>
      </w:r>
    </w:p>
    <w:p w:rsidR="00687A98" w:rsidRDefault="00687A98" w:rsidP="00F105FD">
      <w:pPr>
        <w:pStyle w:val="Heading2"/>
      </w:pPr>
    </w:p>
    <w:p w:rsidR="00F105FD" w:rsidRPr="0014319C" w:rsidRDefault="00F105FD" w:rsidP="00F105FD">
      <w:pPr>
        <w:pStyle w:val="Heading2"/>
      </w:pPr>
      <w:r w:rsidRPr="0014319C">
        <w:t>3. EKONOMİK KRİTERLER</w:t>
      </w:r>
    </w:p>
    <w:p w:rsidR="00687A98" w:rsidRDefault="00687A98" w:rsidP="00687A98">
      <w:pPr>
        <w:autoSpaceDE w:val="0"/>
        <w:autoSpaceDN w:val="0"/>
        <w:adjustRightInd w:val="0"/>
        <w:spacing w:after="0"/>
        <w:jc w:val="both"/>
        <w:rPr>
          <w:rFonts w:ascii="Times New Roman" w:hAnsi="Times New Roman"/>
          <w:sz w:val="24"/>
          <w:szCs w:val="24"/>
        </w:rPr>
      </w:pPr>
    </w:p>
    <w:p w:rsidR="00687A98" w:rsidRPr="0090434B" w:rsidRDefault="00687A98" w:rsidP="00202A37">
      <w:pPr>
        <w:autoSpaceDE w:val="0"/>
        <w:autoSpaceDN w:val="0"/>
        <w:adjustRightInd w:val="0"/>
        <w:spacing w:after="0" w:line="240" w:lineRule="auto"/>
        <w:jc w:val="both"/>
        <w:rPr>
          <w:rFonts w:ascii="Times New Roman" w:hAnsi="Times New Roman"/>
          <w:sz w:val="24"/>
          <w:szCs w:val="24"/>
        </w:rPr>
      </w:pPr>
      <w:r w:rsidRPr="0090434B">
        <w:rPr>
          <w:rFonts w:ascii="Times New Roman" w:hAnsi="Times New Roman"/>
          <w:sz w:val="24"/>
          <w:szCs w:val="24"/>
        </w:rPr>
        <w:t>Komisyonun Türkiye’deki ekonomik gelişmeleri tahlil ederken benimsediği yaklaşım</w:t>
      </w:r>
      <w:r>
        <w:rPr>
          <w:rFonts w:ascii="Times New Roman" w:hAnsi="Times New Roman"/>
          <w:sz w:val="24"/>
          <w:szCs w:val="24"/>
        </w:rPr>
        <w:t>da</w:t>
      </w:r>
      <w:r w:rsidRPr="0090434B">
        <w:rPr>
          <w:rFonts w:ascii="Times New Roman" w:hAnsi="Times New Roman"/>
          <w:sz w:val="24"/>
          <w:szCs w:val="24"/>
        </w:rPr>
        <w:t>, Birliğe üyeliğin, işleyen bir piyasa ekonomisinin mevcudiyetini ve Birlik içinde rekabet baskısı ve piyasa güçleriyle baş edebilme kapasitesini gerektirdiğini belirten Haziran 1993 tarihli Kopenhag Zirvesi sonuçlarını temel al</w:t>
      </w:r>
      <w:r>
        <w:rPr>
          <w:rFonts w:ascii="Times New Roman" w:hAnsi="Times New Roman"/>
          <w:sz w:val="24"/>
          <w:szCs w:val="24"/>
        </w:rPr>
        <w:t>ınmaktadır.</w:t>
      </w:r>
    </w:p>
    <w:p w:rsidR="00687A98" w:rsidRPr="00687A98" w:rsidRDefault="00687A98" w:rsidP="00202A37">
      <w:pPr>
        <w:autoSpaceDE w:val="0"/>
        <w:autoSpaceDN w:val="0"/>
        <w:adjustRightInd w:val="0"/>
        <w:spacing w:after="0" w:line="240" w:lineRule="auto"/>
        <w:jc w:val="both"/>
        <w:rPr>
          <w:rFonts w:ascii="Times New Roman" w:hAnsi="Times New Roman"/>
          <w:sz w:val="24"/>
          <w:szCs w:val="24"/>
        </w:rPr>
      </w:pPr>
    </w:p>
    <w:p w:rsidR="00687A98" w:rsidRPr="00875833" w:rsidRDefault="00687A98" w:rsidP="00202A37">
      <w:pPr>
        <w:spacing w:after="0" w:line="240" w:lineRule="auto"/>
        <w:jc w:val="both"/>
        <w:rPr>
          <w:rFonts w:ascii="Times New Roman" w:hAnsi="Times New Roman"/>
          <w:b/>
          <w:sz w:val="24"/>
          <w:szCs w:val="24"/>
        </w:rPr>
      </w:pPr>
      <w:r w:rsidRPr="00875833">
        <w:rPr>
          <w:rFonts w:ascii="Times New Roman" w:hAnsi="Times New Roman"/>
          <w:b/>
          <w:sz w:val="24"/>
          <w:szCs w:val="24"/>
        </w:rPr>
        <w:t>3.1. İşleyen Bir Piyasa Ekonomisinin Varlığı</w:t>
      </w:r>
    </w:p>
    <w:p w:rsidR="00687A98" w:rsidRDefault="00687A98" w:rsidP="00202A37">
      <w:pPr>
        <w:spacing w:after="0" w:line="240" w:lineRule="auto"/>
        <w:jc w:val="both"/>
        <w:rPr>
          <w:rFonts w:ascii="Times New Roman" w:hAnsi="Times New Roman"/>
          <w:i/>
          <w:sz w:val="24"/>
          <w:szCs w:val="24"/>
        </w:rPr>
      </w:pPr>
    </w:p>
    <w:p w:rsidR="00687A98" w:rsidRPr="00875833" w:rsidRDefault="00687A98" w:rsidP="00202A37">
      <w:pPr>
        <w:spacing w:after="0" w:line="240" w:lineRule="auto"/>
        <w:jc w:val="both"/>
        <w:rPr>
          <w:rFonts w:ascii="Times New Roman" w:hAnsi="Times New Roman"/>
          <w:i/>
          <w:sz w:val="24"/>
          <w:szCs w:val="24"/>
        </w:rPr>
      </w:pPr>
      <w:r w:rsidRPr="00875833">
        <w:rPr>
          <w:rFonts w:ascii="Times New Roman" w:hAnsi="Times New Roman"/>
          <w:i/>
          <w:sz w:val="24"/>
          <w:szCs w:val="24"/>
        </w:rPr>
        <w:lastRenderedPageBreak/>
        <w:t>Ekonomik Politikanın Temel Unsurları</w:t>
      </w:r>
    </w:p>
    <w:p w:rsidR="00687A98" w:rsidRPr="00875833" w:rsidRDefault="00687A98" w:rsidP="00202A37">
      <w:pPr>
        <w:spacing w:after="0" w:line="240" w:lineRule="auto"/>
        <w:jc w:val="both"/>
        <w:rPr>
          <w:rFonts w:ascii="Times New Roman" w:hAnsi="Times New Roman"/>
          <w:i/>
          <w:sz w:val="24"/>
          <w:szCs w:val="24"/>
        </w:rPr>
      </w:pPr>
    </w:p>
    <w:p w:rsidR="00687A98" w:rsidRPr="008E7E2C" w:rsidRDefault="00687A98" w:rsidP="0020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Ocak 2010’da Komisyon’a iletilen </w:t>
      </w:r>
      <w:r w:rsidRPr="00875833">
        <w:rPr>
          <w:rFonts w:ascii="Times New Roman" w:hAnsi="Times New Roman"/>
          <w:sz w:val="24"/>
          <w:szCs w:val="24"/>
        </w:rPr>
        <w:t>K</w:t>
      </w:r>
      <w:r>
        <w:rPr>
          <w:rFonts w:ascii="Times New Roman" w:hAnsi="Times New Roman"/>
          <w:sz w:val="24"/>
          <w:szCs w:val="24"/>
        </w:rPr>
        <w:t xml:space="preserve">atılım Öncesi Ekonomik Program yeni reformların gerçekleştirmesine olan ihtiyacı ve bu konudaki kararlılığı yeterince yansıtmakta ve büyük ölçüde 2009 ortasında yayınlanan Orta Vadeli Plan’a (OVP) dayanmaktadır. Ekim  </w:t>
      </w:r>
      <w:r w:rsidRPr="00875833">
        <w:rPr>
          <w:rFonts w:ascii="Times New Roman" w:hAnsi="Times New Roman"/>
          <w:sz w:val="24"/>
          <w:szCs w:val="24"/>
        </w:rPr>
        <w:t>2010</w:t>
      </w:r>
      <w:r>
        <w:rPr>
          <w:rFonts w:ascii="Times New Roman" w:hAnsi="Times New Roman"/>
          <w:sz w:val="24"/>
          <w:szCs w:val="24"/>
        </w:rPr>
        <w:t xml:space="preserve">’da yayınlanması öngörülen yeni OVP’de </w:t>
      </w:r>
      <w:r w:rsidRPr="00875833">
        <w:rPr>
          <w:rFonts w:ascii="Times New Roman" w:hAnsi="Times New Roman"/>
          <w:sz w:val="24"/>
          <w:szCs w:val="24"/>
        </w:rPr>
        <w:t>krizden çıkış</w:t>
      </w:r>
      <w:r>
        <w:rPr>
          <w:rFonts w:ascii="Times New Roman" w:hAnsi="Times New Roman"/>
          <w:sz w:val="24"/>
          <w:szCs w:val="24"/>
        </w:rPr>
        <w:t xml:space="preserve">a odaklanılmalıdır. Otoriteler, Uluslararası Para Fonu (IMF) tarafından yayınlanan 4. Madde raporundaki ekonomi politikası ilkelerine önemli ölçüde bağlıdır. Ancak, </w:t>
      </w:r>
      <w:r w:rsidRPr="00875833">
        <w:rPr>
          <w:rFonts w:ascii="Times New Roman" w:hAnsi="Times New Roman"/>
          <w:sz w:val="24"/>
          <w:szCs w:val="24"/>
        </w:rPr>
        <w:t>sorum</w:t>
      </w:r>
      <w:r>
        <w:rPr>
          <w:rFonts w:ascii="Times New Roman" w:hAnsi="Times New Roman"/>
          <w:sz w:val="24"/>
          <w:szCs w:val="24"/>
        </w:rPr>
        <w:t xml:space="preserve">lulukların kurumlar </w:t>
      </w:r>
      <w:r w:rsidRPr="00875833">
        <w:rPr>
          <w:rFonts w:ascii="Times New Roman" w:hAnsi="Times New Roman"/>
          <w:sz w:val="24"/>
          <w:szCs w:val="24"/>
        </w:rPr>
        <w:t xml:space="preserve">arasında </w:t>
      </w:r>
      <w:r>
        <w:rPr>
          <w:rFonts w:ascii="Times New Roman" w:hAnsi="Times New Roman"/>
          <w:sz w:val="24"/>
          <w:szCs w:val="24"/>
        </w:rPr>
        <w:t xml:space="preserve">dağılmış olması </w:t>
      </w:r>
      <w:r w:rsidRPr="00875833">
        <w:rPr>
          <w:rFonts w:ascii="Times New Roman" w:hAnsi="Times New Roman"/>
          <w:sz w:val="24"/>
          <w:szCs w:val="24"/>
        </w:rPr>
        <w:t>bütçeleme ve orta vadeli ekonomik politikaların belirlenmesi konusunda koordinasyonu zorlaştır</w:t>
      </w:r>
      <w:r>
        <w:rPr>
          <w:rFonts w:ascii="Times New Roman" w:hAnsi="Times New Roman"/>
          <w:sz w:val="24"/>
          <w:szCs w:val="24"/>
        </w:rPr>
        <w:t>maya devam etmektedir. Türkiye’nin karşı karşıya olduğu bir diğer zorluk ise gelecekteki ekonomik ba</w:t>
      </w:r>
      <w:r w:rsidRPr="00875833">
        <w:rPr>
          <w:rFonts w:ascii="Times New Roman" w:hAnsi="Times New Roman"/>
          <w:sz w:val="24"/>
          <w:szCs w:val="24"/>
        </w:rPr>
        <w:t>ş</w:t>
      </w:r>
      <w:r>
        <w:rPr>
          <w:rFonts w:ascii="Times New Roman" w:hAnsi="Times New Roman"/>
          <w:sz w:val="24"/>
          <w:szCs w:val="24"/>
        </w:rPr>
        <w:t xml:space="preserve">arısını ve istikrarını daha geniş tabanlı bir üretimi ve daha yüksek bir işgücü katılımını hedefleyen tutarlı ve kapsamlı bir çerçeveye oturtması gereğidir. Artan </w:t>
      </w:r>
      <w:r w:rsidRPr="00875833">
        <w:rPr>
          <w:rFonts w:ascii="Times New Roman" w:hAnsi="Times New Roman"/>
          <w:sz w:val="24"/>
          <w:szCs w:val="24"/>
        </w:rPr>
        <w:t>enflasyon</w:t>
      </w:r>
      <w:r>
        <w:rPr>
          <w:rFonts w:ascii="Times New Roman" w:hAnsi="Times New Roman"/>
          <w:sz w:val="24"/>
          <w:szCs w:val="24"/>
        </w:rPr>
        <w:t xml:space="preserve">ist </w:t>
      </w:r>
      <w:r w:rsidRPr="00875833">
        <w:rPr>
          <w:rFonts w:ascii="Times New Roman" w:hAnsi="Times New Roman"/>
          <w:sz w:val="24"/>
          <w:szCs w:val="24"/>
        </w:rPr>
        <w:t xml:space="preserve"> baskı</w:t>
      </w:r>
      <w:r>
        <w:rPr>
          <w:rFonts w:ascii="Times New Roman" w:hAnsi="Times New Roman"/>
          <w:sz w:val="24"/>
          <w:szCs w:val="24"/>
        </w:rPr>
        <w:t xml:space="preserve">lar ve hızla </w:t>
      </w:r>
      <w:r w:rsidRPr="00875833">
        <w:rPr>
          <w:rFonts w:ascii="Times New Roman" w:hAnsi="Times New Roman"/>
          <w:sz w:val="24"/>
          <w:szCs w:val="24"/>
        </w:rPr>
        <w:t>artan cari açı</w:t>
      </w:r>
      <w:r>
        <w:rPr>
          <w:rFonts w:ascii="Times New Roman" w:hAnsi="Times New Roman"/>
          <w:sz w:val="24"/>
          <w:szCs w:val="24"/>
        </w:rPr>
        <w:t>k</w:t>
      </w:r>
      <w:r w:rsidRPr="00875833">
        <w:rPr>
          <w:rFonts w:ascii="Times New Roman" w:hAnsi="Times New Roman"/>
          <w:sz w:val="24"/>
          <w:szCs w:val="24"/>
        </w:rPr>
        <w:t xml:space="preserve"> dikkatl</w:t>
      </w:r>
      <w:r>
        <w:rPr>
          <w:rFonts w:ascii="Times New Roman" w:hAnsi="Times New Roman"/>
          <w:sz w:val="24"/>
          <w:szCs w:val="24"/>
        </w:rPr>
        <w:t>e</w:t>
      </w:r>
      <w:r w:rsidRPr="00875833">
        <w:rPr>
          <w:rFonts w:ascii="Times New Roman" w:hAnsi="Times New Roman"/>
          <w:sz w:val="24"/>
          <w:szCs w:val="24"/>
        </w:rPr>
        <w:t xml:space="preserve"> izlenme</w:t>
      </w:r>
      <w:r>
        <w:rPr>
          <w:rFonts w:ascii="Times New Roman" w:hAnsi="Times New Roman"/>
          <w:sz w:val="24"/>
          <w:szCs w:val="24"/>
        </w:rPr>
        <w:t xml:space="preserve">li </w:t>
      </w:r>
      <w:r w:rsidRPr="00875833">
        <w:rPr>
          <w:rFonts w:ascii="Times New Roman" w:hAnsi="Times New Roman"/>
          <w:sz w:val="24"/>
          <w:szCs w:val="24"/>
        </w:rPr>
        <w:t xml:space="preserve">ve </w:t>
      </w:r>
      <w:r w:rsidR="00C67715">
        <w:rPr>
          <w:rFonts w:ascii="Times New Roman" w:hAnsi="Times New Roman"/>
          <w:sz w:val="24"/>
          <w:szCs w:val="24"/>
        </w:rPr>
        <w:t>uygun şekilde izlenmelidir</w:t>
      </w:r>
      <w:r>
        <w:rPr>
          <w:rFonts w:ascii="Times New Roman" w:hAnsi="Times New Roman"/>
          <w:sz w:val="24"/>
          <w:szCs w:val="24"/>
        </w:rPr>
        <w:t xml:space="preserve">. </w:t>
      </w:r>
      <w:r w:rsidRPr="003B6434">
        <w:rPr>
          <w:rFonts w:ascii="Times New Roman" w:hAnsi="Times New Roman"/>
          <w:i/>
          <w:iCs/>
          <w:sz w:val="24"/>
          <w:szCs w:val="24"/>
        </w:rPr>
        <w:t xml:space="preserve">Sonuç olarak, </w:t>
      </w:r>
      <w:r w:rsidRPr="003B6434">
        <w:rPr>
          <w:rFonts w:ascii="Times New Roman" w:hAnsi="Times New Roman"/>
          <w:sz w:val="24"/>
          <w:szCs w:val="24"/>
        </w:rPr>
        <w:t>ekonomi politikasının temel unsurları</w:t>
      </w:r>
      <w:r>
        <w:rPr>
          <w:rFonts w:ascii="Times New Roman" w:hAnsi="Times New Roman"/>
          <w:sz w:val="24"/>
          <w:szCs w:val="24"/>
        </w:rPr>
        <w:t xml:space="preserve">na ilişkin mutabakat </w:t>
      </w:r>
      <w:r w:rsidRPr="003B6434">
        <w:rPr>
          <w:rFonts w:ascii="Times New Roman" w:hAnsi="Times New Roman"/>
          <w:sz w:val="24"/>
          <w:szCs w:val="24"/>
        </w:rPr>
        <w:t>korunmaktadır. Bununla birlikte, daha iyi bir planlama, koordinasyon ve iletişim sağlanması</w:t>
      </w:r>
      <w:r w:rsidRPr="003B6434">
        <w:rPr>
          <w:rFonts w:ascii="Times New Roman" w:hAnsi="Times New Roman"/>
          <w:i/>
          <w:iCs/>
          <w:sz w:val="24"/>
          <w:szCs w:val="24"/>
        </w:rPr>
        <w:t xml:space="preserve"> </w:t>
      </w:r>
      <w:r w:rsidRPr="003B6434">
        <w:rPr>
          <w:rFonts w:ascii="Times New Roman" w:hAnsi="Times New Roman"/>
          <w:sz w:val="24"/>
          <w:szCs w:val="24"/>
        </w:rPr>
        <w:t xml:space="preserve">durumunda </w:t>
      </w:r>
      <w:r>
        <w:rPr>
          <w:rFonts w:ascii="Times New Roman" w:hAnsi="Times New Roman"/>
          <w:sz w:val="24"/>
          <w:szCs w:val="24"/>
        </w:rPr>
        <w:t>h</w:t>
      </w:r>
      <w:r w:rsidRPr="003B6434">
        <w:rPr>
          <w:rFonts w:ascii="Times New Roman" w:hAnsi="Times New Roman"/>
          <w:sz w:val="24"/>
          <w:szCs w:val="24"/>
        </w:rPr>
        <w:t>ükümetin ekonomi</w:t>
      </w:r>
      <w:r w:rsidRPr="003B6434">
        <w:rPr>
          <w:rFonts w:ascii="Times New Roman" w:hAnsi="Times New Roman"/>
          <w:i/>
          <w:iCs/>
          <w:sz w:val="24"/>
          <w:szCs w:val="24"/>
        </w:rPr>
        <w:t xml:space="preserve"> </w:t>
      </w:r>
      <w:r w:rsidRPr="003B6434">
        <w:rPr>
          <w:rFonts w:ascii="Times New Roman" w:hAnsi="Times New Roman"/>
          <w:sz w:val="24"/>
          <w:szCs w:val="24"/>
        </w:rPr>
        <w:t>politikasına duyulan güven artabil</w:t>
      </w:r>
      <w:r>
        <w:rPr>
          <w:rFonts w:ascii="Times New Roman" w:hAnsi="Times New Roman"/>
          <w:sz w:val="24"/>
          <w:szCs w:val="24"/>
        </w:rPr>
        <w:t>ecektir.</w:t>
      </w:r>
    </w:p>
    <w:p w:rsidR="00687A98" w:rsidRPr="00875833" w:rsidRDefault="00687A98" w:rsidP="00202A37">
      <w:pPr>
        <w:autoSpaceDE w:val="0"/>
        <w:autoSpaceDN w:val="0"/>
        <w:adjustRightInd w:val="0"/>
        <w:spacing w:after="0" w:line="240" w:lineRule="auto"/>
        <w:jc w:val="both"/>
        <w:rPr>
          <w:rFonts w:ascii="Times New Roman" w:hAnsi="Times New Roman"/>
          <w:sz w:val="24"/>
          <w:szCs w:val="24"/>
        </w:rPr>
      </w:pPr>
    </w:p>
    <w:p w:rsidR="00687A98" w:rsidRPr="00875833" w:rsidRDefault="00687A98" w:rsidP="00202A37">
      <w:pPr>
        <w:autoSpaceDE w:val="0"/>
        <w:autoSpaceDN w:val="0"/>
        <w:adjustRightInd w:val="0"/>
        <w:spacing w:after="0" w:line="240" w:lineRule="auto"/>
        <w:jc w:val="both"/>
        <w:rPr>
          <w:rFonts w:ascii="Times New Roman" w:hAnsi="Times New Roman"/>
          <w:i/>
          <w:sz w:val="24"/>
          <w:szCs w:val="24"/>
        </w:rPr>
      </w:pPr>
      <w:r w:rsidRPr="00875833">
        <w:rPr>
          <w:rFonts w:ascii="Times New Roman" w:hAnsi="Times New Roman"/>
          <w:i/>
          <w:sz w:val="24"/>
          <w:szCs w:val="24"/>
        </w:rPr>
        <w:t>Makroekonomik İstikrar</w:t>
      </w:r>
    </w:p>
    <w:p w:rsidR="00687A98" w:rsidRPr="00875833" w:rsidRDefault="00687A98" w:rsidP="00202A37">
      <w:pPr>
        <w:autoSpaceDE w:val="0"/>
        <w:autoSpaceDN w:val="0"/>
        <w:adjustRightInd w:val="0"/>
        <w:spacing w:after="0" w:line="240" w:lineRule="auto"/>
        <w:jc w:val="both"/>
        <w:rPr>
          <w:rFonts w:ascii="Times New Roman" w:hAnsi="Times New Roman"/>
          <w:i/>
          <w:sz w:val="24"/>
          <w:szCs w:val="24"/>
        </w:rPr>
      </w:pPr>
    </w:p>
    <w:p w:rsidR="00687A98" w:rsidRPr="00875833" w:rsidRDefault="00687A98" w:rsidP="00202A37">
      <w:pPr>
        <w:autoSpaceDE w:val="0"/>
        <w:autoSpaceDN w:val="0"/>
        <w:adjustRightInd w:val="0"/>
        <w:spacing w:after="0" w:line="240" w:lineRule="auto"/>
        <w:jc w:val="both"/>
        <w:rPr>
          <w:rFonts w:ascii="Times New Roman" w:hAnsi="Times New Roman"/>
          <w:b/>
          <w:sz w:val="24"/>
          <w:szCs w:val="24"/>
        </w:rPr>
      </w:pPr>
      <w:r w:rsidRPr="00875833">
        <w:rPr>
          <w:rFonts w:ascii="Times New Roman" w:hAnsi="Times New Roman"/>
          <w:sz w:val="24"/>
          <w:szCs w:val="24"/>
        </w:rPr>
        <w:t>2004-</w:t>
      </w:r>
      <w:r>
        <w:rPr>
          <w:rFonts w:ascii="Times New Roman" w:hAnsi="Times New Roman"/>
          <w:sz w:val="24"/>
          <w:szCs w:val="24"/>
        </w:rPr>
        <w:t>200</w:t>
      </w:r>
      <w:r w:rsidRPr="00875833">
        <w:rPr>
          <w:rFonts w:ascii="Times New Roman" w:hAnsi="Times New Roman"/>
          <w:sz w:val="24"/>
          <w:szCs w:val="24"/>
        </w:rPr>
        <w:t xml:space="preserve">8 döneminde </w:t>
      </w:r>
      <w:r>
        <w:rPr>
          <w:rFonts w:ascii="Times New Roman" w:hAnsi="Times New Roman"/>
          <w:sz w:val="24"/>
          <w:szCs w:val="24"/>
        </w:rPr>
        <w:t xml:space="preserve">ortalama </w:t>
      </w:r>
      <w:r w:rsidRPr="00875833">
        <w:rPr>
          <w:rFonts w:ascii="Times New Roman" w:hAnsi="Times New Roman"/>
          <w:sz w:val="24"/>
          <w:szCs w:val="24"/>
        </w:rPr>
        <w:t xml:space="preserve">% 6 </w:t>
      </w:r>
      <w:r>
        <w:rPr>
          <w:rFonts w:ascii="Times New Roman" w:hAnsi="Times New Roman"/>
          <w:sz w:val="24"/>
          <w:szCs w:val="24"/>
        </w:rPr>
        <w:t>ve 2008 yılında % 0,</w:t>
      </w:r>
      <w:r w:rsidR="00C67715">
        <w:rPr>
          <w:rFonts w:ascii="Times New Roman" w:hAnsi="Times New Roman"/>
          <w:sz w:val="24"/>
          <w:szCs w:val="24"/>
        </w:rPr>
        <w:t>7</w:t>
      </w:r>
      <w:r>
        <w:rPr>
          <w:rFonts w:ascii="Times New Roman" w:hAnsi="Times New Roman"/>
          <w:sz w:val="24"/>
          <w:szCs w:val="24"/>
        </w:rPr>
        <w:t xml:space="preserve"> </w:t>
      </w:r>
      <w:r w:rsidRPr="00875833">
        <w:rPr>
          <w:rFonts w:ascii="Times New Roman" w:hAnsi="Times New Roman"/>
          <w:sz w:val="24"/>
          <w:szCs w:val="24"/>
        </w:rPr>
        <w:t>oranı</w:t>
      </w:r>
      <w:r>
        <w:rPr>
          <w:rFonts w:ascii="Times New Roman" w:hAnsi="Times New Roman"/>
          <w:sz w:val="24"/>
          <w:szCs w:val="24"/>
        </w:rPr>
        <w:t>nda büyüyen Türkiye ekonomisi,</w:t>
      </w:r>
      <w:r w:rsidRPr="00875833">
        <w:rPr>
          <w:rFonts w:ascii="Times New Roman" w:hAnsi="Times New Roman"/>
          <w:sz w:val="24"/>
          <w:szCs w:val="24"/>
        </w:rPr>
        <w:t xml:space="preserve"> 2009 yılında yaklaşık % 5 civarında daral</w:t>
      </w:r>
      <w:r>
        <w:rPr>
          <w:rFonts w:ascii="Times New Roman" w:hAnsi="Times New Roman"/>
          <w:sz w:val="24"/>
          <w:szCs w:val="24"/>
        </w:rPr>
        <w:t>mıştır. Türkiye’de kişi başına düşen GSYH, AB ortalamasının % 46’sına tekabül etmektedir. Küresel mali kriz ekonomiyi derinden etkileyerek, sabit yatırımların ve dış talebin önemli ölçüde düşmesine neden olmuştur. Maliye ve para politikası kapsamında alınan teşvik tedbirleri ile, sağlıklı bir bankacılık sektörünün mevcudiyeti krizin olumsuz etkilerinin azaltılmasına yardımcı olmuştur. 2009 yılının ilk yarısında yaşanan ciddi daralmanın ardından, yılın ikinci yarısında ekonomik büyüme yeniden sağlanmış ve 2010’un ilk yarısında hız kazanarak 2009’da gerçekleşen daralmayı telafi etmiş ve son altı yılın en hızlı iç talep genişlemesi gerçekleşmiştir. 2009 yılının ikinci yarısında % 2 olan reel GSYH artışı, 2010’un ilk yarısında % 11’e yükselmiş olup, bu durum son bir yılda ciddi bir toparlanma yaşandığına işaret etmektedir. 2010 yılının ilk yarısında</w:t>
      </w:r>
      <w:r w:rsidRPr="00875833">
        <w:rPr>
          <w:rFonts w:ascii="Times New Roman" w:hAnsi="Times New Roman"/>
          <w:sz w:val="24"/>
          <w:szCs w:val="24"/>
        </w:rPr>
        <w:t xml:space="preserve"> </w:t>
      </w:r>
      <w:r>
        <w:rPr>
          <w:rFonts w:ascii="Times New Roman" w:hAnsi="Times New Roman"/>
          <w:sz w:val="24"/>
          <w:szCs w:val="24"/>
        </w:rPr>
        <w:t xml:space="preserve">tüm sektörlerde önemli ölçüde büyüme kaydedilmiş olup, </w:t>
      </w:r>
      <w:r w:rsidRPr="00875833">
        <w:rPr>
          <w:rFonts w:ascii="Times New Roman" w:hAnsi="Times New Roman"/>
          <w:sz w:val="24"/>
          <w:szCs w:val="24"/>
        </w:rPr>
        <w:t>ticaret, sanayi ve inşaat sektörle</w:t>
      </w:r>
      <w:r>
        <w:rPr>
          <w:rFonts w:ascii="Times New Roman" w:hAnsi="Times New Roman"/>
          <w:sz w:val="24"/>
          <w:szCs w:val="24"/>
        </w:rPr>
        <w:t>rindeki büyüme  % 15’in üzerind</w:t>
      </w:r>
      <w:r w:rsidRPr="00875833">
        <w:rPr>
          <w:rFonts w:ascii="Times New Roman" w:hAnsi="Times New Roman"/>
          <w:sz w:val="24"/>
          <w:szCs w:val="24"/>
        </w:rPr>
        <w:t xml:space="preserve">e </w:t>
      </w:r>
      <w:r>
        <w:rPr>
          <w:rFonts w:ascii="Times New Roman" w:hAnsi="Times New Roman"/>
          <w:sz w:val="24"/>
          <w:szCs w:val="24"/>
        </w:rPr>
        <w:t>gerçekleşmiştir. İç talep ve özellikle yatırımların güçlü olması sayesinde gayrisafi sabit sermeye oluşumunun yıllık artış hızı % 22 olarak gerçekleşmiştir. İç talepteki ciddi artışla bağlantılı olarak ithalat % 20 seviyesinde artmış ve dış ticaret açığı büyüme performansını % 3,4 oranında aşağı çekmiştir. Tüketici kredileri ve ticari krediler hızlı artışını sürdürmüş ve iç talebi tetiklemeye devam etmiştir. Ekonomik göstergeler, oldukça yavaş ve yüksek seviyelerden olsa da, büyümenin 2010 ortasından başlayarak yavaşladığına işaret etmektedir.</w:t>
      </w:r>
      <w:r w:rsidRPr="00875833">
        <w:rPr>
          <w:rFonts w:ascii="Times New Roman" w:hAnsi="Times New Roman"/>
          <w:sz w:val="24"/>
          <w:szCs w:val="24"/>
        </w:rPr>
        <w:t xml:space="preserve"> </w:t>
      </w:r>
      <w:r w:rsidRPr="00A04CB1">
        <w:rPr>
          <w:rFonts w:ascii="Times New Roman" w:hAnsi="Times New Roman"/>
          <w:i/>
          <w:sz w:val="24"/>
          <w:szCs w:val="24"/>
        </w:rPr>
        <w:t>Sonuç olarak,</w:t>
      </w:r>
      <w:r w:rsidRPr="00A04CB1">
        <w:rPr>
          <w:rFonts w:ascii="Times New Roman" w:hAnsi="Times New Roman"/>
          <w:sz w:val="24"/>
          <w:szCs w:val="24"/>
        </w:rPr>
        <w:t xml:space="preserve"> Türkiye ekonomisi kriz karşısında yüksek dayanıklılık sergilemiş ve krizin etkilerini </w:t>
      </w:r>
      <w:r>
        <w:rPr>
          <w:rFonts w:ascii="Times New Roman" w:hAnsi="Times New Roman"/>
          <w:sz w:val="24"/>
          <w:szCs w:val="24"/>
        </w:rPr>
        <w:t xml:space="preserve">bertaraf ederek, </w:t>
      </w:r>
      <w:r w:rsidRPr="00A04CB1">
        <w:rPr>
          <w:rFonts w:ascii="Times New Roman" w:hAnsi="Times New Roman"/>
          <w:sz w:val="24"/>
          <w:szCs w:val="24"/>
        </w:rPr>
        <w:t>2009 ortasından itibaren</w:t>
      </w:r>
      <w:r>
        <w:rPr>
          <w:rFonts w:ascii="Times New Roman" w:hAnsi="Times New Roman"/>
          <w:sz w:val="24"/>
          <w:szCs w:val="24"/>
        </w:rPr>
        <w:t xml:space="preserve"> yüksek</w:t>
      </w:r>
      <w:r w:rsidRPr="00A04CB1">
        <w:rPr>
          <w:rFonts w:ascii="Times New Roman" w:hAnsi="Times New Roman"/>
          <w:sz w:val="24"/>
          <w:szCs w:val="24"/>
        </w:rPr>
        <w:t xml:space="preserve"> hızla büyümeye başlamıştır. </w:t>
      </w:r>
    </w:p>
    <w:p w:rsidR="00687A98" w:rsidRDefault="00687A98" w:rsidP="00202A37">
      <w:pPr>
        <w:autoSpaceDE w:val="0"/>
        <w:autoSpaceDN w:val="0"/>
        <w:adjustRightInd w:val="0"/>
        <w:spacing w:after="0" w:line="240" w:lineRule="auto"/>
        <w:jc w:val="both"/>
        <w:rPr>
          <w:rFonts w:ascii="Times New Roman" w:hAnsi="Times New Roman"/>
          <w:sz w:val="24"/>
          <w:szCs w:val="24"/>
        </w:rPr>
      </w:pPr>
    </w:p>
    <w:p w:rsidR="00687A98" w:rsidRDefault="00687A98" w:rsidP="0020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Kriz döneminde iyeleşme gösteren c</w:t>
      </w:r>
      <w:r w:rsidRPr="00A04CB1">
        <w:rPr>
          <w:rFonts w:ascii="Times New Roman" w:hAnsi="Times New Roman"/>
          <w:sz w:val="24"/>
          <w:szCs w:val="24"/>
        </w:rPr>
        <w:t>ari işlemler dengesi</w:t>
      </w:r>
      <w:r>
        <w:rPr>
          <w:rFonts w:ascii="Times New Roman" w:hAnsi="Times New Roman"/>
          <w:sz w:val="24"/>
          <w:szCs w:val="24"/>
        </w:rPr>
        <w:t xml:space="preserve"> üzerindeki baskılar, hızlı iç talep artışı ve yüksek enerji fiyatlarının ithalat harcamalarını artırmasının da etkisiyle 2009 yılı sonlarına doğru artmıştır. Nitekim, ithalat 2010’un ilk yarısında % 30 oranında yükselmiştir. Artan ithalatla birlikte, ihracat da göreceli olarak iyi bir performans sergilemiş ve 2010’un ilk altı ayında % 15 civarında artmıştır. Sonuç olarak, 2009 yılının  ilk yarısında GSYH’nin % 3’</w:t>
      </w:r>
      <w:r w:rsidR="00C67715">
        <w:rPr>
          <w:rFonts w:ascii="Times New Roman" w:hAnsi="Times New Roman"/>
          <w:sz w:val="24"/>
          <w:szCs w:val="24"/>
        </w:rPr>
        <w:t>ü</w:t>
      </w:r>
      <w:r>
        <w:rPr>
          <w:rFonts w:ascii="Times New Roman" w:hAnsi="Times New Roman"/>
          <w:sz w:val="24"/>
          <w:szCs w:val="24"/>
        </w:rPr>
        <w:t xml:space="preserve"> seviyesinde olan dış ticaret açığı ikiye katlanarak 2010’un aynı döneminde GSYH’nin % 6.2’sine ulaşmıştır. Cari işlemler dengesinde de benzer gelişmeler meydana gelmiş olup, cari açık hızlı bir şekilde artmaktadır. 2009 yılının ilk altı ayında GSYH’nin % 2,7’si düzeyinde olan cari açık 2010 yılının aynı döneminde % 6,2’ye yükselmiştir. 2010 yılında toplam </w:t>
      </w:r>
      <w:r>
        <w:rPr>
          <w:rFonts w:ascii="Times New Roman" w:hAnsi="Times New Roman"/>
          <w:sz w:val="24"/>
          <w:szCs w:val="24"/>
        </w:rPr>
        <w:lastRenderedPageBreak/>
        <w:t xml:space="preserve">finansman ihtiyacı neredeyse ikiye katlanmıştır. Cari açığın finansmanı doğrudan yabancı  yatırımlardan, portföy yatırımları ve özellikle yerli bankaların dışarıdan sağladıkları kredilere (cari açığın üçte ikisini kapsayacak şekilde) doğru kaymaktadır. Uluslararası rezerv miktarı 4 milyar  Euro civarında artarak 40 milyar Euro düzeyine çıkmıştır. Üçte ikisi özel sektör kaynaklı olan gayrisafi dış borç stoku 2010’un ilk yarısında GSYH’nin % 37’si düzeyinde gerçekleşmiş olup, bu oran 2009’un ayni dönemine göre % 5 daha düşüktür.  </w:t>
      </w:r>
      <w:r w:rsidRPr="00DC41E1">
        <w:rPr>
          <w:rFonts w:ascii="Times New Roman" w:hAnsi="Times New Roman"/>
          <w:i/>
          <w:sz w:val="24"/>
          <w:szCs w:val="24"/>
        </w:rPr>
        <w:t>Sonuç olarak,</w:t>
      </w:r>
      <w:r w:rsidRPr="00DC41E1">
        <w:rPr>
          <w:rFonts w:ascii="Times New Roman" w:hAnsi="Times New Roman"/>
          <w:sz w:val="24"/>
          <w:szCs w:val="24"/>
        </w:rPr>
        <w:t xml:space="preserve"> </w:t>
      </w:r>
      <w:r>
        <w:rPr>
          <w:rFonts w:ascii="Times New Roman" w:hAnsi="Times New Roman"/>
          <w:sz w:val="24"/>
          <w:szCs w:val="24"/>
        </w:rPr>
        <w:t>cari işlemler açığı ve buna ilişkin</w:t>
      </w:r>
      <w:r w:rsidRPr="00DC41E1">
        <w:rPr>
          <w:rFonts w:ascii="Times New Roman" w:hAnsi="Times New Roman"/>
          <w:sz w:val="24"/>
          <w:szCs w:val="24"/>
        </w:rPr>
        <w:t xml:space="preserve"> finansman ihtiyacı iç</w:t>
      </w:r>
      <w:r>
        <w:rPr>
          <w:rFonts w:ascii="Times New Roman" w:hAnsi="Times New Roman"/>
          <w:sz w:val="24"/>
          <w:szCs w:val="24"/>
        </w:rPr>
        <w:t xml:space="preserve"> talepteki a</w:t>
      </w:r>
      <w:r w:rsidRPr="00DC41E1">
        <w:rPr>
          <w:rFonts w:ascii="Times New Roman" w:hAnsi="Times New Roman"/>
          <w:sz w:val="24"/>
          <w:szCs w:val="24"/>
        </w:rPr>
        <w:t xml:space="preserve">rtışa bağlı olarak önemli ölçüde </w:t>
      </w:r>
      <w:r>
        <w:rPr>
          <w:rFonts w:ascii="Times New Roman" w:hAnsi="Times New Roman"/>
          <w:sz w:val="24"/>
          <w:szCs w:val="24"/>
        </w:rPr>
        <w:t>artmıştır. Bununla birlikte</w:t>
      </w:r>
      <w:r w:rsidRPr="00DC41E1">
        <w:rPr>
          <w:rFonts w:ascii="Times New Roman" w:hAnsi="Times New Roman"/>
          <w:sz w:val="24"/>
          <w:szCs w:val="24"/>
        </w:rPr>
        <w:t xml:space="preserve"> dış finansman kaynaklarına erişimde sorun yaşanmamaktadır.</w:t>
      </w:r>
      <w:r>
        <w:rPr>
          <w:rFonts w:ascii="Times New Roman" w:hAnsi="Times New Roman"/>
          <w:b/>
          <w:sz w:val="24"/>
          <w:szCs w:val="24"/>
        </w:rPr>
        <w:t xml:space="preserve"> </w:t>
      </w:r>
    </w:p>
    <w:p w:rsidR="00687A98" w:rsidRPr="00A04CB1" w:rsidRDefault="00687A98" w:rsidP="00202A37">
      <w:pPr>
        <w:autoSpaceDE w:val="0"/>
        <w:autoSpaceDN w:val="0"/>
        <w:adjustRightInd w:val="0"/>
        <w:spacing w:after="0" w:line="240" w:lineRule="auto"/>
        <w:jc w:val="both"/>
        <w:rPr>
          <w:rFonts w:ascii="Times New Roman" w:hAnsi="Times New Roman"/>
          <w:sz w:val="24"/>
          <w:szCs w:val="24"/>
        </w:rPr>
      </w:pPr>
    </w:p>
    <w:p w:rsidR="00687A98" w:rsidRPr="002F46B9" w:rsidRDefault="00687A98" w:rsidP="00202A37">
      <w:pPr>
        <w:spacing w:after="0" w:line="240" w:lineRule="auto"/>
        <w:jc w:val="both"/>
        <w:rPr>
          <w:rFonts w:ascii="Times New Roman" w:hAnsi="Times New Roman"/>
          <w:sz w:val="24"/>
          <w:szCs w:val="24"/>
        </w:rPr>
      </w:pPr>
      <w:r w:rsidRPr="002F46B9">
        <w:rPr>
          <w:rFonts w:ascii="Times New Roman" w:hAnsi="Times New Roman"/>
          <w:sz w:val="24"/>
          <w:szCs w:val="24"/>
        </w:rPr>
        <w:t xml:space="preserve">2009 yılında işsizlik oranı % 14 olarak gerçekleşmiştir. </w:t>
      </w:r>
      <w:r>
        <w:rPr>
          <w:rFonts w:ascii="Times New Roman" w:hAnsi="Times New Roman"/>
          <w:sz w:val="24"/>
          <w:szCs w:val="24"/>
        </w:rPr>
        <w:t>Ekonomik toparlanmaya paralel olarak</w:t>
      </w:r>
      <w:r w:rsidRPr="002F46B9">
        <w:rPr>
          <w:rFonts w:ascii="Times New Roman" w:hAnsi="Times New Roman"/>
          <w:sz w:val="24"/>
          <w:szCs w:val="24"/>
        </w:rPr>
        <w:t xml:space="preserve"> 2009’un ilk yarısındaki % 13 </w:t>
      </w:r>
      <w:r>
        <w:rPr>
          <w:rFonts w:ascii="Times New Roman" w:hAnsi="Times New Roman"/>
          <w:sz w:val="24"/>
          <w:szCs w:val="24"/>
        </w:rPr>
        <w:t>olan işsizlik oranı,</w:t>
      </w:r>
      <w:r w:rsidRPr="002F46B9">
        <w:rPr>
          <w:rFonts w:ascii="Times New Roman" w:hAnsi="Times New Roman"/>
          <w:sz w:val="24"/>
          <w:szCs w:val="24"/>
        </w:rPr>
        <w:t xml:space="preserve"> 2010’un ilk yarısında % 11 seviyesine gerilemiştir. 2010’un ilk yarısında % 17 düzeyinde olan tarım dışı işsizlik oranı da benzer şekilde aşağı yönlü bir seyir izlemiştir. Genç nüfus işsizlik oranı, </w:t>
      </w:r>
      <w:r>
        <w:rPr>
          <w:rFonts w:ascii="Times New Roman" w:hAnsi="Times New Roman"/>
          <w:sz w:val="24"/>
          <w:szCs w:val="24"/>
        </w:rPr>
        <w:t xml:space="preserve">istihdam paketinde </w:t>
      </w:r>
      <w:r w:rsidRPr="002F46B9">
        <w:rPr>
          <w:rFonts w:ascii="Times New Roman" w:hAnsi="Times New Roman"/>
          <w:sz w:val="24"/>
          <w:szCs w:val="24"/>
        </w:rPr>
        <w:t xml:space="preserve">bu </w:t>
      </w:r>
      <w:r>
        <w:rPr>
          <w:rFonts w:ascii="Times New Roman" w:hAnsi="Times New Roman"/>
          <w:sz w:val="24"/>
          <w:szCs w:val="24"/>
        </w:rPr>
        <w:t xml:space="preserve">konuya </w:t>
      </w:r>
      <w:r w:rsidRPr="002F46B9">
        <w:rPr>
          <w:rFonts w:ascii="Times New Roman" w:hAnsi="Times New Roman"/>
          <w:sz w:val="24"/>
          <w:szCs w:val="24"/>
        </w:rPr>
        <w:t>verilen öncelik</w:t>
      </w:r>
      <w:r>
        <w:rPr>
          <w:rFonts w:ascii="Times New Roman" w:hAnsi="Times New Roman"/>
          <w:sz w:val="24"/>
          <w:szCs w:val="24"/>
        </w:rPr>
        <w:t xml:space="preserve"> sayesinde</w:t>
      </w:r>
      <w:r w:rsidRPr="002F46B9">
        <w:rPr>
          <w:rFonts w:ascii="Times New Roman" w:hAnsi="Times New Roman"/>
          <w:sz w:val="24"/>
          <w:szCs w:val="24"/>
        </w:rPr>
        <w:t xml:space="preserve"> daha hızlı bir düşüş sergil</w:t>
      </w:r>
      <w:r>
        <w:rPr>
          <w:rFonts w:ascii="Times New Roman" w:hAnsi="Times New Roman"/>
          <w:sz w:val="24"/>
          <w:szCs w:val="24"/>
        </w:rPr>
        <w:t>e</w:t>
      </w:r>
      <w:r w:rsidRPr="002F46B9">
        <w:rPr>
          <w:rFonts w:ascii="Times New Roman" w:hAnsi="Times New Roman"/>
          <w:sz w:val="24"/>
          <w:szCs w:val="24"/>
        </w:rPr>
        <w:t xml:space="preserve">miş ve </w:t>
      </w:r>
      <w:r>
        <w:rPr>
          <w:rFonts w:ascii="Times New Roman" w:hAnsi="Times New Roman"/>
          <w:sz w:val="24"/>
          <w:szCs w:val="24"/>
        </w:rPr>
        <w:t>2009 yılının</w:t>
      </w:r>
      <w:r w:rsidRPr="002F46B9">
        <w:rPr>
          <w:rFonts w:ascii="Times New Roman" w:hAnsi="Times New Roman"/>
          <w:sz w:val="24"/>
          <w:szCs w:val="24"/>
        </w:rPr>
        <w:t xml:space="preserve"> Temmuz ayındaki % 24 seviyesinden </w:t>
      </w:r>
      <w:r>
        <w:rPr>
          <w:rFonts w:ascii="Times New Roman" w:hAnsi="Times New Roman"/>
          <w:sz w:val="24"/>
          <w:szCs w:val="24"/>
        </w:rPr>
        <w:t>2010 yılında % 20 seviyesine</w:t>
      </w:r>
      <w:r w:rsidRPr="002F46B9">
        <w:rPr>
          <w:rFonts w:ascii="Times New Roman" w:hAnsi="Times New Roman"/>
          <w:sz w:val="24"/>
          <w:szCs w:val="24"/>
        </w:rPr>
        <w:t xml:space="preserve"> gerilemiştir. İstihdam verileri </w:t>
      </w:r>
      <w:r>
        <w:rPr>
          <w:rFonts w:ascii="Times New Roman" w:hAnsi="Times New Roman"/>
          <w:sz w:val="24"/>
          <w:szCs w:val="24"/>
        </w:rPr>
        <w:t xml:space="preserve">istihdamda </w:t>
      </w:r>
      <w:r w:rsidRPr="002F46B9">
        <w:rPr>
          <w:rFonts w:ascii="Times New Roman" w:hAnsi="Times New Roman"/>
          <w:sz w:val="24"/>
          <w:szCs w:val="24"/>
        </w:rPr>
        <w:t>önemli bir artış olduğunu göstermektedir</w:t>
      </w:r>
      <w:r w:rsidR="00C67715">
        <w:rPr>
          <w:rFonts w:ascii="Times New Roman" w:hAnsi="Times New Roman"/>
          <w:sz w:val="24"/>
          <w:szCs w:val="24"/>
        </w:rPr>
        <w:t>. Nitekim, geç</w:t>
      </w:r>
      <w:r w:rsidRPr="002F46B9">
        <w:rPr>
          <w:rFonts w:ascii="Times New Roman" w:hAnsi="Times New Roman"/>
          <w:sz w:val="24"/>
          <w:szCs w:val="24"/>
        </w:rPr>
        <w:t>en yılın</w:t>
      </w:r>
      <w:r>
        <w:rPr>
          <w:rFonts w:ascii="Times New Roman" w:hAnsi="Times New Roman"/>
          <w:sz w:val="24"/>
          <w:szCs w:val="24"/>
        </w:rPr>
        <w:t xml:space="preserve"> T</w:t>
      </w:r>
      <w:r w:rsidRPr="002F46B9">
        <w:rPr>
          <w:rFonts w:ascii="Times New Roman" w:hAnsi="Times New Roman"/>
          <w:sz w:val="24"/>
          <w:szCs w:val="24"/>
        </w:rPr>
        <w:t>emmuz ayına kıyasla istihdam edilenlerin sayısı</w:t>
      </w:r>
      <w:r>
        <w:rPr>
          <w:rFonts w:ascii="Times New Roman" w:hAnsi="Times New Roman"/>
          <w:sz w:val="24"/>
          <w:szCs w:val="24"/>
        </w:rPr>
        <w:t xml:space="preserve"> 1.</w:t>
      </w:r>
      <w:r w:rsidRPr="002F46B9">
        <w:rPr>
          <w:rFonts w:ascii="Times New Roman" w:hAnsi="Times New Roman"/>
          <w:sz w:val="24"/>
          <w:szCs w:val="24"/>
        </w:rPr>
        <w:t>000</w:t>
      </w:r>
      <w:r>
        <w:rPr>
          <w:rFonts w:ascii="Times New Roman" w:hAnsi="Times New Roman"/>
          <w:sz w:val="24"/>
          <w:szCs w:val="24"/>
        </w:rPr>
        <w:t>.</w:t>
      </w:r>
      <w:r w:rsidRPr="002F46B9">
        <w:rPr>
          <w:rFonts w:ascii="Times New Roman" w:hAnsi="Times New Roman"/>
          <w:sz w:val="24"/>
          <w:szCs w:val="24"/>
        </w:rPr>
        <w:t xml:space="preserve">000’un üzerinde artmıştır. 2009’un ilk </w:t>
      </w:r>
      <w:r>
        <w:rPr>
          <w:rFonts w:ascii="Times New Roman" w:hAnsi="Times New Roman"/>
          <w:sz w:val="24"/>
          <w:szCs w:val="24"/>
        </w:rPr>
        <w:t>yarısında % 41,</w:t>
      </w:r>
      <w:r w:rsidRPr="002F46B9">
        <w:rPr>
          <w:rFonts w:ascii="Times New Roman" w:hAnsi="Times New Roman"/>
          <w:sz w:val="24"/>
          <w:szCs w:val="24"/>
        </w:rPr>
        <w:t xml:space="preserve">6 </w:t>
      </w:r>
      <w:r>
        <w:rPr>
          <w:rFonts w:ascii="Times New Roman" w:hAnsi="Times New Roman"/>
          <w:sz w:val="24"/>
          <w:szCs w:val="24"/>
        </w:rPr>
        <w:t>olan i</w:t>
      </w:r>
      <w:r w:rsidRPr="002F46B9">
        <w:rPr>
          <w:rFonts w:ascii="Times New Roman" w:hAnsi="Times New Roman"/>
          <w:sz w:val="24"/>
          <w:szCs w:val="24"/>
        </w:rPr>
        <w:t>stihdam oranı</w:t>
      </w:r>
      <w:r>
        <w:rPr>
          <w:rFonts w:ascii="Times New Roman" w:hAnsi="Times New Roman"/>
          <w:sz w:val="24"/>
          <w:szCs w:val="24"/>
        </w:rPr>
        <w:t>,</w:t>
      </w:r>
      <w:r w:rsidRPr="002F46B9">
        <w:rPr>
          <w:rFonts w:ascii="Times New Roman" w:hAnsi="Times New Roman"/>
          <w:sz w:val="24"/>
          <w:szCs w:val="24"/>
        </w:rPr>
        <w:t xml:space="preserve"> 2010</w:t>
      </w:r>
      <w:r>
        <w:rPr>
          <w:rFonts w:ascii="Times New Roman" w:hAnsi="Times New Roman"/>
          <w:sz w:val="24"/>
          <w:szCs w:val="24"/>
        </w:rPr>
        <w:t xml:space="preserve"> yılının</w:t>
      </w:r>
      <w:r w:rsidRPr="002F46B9">
        <w:rPr>
          <w:rFonts w:ascii="Times New Roman" w:hAnsi="Times New Roman"/>
          <w:sz w:val="24"/>
          <w:szCs w:val="24"/>
        </w:rPr>
        <w:t xml:space="preserve"> aynı döneminde % 44 seviyesine </w:t>
      </w:r>
      <w:r>
        <w:rPr>
          <w:rFonts w:ascii="Times New Roman" w:hAnsi="Times New Roman"/>
          <w:sz w:val="24"/>
          <w:szCs w:val="24"/>
        </w:rPr>
        <w:t>çıkmıştır</w:t>
      </w:r>
      <w:r w:rsidRPr="002F46B9">
        <w:rPr>
          <w:rFonts w:ascii="Times New Roman" w:hAnsi="Times New Roman"/>
          <w:sz w:val="24"/>
          <w:szCs w:val="24"/>
        </w:rPr>
        <w:t xml:space="preserve">. Kadınların </w:t>
      </w:r>
      <w:r>
        <w:rPr>
          <w:rFonts w:ascii="Times New Roman" w:hAnsi="Times New Roman"/>
          <w:sz w:val="24"/>
          <w:szCs w:val="24"/>
        </w:rPr>
        <w:t>işgücüne katılımı 2009 ortasınd</w:t>
      </w:r>
      <w:r w:rsidRPr="002F46B9">
        <w:rPr>
          <w:rFonts w:ascii="Times New Roman" w:hAnsi="Times New Roman"/>
          <w:sz w:val="24"/>
          <w:szCs w:val="24"/>
        </w:rPr>
        <w:t>a</w:t>
      </w:r>
      <w:r>
        <w:rPr>
          <w:rFonts w:ascii="Times New Roman" w:hAnsi="Times New Roman"/>
          <w:sz w:val="24"/>
          <w:szCs w:val="24"/>
        </w:rPr>
        <w:t>n bu yana % 1,</w:t>
      </w:r>
      <w:r w:rsidRPr="002F46B9">
        <w:rPr>
          <w:rFonts w:ascii="Times New Roman" w:hAnsi="Times New Roman"/>
          <w:sz w:val="24"/>
          <w:szCs w:val="24"/>
        </w:rPr>
        <w:t>5’</w:t>
      </w:r>
      <w:r>
        <w:rPr>
          <w:rFonts w:ascii="Times New Roman" w:hAnsi="Times New Roman"/>
          <w:sz w:val="24"/>
          <w:szCs w:val="24"/>
        </w:rPr>
        <w:t>in üz</w:t>
      </w:r>
      <w:r w:rsidRPr="002F46B9">
        <w:rPr>
          <w:rFonts w:ascii="Times New Roman" w:hAnsi="Times New Roman"/>
          <w:sz w:val="24"/>
          <w:szCs w:val="24"/>
        </w:rPr>
        <w:t>erinde artmış olmakla</w:t>
      </w:r>
      <w:r>
        <w:rPr>
          <w:rFonts w:ascii="Times New Roman" w:hAnsi="Times New Roman"/>
          <w:sz w:val="24"/>
          <w:szCs w:val="24"/>
        </w:rPr>
        <w:t xml:space="preserve"> birlikte, </w:t>
      </w:r>
      <w:r w:rsidRPr="002F46B9">
        <w:rPr>
          <w:rFonts w:ascii="Times New Roman" w:hAnsi="Times New Roman"/>
          <w:sz w:val="24"/>
          <w:szCs w:val="24"/>
        </w:rPr>
        <w:t xml:space="preserve">hala düşük seviyelerdedir. </w:t>
      </w:r>
      <w:r>
        <w:rPr>
          <w:rFonts w:ascii="Times New Roman" w:hAnsi="Times New Roman"/>
          <w:sz w:val="24"/>
          <w:szCs w:val="24"/>
        </w:rPr>
        <w:t>Kayıtdışı istihdam çok önemli bir sorun olarak mevcudiyetini sürdürmektedir (</w:t>
      </w:r>
      <w:r w:rsidRPr="00C67715">
        <w:rPr>
          <w:rFonts w:ascii="Times New Roman" w:hAnsi="Times New Roman"/>
          <w:i/>
          <w:sz w:val="24"/>
          <w:szCs w:val="24"/>
        </w:rPr>
        <w:t>Bknz. Fasıl 19: Sosyal Politika ve İstihdam</w:t>
      </w:r>
      <w:r>
        <w:rPr>
          <w:rFonts w:ascii="Times New Roman" w:hAnsi="Times New Roman"/>
          <w:sz w:val="24"/>
          <w:szCs w:val="24"/>
        </w:rPr>
        <w:t xml:space="preserve">). </w:t>
      </w:r>
      <w:r w:rsidRPr="002F46B9">
        <w:rPr>
          <w:rFonts w:ascii="Times New Roman" w:hAnsi="Times New Roman"/>
          <w:sz w:val="24"/>
          <w:szCs w:val="24"/>
        </w:rPr>
        <w:t>Yüksek</w:t>
      </w:r>
      <w:r w:rsidRPr="0056160C">
        <w:rPr>
          <w:rFonts w:ascii="Times New Roman" w:hAnsi="Times New Roman"/>
          <w:sz w:val="24"/>
          <w:szCs w:val="24"/>
        </w:rPr>
        <w:t xml:space="preserve"> </w:t>
      </w:r>
      <w:r w:rsidRPr="002F46B9">
        <w:rPr>
          <w:rFonts w:ascii="Times New Roman" w:hAnsi="Times New Roman"/>
          <w:sz w:val="24"/>
          <w:szCs w:val="24"/>
        </w:rPr>
        <w:t>işsizlik oranı ve çalışma çağındaki nüfusun</w:t>
      </w:r>
      <w:r>
        <w:rPr>
          <w:rFonts w:ascii="Times New Roman" w:hAnsi="Times New Roman"/>
          <w:sz w:val="24"/>
          <w:szCs w:val="24"/>
        </w:rPr>
        <w:t xml:space="preserve"> yıllık bazda ortalama % 1,2 düzeyinde artmakta olduğu</w:t>
      </w:r>
      <w:r w:rsidRPr="002F46B9">
        <w:rPr>
          <w:rFonts w:ascii="Times New Roman" w:hAnsi="Times New Roman"/>
          <w:sz w:val="24"/>
          <w:szCs w:val="24"/>
        </w:rPr>
        <w:t xml:space="preserve"> göz önünde bulundurulduğunda, işgücü piyasasının yalnızca </w:t>
      </w:r>
      <w:r>
        <w:rPr>
          <w:rFonts w:ascii="Times New Roman" w:hAnsi="Times New Roman"/>
          <w:sz w:val="24"/>
          <w:szCs w:val="24"/>
        </w:rPr>
        <w:t>işsiz</w:t>
      </w:r>
      <w:r w:rsidRPr="002F46B9">
        <w:rPr>
          <w:rFonts w:ascii="Times New Roman" w:hAnsi="Times New Roman"/>
          <w:sz w:val="24"/>
          <w:szCs w:val="24"/>
        </w:rPr>
        <w:t>leri değil</w:t>
      </w:r>
      <w:r>
        <w:rPr>
          <w:rFonts w:ascii="Times New Roman" w:hAnsi="Times New Roman"/>
          <w:sz w:val="24"/>
          <w:szCs w:val="24"/>
        </w:rPr>
        <w:t>,</w:t>
      </w:r>
      <w:r w:rsidRPr="002F46B9">
        <w:rPr>
          <w:rFonts w:ascii="Times New Roman" w:hAnsi="Times New Roman"/>
          <w:sz w:val="24"/>
          <w:szCs w:val="24"/>
        </w:rPr>
        <w:t xml:space="preserve"> aynı</w:t>
      </w:r>
      <w:r>
        <w:rPr>
          <w:rFonts w:ascii="Times New Roman" w:hAnsi="Times New Roman"/>
          <w:sz w:val="24"/>
          <w:szCs w:val="24"/>
        </w:rPr>
        <w:t xml:space="preserve"> </w:t>
      </w:r>
      <w:r w:rsidRPr="002F46B9">
        <w:rPr>
          <w:rFonts w:ascii="Times New Roman" w:hAnsi="Times New Roman"/>
          <w:sz w:val="24"/>
          <w:szCs w:val="24"/>
        </w:rPr>
        <w:t>zamanda her yıl işgüc</w:t>
      </w:r>
      <w:r>
        <w:rPr>
          <w:rFonts w:ascii="Times New Roman" w:hAnsi="Times New Roman"/>
          <w:sz w:val="24"/>
          <w:szCs w:val="24"/>
        </w:rPr>
        <w:t>ü</w:t>
      </w:r>
      <w:r w:rsidRPr="002F46B9">
        <w:rPr>
          <w:rFonts w:ascii="Times New Roman" w:hAnsi="Times New Roman"/>
          <w:sz w:val="24"/>
          <w:szCs w:val="24"/>
        </w:rPr>
        <w:t xml:space="preserve">ne katılan bir milyon kişiyi de absorbe etmesi gerektiği görülmektedir. </w:t>
      </w:r>
      <w:r>
        <w:rPr>
          <w:rFonts w:ascii="Times New Roman" w:hAnsi="Times New Roman"/>
          <w:sz w:val="24"/>
          <w:szCs w:val="24"/>
        </w:rPr>
        <w:t xml:space="preserve">İstihdamın çok </w:t>
      </w:r>
      <w:r w:rsidRPr="002F46B9">
        <w:rPr>
          <w:rFonts w:ascii="Times New Roman" w:hAnsi="Times New Roman"/>
          <w:sz w:val="24"/>
          <w:szCs w:val="24"/>
        </w:rPr>
        <w:t>katı kurallarla korun</w:t>
      </w:r>
      <w:r>
        <w:rPr>
          <w:rFonts w:ascii="Times New Roman" w:hAnsi="Times New Roman"/>
          <w:sz w:val="24"/>
          <w:szCs w:val="24"/>
        </w:rPr>
        <w:t>ması</w:t>
      </w:r>
      <w:r w:rsidRPr="002F46B9">
        <w:rPr>
          <w:rFonts w:ascii="Times New Roman" w:hAnsi="Times New Roman"/>
          <w:sz w:val="24"/>
          <w:szCs w:val="24"/>
        </w:rPr>
        <w:t xml:space="preserve"> </w:t>
      </w:r>
      <w:r>
        <w:rPr>
          <w:rFonts w:ascii="Times New Roman" w:hAnsi="Times New Roman"/>
          <w:sz w:val="24"/>
          <w:szCs w:val="24"/>
        </w:rPr>
        <w:t>sebebiyle işverenler</w:t>
      </w:r>
      <w:r w:rsidRPr="002F46B9">
        <w:rPr>
          <w:rFonts w:ascii="Times New Roman" w:hAnsi="Times New Roman"/>
          <w:sz w:val="24"/>
          <w:szCs w:val="24"/>
        </w:rPr>
        <w:t xml:space="preserve"> yeni işçi</w:t>
      </w:r>
      <w:r>
        <w:rPr>
          <w:rFonts w:ascii="Times New Roman" w:hAnsi="Times New Roman"/>
          <w:sz w:val="24"/>
          <w:szCs w:val="24"/>
        </w:rPr>
        <w:t xml:space="preserve"> istihdamı konusunda tereddütlü davranmaktadır.</w:t>
      </w:r>
      <w:r w:rsidRPr="002F46B9">
        <w:rPr>
          <w:rFonts w:ascii="Times New Roman" w:hAnsi="Times New Roman"/>
          <w:sz w:val="24"/>
          <w:szCs w:val="24"/>
        </w:rPr>
        <w:t xml:space="preserve"> </w:t>
      </w:r>
      <w:r w:rsidRPr="002F46B9">
        <w:rPr>
          <w:rFonts w:ascii="Times New Roman" w:hAnsi="Times New Roman"/>
          <w:i/>
          <w:sz w:val="24"/>
          <w:szCs w:val="24"/>
        </w:rPr>
        <w:t>Sonuç olarak,</w:t>
      </w:r>
      <w:r w:rsidRPr="002F46B9">
        <w:rPr>
          <w:rFonts w:ascii="Times New Roman" w:hAnsi="Times New Roman"/>
          <w:sz w:val="24"/>
          <w:szCs w:val="24"/>
        </w:rPr>
        <w:t xml:space="preserve"> işsizlik oranı kriz öncesi döneme göre yüksek seviyelerde kalmıştır. İşgücü piyasasında ilave reformlar yapılmaması </w:t>
      </w:r>
      <w:r>
        <w:rPr>
          <w:rFonts w:ascii="Times New Roman" w:hAnsi="Times New Roman"/>
          <w:sz w:val="24"/>
          <w:szCs w:val="24"/>
        </w:rPr>
        <w:t>ve esneklik ve iş güvencesine ilişkin doğru politika bileşimi uygulanmaması durumunda</w:t>
      </w:r>
      <w:r w:rsidRPr="002F46B9">
        <w:rPr>
          <w:rFonts w:ascii="Times New Roman" w:hAnsi="Times New Roman"/>
          <w:sz w:val="24"/>
          <w:szCs w:val="24"/>
        </w:rPr>
        <w:t>, demografik etkenler</w:t>
      </w:r>
      <w:r>
        <w:rPr>
          <w:rFonts w:ascii="Times New Roman" w:hAnsi="Times New Roman"/>
          <w:sz w:val="24"/>
          <w:szCs w:val="24"/>
        </w:rPr>
        <w:t xml:space="preserve"> sebebiyle</w:t>
      </w:r>
      <w:r w:rsidRPr="002F46B9">
        <w:rPr>
          <w:rFonts w:ascii="Times New Roman" w:hAnsi="Times New Roman"/>
          <w:sz w:val="24"/>
          <w:szCs w:val="24"/>
        </w:rPr>
        <w:t xml:space="preserve"> işsizlik oranının gelecekte de yüksek olması beklenmektedir. </w:t>
      </w:r>
    </w:p>
    <w:p w:rsidR="00687A98" w:rsidRDefault="00687A98" w:rsidP="00202A37">
      <w:pPr>
        <w:spacing w:after="0" w:line="240" w:lineRule="auto"/>
        <w:jc w:val="both"/>
        <w:rPr>
          <w:rFonts w:ascii="Times New Roman" w:hAnsi="Times New Roman"/>
          <w:sz w:val="24"/>
          <w:szCs w:val="24"/>
        </w:rPr>
      </w:pPr>
    </w:p>
    <w:p w:rsidR="00687A98" w:rsidRPr="005D4858" w:rsidRDefault="00687A98" w:rsidP="00202A37">
      <w:pPr>
        <w:spacing w:after="0" w:line="240" w:lineRule="auto"/>
        <w:jc w:val="both"/>
        <w:rPr>
          <w:rFonts w:ascii="Times New Roman" w:hAnsi="Times New Roman"/>
          <w:sz w:val="24"/>
          <w:szCs w:val="24"/>
        </w:rPr>
      </w:pPr>
      <w:r w:rsidRPr="00875833">
        <w:rPr>
          <w:rFonts w:ascii="Times New Roman" w:hAnsi="Times New Roman"/>
          <w:sz w:val="24"/>
          <w:szCs w:val="24"/>
        </w:rPr>
        <w:t>2009 yılında yıllık enflasyon oranı</w:t>
      </w:r>
      <w:r>
        <w:rPr>
          <w:rFonts w:ascii="Times New Roman" w:hAnsi="Times New Roman"/>
          <w:sz w:val="24"/>
          <w:szCs w:val="24"/>
        </w:rPr>
        <w:t xml:space="preserve"> % 6,3 olarak gerçekleşmiştir.</w:t>
      </w:r>
      <w:r w:rsidRPr="00875833">
        <w:rPr>
          <w:rFonts w:ascii="Times New Roman" w:hAnsi="Times New Roman"/>
          <w:sz w:val="24"/>
          <w:szCs w:val="24"/>
        </w:rPr>
        <w:t xml:space="preserve"> </w:t>
      </w:r>
      <w:r>
        <w:rPr>
          <w:rFonts w:ascii="Times New Roman" w:hAnsi="Times New Roman"/>
          <w:sz w:val="24"/>
          <w:szCs w:val="24"/>
        </w:rPr>
        <w:t xml:space="preserve">İşlenmemiş gıda ve petrol fiyatlarındaki artışlar, baz etkileri ve saptanmış fiyat artışları gibi </w:t>
      </w:r>
      <w:r w:rsidRPr="00875833">
        <w:rPr>
          <w:rFonts w:ascii="Times New Roman" w:hAnsi="Times New Roman"/>
          <w:sz w:val="24"/>
          <w:szCs w:val="24"/>
        </w:rPr>
        <w:t>birçok olumsuz faktöre bağlı olarak</w:t>
      </w:r>
      <w:r>
        <w:rPr>
          <w:rFonts w:ascii="Times New Roman" w:hAnsi="Times New Roman"/>
          <w:sz w:val="24"/>
          <w:szCs w:val="24"/>
        </w:rPr>
        <w:t>,</w:t>
      </w:r>
      <w:r w:rsidRPr="00875833">
        <w:rPr>
          <w:rFonts w:ascii="Times New Roman" w:hAnsi="Times New Roman"/>
          <w:sz w:val="24"/>
          <w:szCs w:val="24"/>
        </w:rPr>
        <w:t xml:space="preserve"> </w:t>
      </w:r>
      <w:r>
        <w:rPr>
          <w:rFonts w:ascii="Times New Roman" w:hAnsi="Times New Roman"/>
          <w:sz w:val="24"/>
          <w:szCs w:val="24"/>
        </w:rPr>
        <w:t xml:space="preserve">enflasyon </w:t>
      </w:r>
      <w:r w:rsidRPr="00875833">
        <w:rPr>
          <w:rFonts w:ascii="Times New Roman" w:hAnsi="Times New Roman"/>
          <w:sz w:val="24"/>
          <w:szCs w:val="24"/>
        </w:rPr>
        <w:t>2009</w:t>
      </w:r>
      <w:r>
        <w:rPr>
          <w:rFonts w:ascii="Times New Roman" w:hAnsi="Times New Roman"/>
          <w:sz w:val="24"/>
          <w:szCs w:val="24"/>
        </w:rPr>
        <w:t xml:space="preserve"> yılının</w:t>
      </w:r>
      <w:r w:rsidRPr="00875833">
        <w:rPr>
          <w:rFonts w:ascii="Times New Roman" w:hAnsi="Times New Roman"/>
          <w:sz w:val="24"/>
          <w:szCs w:val="24"/>
        </w:rPr>
        <w:t xml:space="preserve"> son çeyreğinden itibaren </w:t>
      </w:r>
      <w:r>
        <w:rPr>
          <w:rFonts w:ascii="Times New Roman" w:hAnsi="Times New Roman"/>
          <w:sz w:val="24"/>
          <w:szCs w:val="24"/>
        </w:rPr>
        <w:t xml:space="preserve">önemli ölçüde artmıştır. Bu faktörler temel enflasyonun merkez bankası tahmininin üzerine çıkmasına neden olmuş ve enflasyon beklentilerini olumsuz etkilemiştir. 2009 Kasım ayı ile </w:t>
      </w:r>
      <w:r w:rsidRPr="00875833">
        <w:rPr>
          <w:rFonts w:ascii="Times New Roman" w:hAnsi="Times New Roman"/>
          <w:sz w:val="24"/>
          <w:szCs w:val="24"/>
        </w:rPr>
        <w:t>2010</w:t>
      </w:r>
      <w:r>
        <w:rPr>
          <w:rFonts w:ascii="Times New Roman" w:hAnsi="Times New Roman"/>
          <w:sz w:val="24"/>
          <w:szCs w:val="24"/>
        </w:rPr>
        <w:t xml:space="preserve"> </w:t>
      </w:r>
      <w:r w:rsidRPr="00875833">
        <w:rPr>
          <w:rFonts w:ascii="Times New Roman" w:hAnsi="Times New Roman"/>
          <w:sz w:val="24"/>
          <w:szCs w:val="24"/>
        </w:rPr>
        <w:t>Nisan</w:t>
      </w:r>
      <w:r>
        <w:rPr>
          <w:rFonts w:ascii="Times New Roman" w:hAnsi="Times New Roman"/>
          <w:sz w:val="24"/>
          <w:szCs w:val="24"/>
        </w:rPr>
        <w:t xml:space="preserve"> ayı arasında enflasyon</w:t>
      </w:r>
      <w:r w:rsidRPr="00875833">
        <w:rPr>
          <w:rFonts w:ascii="Times New Roman" w:hAnsi="Times New Roman"/>
          <w:sz w:val="24"/>
          <w:szCs w:val="24"/>
        </w:rPr>
        <w:t xml:space="preserve"> %</w:t>
      </w:r>
      <w:r>
        <w:rPr>
          <w:rFonts w:ascii="Times New Roman" w:hAnsi="Times New Roman"/>
          <w:sz w:val="24"/>
          <w:szCs w:val="24"/>
        </w:rPr>
        <w:t xml:space="preserve"> 5.1’den, % 10.2’ye yükselmiş, Ağustos ayında ise % 8.3’e gerilemiştir. Bu durum, gıda fiyatlarında aşırı bir dalgalanma olduğuna işaret etmektedir. Merkez Bankası,</w:t>
      </w:r>
      <w:r w:rsidR="00494DDB">
        <w:rPr>
          <w:rFonts w:ascii="Times New Roman" w:hAnsi="Times New Roman"/>
          <w:sz w:val="24"/>
          <w:szCs w:val="24"/>
        </w:rPr>
        <w:t xml:space="preserve"> enflasyonun yıl</w:t>
      </w:r>
      <w:r w:rsidRPr="00875833">
        <w:rPr>
          <w:rFonts w:ascii="Times New Roman" w:hAnsi="Times New Roman"/>
          <w:sz w:val="24"/>
          <w:szCs w:val="24"/>
        </w:rPr>
        <w:t xml:space="preserve">sonuna kadar </w:t>
      </w:r>
      <w:r>
        <w:rPr>
          <w:rFonts w:ascii="Times New Roman" w:hAnsi="Times New Roman"/>
          <w:sz w:val="24"/>
          <w:szCs w:val="24"/>
        </w:rPr>
        <w:t>bir miktar daha düşerek % 6,5 seviyesine gerileyeceğini</w:t>
      </w:r>
      <w:r w:rsidRPr="00875833">
        <w:rPr>
          <w:rFonts w:ascii="Times New Roman" w:hAnsi="Times New Roman"/>
          <w:sz w:val="24"/>
          <w:szCs w:val="24"/>
        </w:rPr>
        <w:t xml:space="preserve"> tahmin e</w:t>
      </w:r>
      <w:r>
        <w:rPr>
          <w:rFonts w:ascii="Times New Roman" w:hAnsi="Times New Roman"/>
          <w:sz w:val="24"/>
          <w:szCs w:val="24"/>
        </w:rPr>
        <w:t xml:space="preserve">tmektedir. </w:t>
      </w:r>
      <w:r w:rsidRPr="00875833">
        <w:rPr>
          <w:rFonts w:ascii="Times New Roman" w:hAnsi="Times New Roman"/>
          <w:sz w:val="24"/>
          <w:szCs w:val="24"/>
        </w:rPr>
        <w:t>2009 ortasındaki % 3 seviyesinde</w:t>
      </w:r>
      <w:r>
        <w:rPr>
          <w:rFonts w:ascii="Times New Roman" w:hAnsi="Times New Roman"/>
          <w:sz w:val="24"/>
          <w:szCs w:val="24"/>
        </w:rPr>
        <w:t xml:space="preserve"> olan çekirdek enflasyon,</w:t>
      </w:r>
      <w:r w:rsidRPr="00875833">
        <w:rPr>
          <w:rFonts w:ascii="Times New Roman" w:hAnsi="Times New Roman"/>
          <w:sz w:val="24"/>
          <w:szCs w:val="24"/>
        </w:rPr>
        <w:t xml:space="preserve"> Temmuz 2010’da % 5 seviyesine çık</w:t>
      </w:r>
      <w:r>
        <w:rPr>
          <w:rFonts w:ascii="Times New Roman" w:hAnsi="Times New Roman"/>
          <w:sz w:val="24"/>
          <w:szCs w:val="24"/>
        </w:rPr>
        <w:t>mıştır. Türkiye’nin mevcut politika faiz oranı ekonomideki ciddi toparlanma göz önüne alındığında düşük görünmektedir. Politika faiz oranındaki indirimler, değişik hız ve oranlarda piyasa faiz oranlarına da yansımaktadır. Kurumsal kredilere ilişkin faiz oranları 15 puandan fazla gerileyerek, en fazla düşen faiz oran olmuştur. 2009 yılının ikinci yarısında</w:t>
      </w:r>
      <w:r w:rsidRPr="00875833">
        <w:rPr>
          <w:rFonts w:ascii="Times New Roman" w:hAnsi="Times New Roman"/>
          <w:sz w:val="24"/>
          <w:szCs w:val="24"/>
        </w:rPr>
        <w:t xml:space="preserve"> </w:t>
      </w:r>
      <w:r>
        <w:rPr>
          <w:rFonts w:ascii="Times New Roman" w:hAnsi="Times New Roman"/>
          <w:sz w:val="24"/>
          <w:szCs w:val="24"/>
        </w:rPr>
        <w:t xml:space="preserve">toparlanan iç talep ve kredi koşullarındaki iyileşme, kredi arzının hızlanarak artmasına ve 2010’un ilk yarısında % 30 seviyesine çıkmasına yardımcı olmuştur. Merkez Bankası, güçlü büyümenin bir süre daha devam edeceği öngörüsüyle 2009 krizi sırasında uygulamaya konulan olağandışı tedbirleri geri çekeceğini, piyasaya daha az likidite enjekte edeceğini açıklamış zorunlu karşılık oranlarını artırmıştır. Merkez Bankası’nın likidite yönetimine ilişkin işleyiş yapısı, likiditenin bankacılık sistemi içinde daha dengeli dağılımını sağlamak ve bankaların merkez </w:t>
      </w:r>
      <w:r>
        <w:rPr>
          <w:rFonts w:ascii="Times New Roman" w:hAnsi="Times New Roman"/>
          <w:sz w:val="24"/>
          <w:szCs w:val="24"/>
        </w:rPr>
        <w:lastRenderedPageBreak/>
        <w:t xml:space="preserve">bankası kredilerine bağımlılığını azaltmak amacıyla değiştirilmiştir. Para Politikası Kurulu henüz kapanmamış olan hasıla açığını (Merkez Bankası tahminlerine göre) göz önüne alarak, para politikasının sıkılaştırılması/çıkış stratejisinin ihtiyatlı ve yavaş olması gerektiğini vurgulamıştır. </w:t>
      </w:r>
      <w:r w:rsidRPr="005D4858">
        <w:rPr>
          <w:rFonts w:ascii="Times New Roman" w:hAnsi="Times New Roman"/>
          <w:i/>
          <w:sz w:val="24"/>
          <w:szCs w:val="24"/>
        </w:rPr>
        <w:t>Sonuç olarak,</w:t>
      </w:r>
      <w:r w:rsidRPr="005D4858">
        <w:rPr>
          <w:rFonts w:ascii="Times New Roman" w:hAnsi="Times New Roman"/>
          <w:sz w:val="24"/>
          <w:szCs w:val="24"/>
        </w:rPr>
        <w:t xml:space="preserve"> fiyat istikrarı, özellikle enerji ve gıda fiyatlarındaki artış ve canlanan ekonomik aktiviteden kaynaklanan baskılarla kötüleşmiş ve daha sıkı bir para politikası </w:t>
      </w:r>
      <w:r>
        <w:rPr>
          <w:rFonts w:ascii="Times New Roman" w:hAnsi="Times New Roman"/>
          <w:sz w:val="24"/>
          <w:szCs w:val="24"/>
        </w:rPr>
        <w:t>uygulanması</w:t>
      </w:r>
      <w:r w:rsidRPr="005D4858">
        <w:rPr>
          <w:rFonts w:ascii="Times New Roman" w:hAnsi="Times New Roman"/>
          <w:sz w:val="24"/>
          <w:szCs w:val="24"/>
        </w:rPr>
        <w:t xml:space="preserve"> ihtiya</w:t>
      </w:r>
      <w:r w:rsidR="002C6FD0">
        <w:rPr>
          <w:rFonts w:ascii="Times New Roman" w:hAnsi="Times New Roman"/>
          <w:sz w:val="24"/>
          <w:szCs w:val="24"/>
        </w:rPr>
        <w:t>c</w:t>
      </w:r>
      <w:r>
        <w:rPr>
          <w:rFonts w:ascii="Times New Roman" w:hAnsi="Times New Roman"/>
          <w:sz w:val="24"/>
          <w:szCs w:val="24"/>
        </w:rPr>
        <w:t>ını</w:t>
      </w:r>
      <w:r w:rsidRPr="005D4858">
        <w:rPr>
          <w:rFonts w:ascii="Times New Roman" w:hAnsi="Times New Roman"/>
          <w:sz w:val="24"/>
          <w:szCs w:val="24"/>
        </w:rPr>
        <w:t xml:space="preserve"> doğurmuştur. </w:t>
      </w:r>
    </w:p>
    <w:p w:rsidR="00687A98" w:rsidRPr="00875833" w:rsidRDefault="00687A98" w:rsidP="00202A37">
      <w:pPr>
        <w:spacing w:after="0" w:line="240" w:lineRule="auto"/>
        <w:jc w:val="both"/>
        <w:rPr>
          <w:rFonts w:ascii="Times New Roman" w:hAnsi="Times New Roman"/>
          <w:b/>
          <w:sz w:val="24"/>
          <w:szCs w:val="24"/>
        </w:rPr>
      </w:pPr>
    </w:p>
    <w:p w:rsidR="00687A98" w:rsidRPr="004261D7" w:rsidRDefault="00687A98" w:rsidP="00202A37">
      <w:pPr>
        <w:spacing w:after="0" w:line="240" w:lineRule="auto"/>
        <w:jc w:val="both"/>
        <w:rPr>
          <w:rFonts w:ascii="Times New Roman" w:hAnsi="Times New Roman"/>
          <w:sz w:val="24"/>
          <w:szCs w:val="24"/>
        </w:rPr>
      </w:pPr>
      <w:r>
        <w:rPr>
          <w:rFonts w:ascii="Times New Roman" w:hAnsi="Times New Roman"/>
          <w:sz w:val="24"/>
          <w:szCs w:val="24"/>
        </w:rPr>
        <w:t>2001 kri</w:t>
      </w:r>
      <w:r w:rsidR="00202A37">
        <w:rPr>
          <w:rFonts w:ascii="Times New Roman" w:hAnsi="Times New Roman"/>
          <w:sz w:val="24"/>
          <w:szCs w:val="24"/>
        </w:rPr>
        <w:t>zini takip eden son on yıllık dö</w:t>
      </w:r>
      <w:r>
        <w:rPr>
          <w:rFonts w:ascii="Times New Roman" w:hAnsi="Times New Roman"/>
          <w:sz w:val="24"/>
          <w:szCs w:val="24"/>
        </w:rPr>
        <w:t>nemde mali disiplinin</w:t>
      </w:r>
      <w:r w:rsidRPr="00875833">
        <w:rPr>
          <w:rFonts w:ascii="Times New Roman" w:hAnsi="Times New Roman"/>
          <w:sz w:val="24"/>
          <w:szCs w:val="24"/>
        </w:rPr>
        <w:t xml:space="preserve"> </w:t>
      </w:r>
      <w:r>
        <w:rPr>
          <w:rFonts w:ascii="Times New Roman" w:hAnsi="Times New Roman"/>
          <w:sz w:val="24"/>
          <w:szCs w:val="24"/>
        </w:rPr>
        <w:t>sağlanması yönünde Türkiye’de kayda değer bir başarı gösterilmiş olup,</w:t>
      </w:r>
      <w:r w:rsidRPr="00875833">
        <w:rPr>
          <w:rFonts w:ascii="Times New Roman" w:hAnsi="Times New Roman"/>
          <w:sz w:val="24"/>
          <w:szCs w:val="24"/>
        </w:rPr>
        <w:t xml:space="preserve"> 2001 yılında %</w:t>
      </w:r>
      <w:r>
        <w:rPr>
          <w:rFonts w:ascii="Times New Roman" w:hAnsi="Times New Roman"/>
          <w:sz w:val="24"/>
          <w:szCs w:val="24"/>
        </w:rPr>
        <w:t xml:space="preserve"> </w:t>
      </w:r>
      <w:r w:rsidRPr="00875833">
        <w:rPr>
          <w:rFonts w:ascii="Times New Roman" w:hAnsi="Times New Roman"/>
          <w:sz w:val="24"/>
          <w:szCs w:val="24"/>
        </w:rPr>
        <w:t>70’in üzerinde ol</w:t>
      </w:r>
      <w:r>
        <w:rPr>
          <w:rFonts w:ascii="Times New Roman" w:hAnsi="Times New Roman"/>
          <w:sz w:val="24"/>
          <w:szCs w:val="24"/>
        </w:rPr>
        <w:t>an kamu borç stokunun GSY</w:t>
      </w:r>
      <w:r w:rsidR="003D2B34">
        <w:rPr>
          <w:rFonts w:ascii="Times New Roman" w:hAnsi="Times New Roman"/>
          <w:sz w:val="24"/>
          <w:szCs w:val="24"/>
        </w:rPr>
        <w:t>İ</w:t>
      </w:r>
      <w:r>
        <w:rPr>
          <w:rFonts w:ascii="Times New Roman" w:hAnsi="Times New Roman"/>
          <w:sz w:val="24"/>
          <w:szCs w:val="24"/>
        </w:rPr>
        <w:t>H’ya oranı</w:t>
      </w:r>
      <w:r w:rsidRPr="00875833">
        <w:rPr>
          <w:rFonts w:ascii="Times New Roman" w:hAnsi="Times New Roman"/>
          <w:sz w:val="24"/>
          <w:szCs w:val="24"/>
        </w:rPr>
        <w:t xml:space="preserve">, 2008 ortası itibariyle % 40 seviyesine </w:t>
      </w:r>
      <w:r>
        <w:rPr>
          <w:rFonts w:ascii="Times New Roman" w:hAnsi="Times New Roman"/>
          <w:sz w:val="24"/>
          <w:szCs w:val="24"/>
        </w:rPr>
        <w:t>gerilemiştir. 2008 ortasından 2009 ortasına kadar olan d</w:t>
      </w:r>
      <w:r w:rsidRPr="005D4858">
        <w:rPr>
          <w:rFonts w:ascii="Times New Roman" w:hAnsi="Times New Roman"/>
          <w:sz w:val="24"/>
          <w:szCs w:val="24"/>
        </w:rPr>
        <w:t>ö</w:t>
      </w:r>
      <w:r>
        <w:rPr>
          <w:rFonts w:ascii="Times New Roman" w:hAnsi="Times New Roman"/>
          <w:sz w:val="24"/>
          <w:szCs w:val="24"/>
        </w:rPr>
        <w:t>nemde, yapısal gevşeme ve dönemsel faktörler</w:t>
      </w:r>
      <w:r w:rsidRPr="00875833">
        <w:rPr>
          <w:rFonts w:ascii="Times New Roman" w:hAnsi="Times New Roman"/>
          <w:sz w:val="24"/>
          <w:szCs w:val="24"/>
        </w:rPr>
        <w:t xml:space="preserve"> mali disiplinin bozulma</w:t>
      </w:r>
      <w:r>
        <w:rPr>
          <w:rFonts w:ascii="Times New Roman" w:hAnsi="Times New Roman"/>
          <w:sz w:val="24"/>
          <w:szCs w:val="24"/>
        </w:rPr>
        <w:t>sına neden olmuştur. 2009- 2011 döneminde, krizin olumsuz etkilerini azaltmak ve e</w:t>
      </w:r>
      <w:r w:rsidRPr="00875833">
        <w:rPr>
          <w:rFonts w:ascii="Times New Roman" w:hAnsi="Times New Roman"/>
          <w:sz w:val="24"/>
          <w:szCs w:val="24"/>
        </w:rPr>
        <w:t xml:space="preserve">konomik büyümeyi sağlamak amacıyla alınan </w:t>
      </w:r>
      <w:r>
        <w:rPr>
          <w:rFonts w:ascii="Times New Roman" w:hAnsi="Times New Roman"/>
          <w:sz w:val="24"/>
          <w:szCs w:val="24"/>
        </w:rPr>
        <w:t xml:space="preserve">ve GSYH’nin yaklaşık % 5’ine tekabül eden </w:t>
      </w:r>
      <w:r w:rsidRPr="00875833">
        <w:rPr>
          <w:rFonts w:ascii="Times New Roman" w:hAnsi="Times New Roman"/>
          <w:sz w:val="24"/>
          <w:szCs w:val="24"/>
        </w:rPr>
        <w:t>mali tedbirler</w:t>
      </w:r>
      <w:r>
        <w:rPr>
          <w:rFonts w:ascii="Times New Roman" w:hAnsi="Times New Roman"/>
          <w:sz w:val="24"/>
          <w:szCs w:val="24"/>
        </w:rPr>
        <w:t xml:space="preserve"> kamu maliyesindeki bozulmayı hızlandırmıştır. </w:t>
      </w:r>
      <w:r w:rsidR="00202A37">
        <w:rPr>
          <w:rFonts w:ascii="Times New Roman" w:hAnsi="Times New Roman"/>
          <w:sz w:val="24"/>
          <w:szCs w:val="24"/>
        </w:rPr>
        <w:t xml:space="preserve">Halihazırda </w:t>
      </w:r>
      <w:r>
        <w:rPr>
          <w:rFonts w:ascii="Times New Roman" w:hAnsi="Times New Roman"/>
          <w:sz w:val="24"/>
          <w:szCs w:val="24"/>
        </w:rPr>
        <w:t>aşamalı olarak kaldırılmakta olan bu tedbirler neticesinde özel tüketim artmıştır. Ancak bu tedbirler sebebiyle 2008 yılında % 2,2 olan bütçe açığının GSYİH’ye oranı 2009’da % 5,</w:t>
      </w:r>
      <w:r w:rsidRPr="00875833">
        <w:rPr>
          <w:rFonts w:ascii="Times New Roman" w:hAnsi="Times New Roman"/>
          <w:sz w:val="24"/>
          <w:szCs w:val="24"/>
        </w:rPr>
        <w:t>7’ye yüksel</w:t>
      </w:r>
      <w:r>
        <w:rPr>
          <w:rFonts w:ascii="Times New Roman" w:hAnsi="Times New Roman"/>
          <w:sz w:val="24"/>
          <w:szCs w:val="24"/>
        </w:rPr>
        <w:t xml:space="preserve">miştir. </w:t>
      </w:r>
      <w:r w:rsidRPr="004261D7">
        <w:rPr>
          <w:rFonts w:ascii="Times New Roman" w:hAnsi="Times New Roman"/>
          <w:sz w:val="24"/>
          <w:szCs w:val="24"/>
        </w:rPr>
        <w:t xml:space="preserve">2010 yılında bütçe performansı </w:t>
      </w:r>
      <w:r>
        <w:rPr>
          <w:rFonts w:ascii="Times New Roman" w:hAnsi="Times New Roman"/>
          <w:sz w:val="24"/>
          <w:szCs w:val="24"/>
        </w:rPr>
        <w:t>iyileşmiş olup, artan tüketimin vergi gelirlerini artırması neticesinde(yıllık %  20 artış),</w:t>
      </w:r>
      <w:r w:rsidRPr="004261D7">
        <w:rPr>
          <w:rFonts w:ascii="Times New Roman" w:hAnsi="Times New Roman"/>
          <w:sz w:val="24"/>
          <w:szCs w:val="24"/>
        </w:rPr>
        <w:t xml:space="preserve"> </w:t>
      </w:r>
      <w:r>
        <w:rPr>
          <w:rFonts w:ascii="Times New Roman" w:hAnsi="Times New Roman"/>
          <w:sz w:val="24"/>
          <w:szCs w:val="24"/>
        </w:rPr>
        <w:t xml:space="preserve">2010’un ilk altı ayında bütçe gerçekleşmeleri beklenenden daha iyi olmuştur. Artan vergi oranları da bu duruma katkı sağlamıştır (otomobil ve beyaz eşya gibi ürünler üzerindeki KDV ve özel tüketim vergileri daha önce tüketimi artırmak amacıyla düşürülmüştür).  2010’un ilk yarısında bütçe açığı önemli ölçüde düşürülmüş ve bir önceki yılın yarısı düzeyinde gerçekleşmiştir. Reel harcamalar 2009 yılı ile aynı seviyede kaldığından, çıkış stratejisi harcama tarafında pek etkili olmamıştır. Bazı harcama kalemleri üzerinde artış baskısı olduğuna dair işaretler vardır (ücretler ve </w:t>
      </w:r>
      <w:r w:rsidR="009D506E">
        <w:rPr>
          <w:rFonts w:ascii="Times New Roman" w:hAnsi="Times New Roman"/>
          <w:sz w:val="24"/>
          <w:szCs w:val="24"/>
        </w:rPr>
        <w:t xml:space="preserve">yatırım </w:t>
      </w:r>
      <w:r>
        <w:rPr>
          <w:rFonts w:ascii="Times New Roman" w:hAnsi="Times New Roman"/>
          <w:sz w:val="24"/>
          <w:szCs w:val="24"/>
        </w:rPr>
        <w:t xml:space="preserve">harcamaları). Kamu borç stoku yıllık bazda % 6 oranında artarak 2010 </w:t>
      </w:r>
      <w:r w:rsidR="009D506E">
        <w:rPr>
          <w:rFonts w:ascii="Times New Roman" w:hAnsi="Times New Roman"/>
          <w:sz w:val="24"/>
          <w:szCs w:val="24"/>
        </w:rPr>
        <w:t xml:space="preserve">yılı ortasında GSYH’nin % 45’inden az bir </w:t>
      </w:r>
      <w:r>
        <w:rPr>
          <w:rFonts w:ascii="Times New Roman" w:hAnsi="Times New Roman"/>
          <w:sz w:val="24"/>
          <w:szCs w:val="24"/>
        </w:rPr>
        <w:t>seviye</w:t>
      </w:r>
      <w:r w:rsidR="009D506E">
        <w:rPr>
          <w:rFonts w:ascii="Times New Roman" w:hAnsi="Times New Roman"/>
          <w:sz w:val="24"/>
          <w:szCs w:val="24"/>
        </w:rPr>
        <w:t>ye</w:t>
      </w:r>
      <w:r>
        <w:rPr>
          <w:rFonts w:ascii="Times New Roman" w:hAnsi="Times New Roman"/>
          <w:sz w:val="24"/>
          <w:szCs w:val="24"/>
        </w:rPr>
        <w:t xml:space="preserve"> yükselmiştir. </w:t>
      </w:r>
      <w:r w:rsidR="009D506E">
        <w:rPr>
          <w:rFonts w:ascii="Times New Roman" w:hAnsi="Times New Roman"/>
          <w:sz w:val="24"/>
          <w:szCs w:val="24"/>
        </w:rPr>
        <w:t>Hükümete</w:t>
      </w:r>
      <w:r>
        <w:rPr>
          <w:rFonts w:ascii="Times New Roman" w:hAnsi="Times New Roman"/>
          <w:sz w:val="24"/>
          <w:szCs w:val="24"/>
        </w:rPr>
        <w:t xml:space="preserve"> göre, kamu borç stokunun GSYİH’ye oranının 2010 yılı sonu itibarıyla % 40’lar seviyesine gerileyerek, düşmeye devam etmesi beklenmektedir.  Ancak, 2011’de yapılması planlanan se</w:t>
      </w:r>
      <w:r w:rsidRPr="00875833">
        <w:rPr>
          <w:rFonts w:ascii="Times New Roman" w:hAnsi="Times New Roman"/>
          <w:sz w:val="24"/>
          <w:szCs w:val="24"/>
        </w:rPr>
        <w:t>ç</w:t>
      </w:r>
      <w:r>
        <w:rPr>
          <w:rFonts w:ascii="Times New Roman" w:hAnsi="Times New Roman"/>
          <w:sz w:val="24"/>
          <w:szCs w:val="24"/>
        </w:rPr>
        <w:t xml:space="preserve">imler nedeniyle kamu maliyesine ilişkin görünüm </w:t>
      </w:r>
      <w:r w:rsidRPr="005D4858">
        <w:rPr>
          <w:rFonts w:ascii="Times New Roman" w:hAnsi="Times New Roman"/>
          <w:sz w:val="24"/>
          <w:szCs w:val="24"/>
        </w:rPr>
        <w:t>değişebil</w:t>
      </w:r>
      <w:r>
        <w:rPr>
          <w:rFonts w:ascii="Times New Roman" w:hAnsi="Times New Roman"/>
          <w:sz w:val="24"/>
          <w:szCs w:val="24"/>
        </w:rPr>
        <w:t>ecektir.</w:t>
      </w:r>
      <w:r w:rsidRPr="005D4858">
        <w:rPr>
          <w:rFonts w:ascii="Times New Roman" w:hAnsi="Times New Roman"/>
          <w:sz w:val="24"/>
          <w:szCs w:val="24"/>
        </w:rPr>
        <w:t xml:space="preserve"> </w:t>
      </w:r>
      <w:r w:rsidRPr="005D4858">
        <w:rPr>
          <w:rFonts w:ascii="Times New Roman" w:hAnsi="Times New Roman"/>
          <w:i/>
          <w:sz w:val="24"/>
          <w:szCs w:val="24"/>
        </w:rPr>
        <w:t>Sonuç olarak,</w:t>
      </w:r>
      <w:r w:rsidRPr="005D4858">
        <w:rPr>
          <w:rFonts w:ascii="Times New Roman" w:hAnsi="Times New Roman"/>
          <w:sz w:val="24"/>
          <w:szCs w:val="24"/>
        </w:rPr>
        <w:t xml:space="preserve"> krize karşı alınan önlemler ekonomik daralmayı durdurmuş olsa da, bu önlemlerin zamanında terk edilerek güçlü, sürdürülebilir ve dengeli büyümeye temel oluşturacak şekilde düzenlenmesi gerekmektedir.</w:t>
      </w:r>
    </w:p>
    <w:p w:rsidR="00687A98" w:rsidRPr="006174D0" w:rsidRDefault="00687A98" w:rsidP="00202A37">
      <w:pPr>
        <w:spacing w:after="0" w:line="240" w:lineRule="auto"/>
        <w:jc w:val="both"/>
        <w:rPr>
          <w:rFonts w:ascii="Times New Roman" w:hAnsi="Times New Roman"/>
          <w:sz w:val="24"/>
          <w:szCs w:val="24"/>
        </w:rPr>
      </w:pPr>
    </w:p>
    <w:p w:rsidR="00687A98" w:rsidRPr="006174D0" w:rsidRDefault="00687A98" w:rsidP="0020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2007-2010 yılları arasında uygulanması öngörülen Kamu Mali Yönetimi Kanunu’nun, Türkiye’deki kamu maliyesi yönetimini, AB’nin iç kontrol standartlarıyla büyük ölçüde uyumlu hale getirmesi beklenmektedir. </w:t>
      </w:r>
      <w:r w:rsidRPr="00FF3E14">
        <w:rPr>
          <w:rFonts w:ascii="Times New Roman" w:hAnsi="Times New Roman"/>
          <w:color w:val="000000"/>
          <w:sz w:val="24"/>
          <w:szCs w:val="24"/>
        </w:rPr>
        <w:t xml:space="preserve">Ancak, Kanunun yürürlüğe girmesinden </w:t>
      </w:r>
      <w:r w:rsidR="009D506E">
        <w:rPr>
          <w:rFonts w:ascii="Times New Roman" w:hAnsi="Times New Roman"/>
          <w:color w:val="000000"/>
          <w:sz w:val="24"/>
          <w:szCs w:val="24"/>
        </w:rPr>
        <w:t>üç yıl sonra</w:t>
      </w:r>
      <w:r w:rsidRPr="00FF3E14">
        <w:rPr>
          <w:rFonts w:ascii="Times New Roman" w:hAnsi="Times New Roman"/>
          <w:color w:val="000000"/>
          <w:sz w:val="24"/>
          <w:szCs w:val="24"/>
        </w:rPr>
        <w:t>, kamu hesaplarının denetimi sisteminin modernizasyonu, özellikle bütçelendirme sürecinde hesap verebilirlik, verimlilik ve şeffaflığın artırılması açısından fayda sağlayabilecek ve ayrıca devlet destekleri kanunun kabulü de sağlanan devlet yardımlarına ilişkin belirsizliklerin giderilmesi açısından yararlı olabilecek unsurlardır.</w:t>
      </w:r>
      <w:r>
        <w:rPr>
          <w:rFonts w:ascii="Times New Roman" w:hAnsi="Times New Roman"/>
          <w:sz w:val="24"/>
          <w:szCs w:val="24"/>
        </w:rPr>
        <w:t xml:space="preserve"> Daha önce açıklanan tüm vergi idaresi fonksiyonlarının</w:t>
      </w:r>
      <w:r w:rsidRPr="006174D0">
        <w:rPr>
          <w:rFonts w:ascii="Times New Roman" w:hAnsi="Times New Roman"/>
          <w:sz w:val="24"/>
          <w:szCs w:val="24"/>
        </w:rPr>
        <w:t xml:space="preserve"> Gelir İdaresi</w:t>
      </w:r>
      <w:r>
        <w:rPr>
          <w:rFonts w:ascii="Times New Roman" w:hAnsi="Times New Roman"/>
          <w:sz w:val="24"/>
          <w:szCs w:val="24"/>
        </w:rPr>
        <w:t xml:space="preserve"> </w:t>
      </w:r>
      <w:r w:rsidRPr="006174D0">
        <w:rPr>
          <w:rFonts w:ascii="Times New Roman" w:hAnsi="Times New Roman"/>
          <w:sz w:val="24"/>
          <w:szCs w:val="24"/>
        </w:rPr>
        <w:t xml:space="preserve">Başkanlığı altında birleştirilmesi </w:t>
      </w:r>
      <w:r>
        <w:rPr>
          <w:rFonts w:ascii="Times New Roman" w:hAnsi="Times New Roman"/>
          <w:sz w:val="24"/>
          <w:szCs w:val="24"/>
        </w:rPr>
        <w:t xml:space="preserve">hususu tam olarak </w:t>
      </w:r>
      <w:r w:rsidRPr="006174D0">
        <w:rPr>
          <w:rFonts w:ascii="Times New Roman" w:hAnsi="Times New Roman"/>
          <w:sz w:val="24"/>
          <w:szCs w:val="24"/>
        </w:rPr>
        <w:t xml:space="preserve">uygulamaya geçirilmemiştir. Söz konusu birleşme, denetleme kapasitesini güçlendirecek ve standart risk temelli denetleme tekniklerinin artan ölçüde kullanımını kolaylaştıracaktır. Bu suretle şeffaflık artırılacak ve kayıt dışılığın azaltılmasına yönelik ciddi destek sağlanacaktır. </w:t>
      </w:r>
      <w:r w:rsidRPr="006174D0">
        <w:rPr>
          <w:rFonts w:ascii="Times New Roman" w:hAnsi="Times New Roman"/>
          <w:i/>
          <w:sz w:val="24"/>
          <w:szCs w:val="24"/>
        </w:rPr>
        <w:t>Sonuç olarak,</w:t>
      </w:r>
      <w:r w:rsidRPr="006174D0">
        <w:rPr>
          <w:rFonts w:ascii="Times New Roman" w:hAnsi="Times New Roman"/>
          <w:sz w:val="24"/>
          <w:szCs w:val="24"/>
        </w:rPr>
        <w:t xml:space="preserve"> mali şeffaflığı artırmaya yönelik tedbirler orta düzeyde kalmıştır.</w:t>
      </w:r>
      <w:r>
        <w:rPr>
          <w:rFonts w:ascii="Times New Roman" w:hAnsi="Times New Roman"/>
          <w:b/>
          <w:sz w:val="24"/>
          <w:szCs w:val="24"/>
        </w:rPr>
        <w:t xml:space="preserve"> </w:t>
      </w:r>
    </w:p>
    <w:p w:rsidR="00687A98" w:rsidRPr="002F40B8" w:rsidRDefault="00687A98" w:rsidP="00202A37">
      <w:pPr>
        <w:spacing w:after="0" w:line="240" w:lineRule="auto"/>
        <w:jc w:val="both"/>
        <w:rPr>
          <w:rFonts w:ascii="Arial" w:hAnsi="Arial" w:cs="Arial"/>
          <w:sz w:val="24"/>
          <w:szCs w:val="24"/>
        </w:rPr>
      </w:pPr>
    </w:p>
    <w:p w:rsidR="00687A98" w:rsidRPr="00457105" w:rsidRDefault="00687A98" w:rsidP="00202A37">
      <w:pPr>
        <w:autoSpaceDE w:val="0"/>
        <w:autoSpaceDN w:val="0"/>
        <w:adjustRightInd w:val="0"/>
        <w:spacing w:after="0" w:line="240" w:lineRule="auto"/>
        <w:jc w:val="both"/>
        <w:rPr>
          <w:rFonts w:ascii="Times New Roman" w:hAnsi="Times New Roman"/>
          <w:sz w:val="24"/>
          <w:szCs w:val="24"/>
        </w:rPr>
      </w:pPr>
      <w:r w:rsidRPr="00457105">
        <w:rPr>
          <w:rFonts w:ascii="Times New Roman" w:hAnsi="Times New Roman"/>
          <w:sz w:val="24"/>
          <w:szCs w:val="24"/>
        </w:rPr>
        <w:t>Son yıllarda, Türkiye güçlü bir istikrar</w:t>
      </w:r>
      <w:r>
        <w:rPr>
          <w:rFonts w:ascii="Times New Roman" w:hAnsi="Times New Roman"/>
          <w:sz w:val="24"/>
          <w:szCs w:val="24"/>
        </w:rPr>
        <w:t xml:space="preserve"> programını başarıyla uygulamış,</w:t>
      </w:r>
      <w:r w:rsidRPr="00457105">
        <w:rPr>
          <w:rFonts w:ascii="Times New Roman" w:hAnsi="Times New Roman"/>
          <w:sz w:val="24"/>
          <w:szCs w:val="24"/>
        </w:rPr>
        <w:t xml:space="preserve"> bankacılık, işletmelerin yeniden yapılandırılması</w:t>
      </w:r>
      <w:r>
        <w:rPr>
          <w:rFonts w:ascii="Times New Roman" w:hAnsi="Times New Roman"/>
          <w:sz w:val="24"/>
          <w:szCs w:val="24"/>
        </w:rPr>
        <w:t>,</w:t>
      </w:r>
      <w:r w:rsidRPr="00457105">
        <w:rPr>
          <w:rFonts w:ascii="Times New Roman" w:hAnsi="Times New Roman"/>
          <w:sz w:val="24"/>
          <w:szCs w:val="24"/>
        </w:rPr>
        <w:t xml:space="preserve"> özelleştirme, eğitim ve enerji gibi birçok kilit alanda</w:t>
      </w:r>
      <w:r>
        <w:rPr>
          <w:rFonts w:ascii="Times New Roman" w:hAnsi="Times New Roman"/>
          <w:sz w:val="24"/>
          <w:szCs w:val="24"/>
        </w:rPr>
        <w:t>ki</w:t>
      </w:r>
      <w:r w:rsidRPr="00457105">
        <w:rPr>
          <w:rFonts w:ascii="Times New Roman" w:hAnsi="Times New Roman"/>
          <w:sz w:val="24"/>
          <w:szCs w:val="24"/>
        </w:rPr>
        <w:t xml:space="preserve"> </w:t>
      </w:r>
      <w:r>
        <w:rPr>
          <w:rFonts w:ascii="Times New Roman" w:hAnsi="Times New Roman"/>
          <w:sz w:val="24"/>
          <w:szCs w:val="24"/>
        </w:rPr>
        <w:t xml:space="preserve">kapsamlı </w:t>
      </w:r>
      <w:r w:rsidRPr="00457105">
        <w:rPr>
          <w:rFonts w:ascii="Times New Roman" w:hAnsi="Times New Roman"/>
          <w:sz w:val="24"/>
          <w:szCs w:val="24"/>
        </w:rPr>
        <w:t>yapısal reformlar</w:t>
      </w:r>
      <w:r>
        <w:rPr>
          <w:rFonts w:ascii="Times New Roman" w:hAnsi="Times New Roman"/>
          <w:sz w:val="24"/>
          <w:szCs w:val="24"/>
        </w:rPr>
        <w:t>la</w:t>
      </w:r>
      <w:r w:rsidRPr="00457105">
        <w:rPr>
          <w:rFonts w:ascii="Times New Roman" w:hAnsi="Times New Roman"/>
          <w:sz w:val="24"/>
          <w:szCs w:val="24"/>
        </w:rPr>
        <w:t xml:space="preserve"> Türk</w:t>
      </w:r>
      <w:r>
        <w:rPr>
          <w:rFonts w:ascii="Times New Roman" w:hAnsi="Times New Roman"/>
          <w:sz w:val="24"/>
          <w:szCs w:val="24"/>
        </w:rPr>
        <w:t xml:space="preserve"> ekonomisinin dayanıklılığı </w:t>
      </w:r>
      <w:r w:rsidRPr="00457105">
        <w:rPr>
          <w:rFonts w:ascii="Times New Roman" w:hAnsi="Times New Roman"/>
          <w:sz w:val="24"/>
          <w:szCs w:val="24"/>
        </w:rPr>
        <w:t>artır</w:t>
      </w:r>
      <w:r>
        <w:rPr>
          <w:rFonts w:ascii="Times New Roman" w:hAnsi="Times New Roman"/>
          <w:sz w:val="24"/>
          <w:szCs w:val="24"/>
        </w:rPr>
        <w:t>ıl</w:t>
      </w:r>
      <w:r w:rsidRPr="00457105">
        <w:rPr>
          <w:rFonts w:ascii="Times New Roman" w:hAnsi="Times New Roman"/>
          <w:sz w:val="24"/>
          <w:szCs w:val="24"/>
        </w:rPr>
        <w:t>mıştır. Mevcut mali kriz</w:t>
      </w:r>
      <w:r>
        <w:rPr>
          <w:rFonts w:ascii="Times New Roman" w:hAnsi="Times New Roman"/>
          <w:sz w:val="24"/>
          <w:szCs w:val="24"/>
        </w:rPr>
        <w:t>in</w:t>
      </w:r>
      <w:r w:rsidRPr="00457105">
        <w:rPr>
          <w:rFonts w:ascii="Times New Roman" w:hAnsi="Times New Roman"/>
          <w:sz w:val="24"/>
          <w:szCs w:val="24"/>
        </w:rPr>
        <w:t xml:space="preserve"> Türk reel sektörünü ciddi şekilde sarsmış ol</w:t>
      </w:r>
      <w:r>
        <w:rPr>
          <w:rFonts w:ascii="Times New Roman" w:hAnsi="Times New Roman"/>
          <w:sz w:val="24"/>
          <w:szCs w:val="24"/>
        </w:rPr>
        <w:t>masına rağmen</w:t>
      </w:r>
      <w:r w:rsidRPr="00457105">
        <w:rPr>
          <w:rFonts w:ascii="Times New Roman" w:hAnsi="Times New Roman"/>
          <w:sz w:val="24"/>
          <w:szCs w:val="24"/>
        </w:rPr>
        <w:t xml:space="preserve">, daha önce gerçekleştirilen düzenleyici ve denetleyici reformlar sayesinde büyüme yeniden güçlü ve hızlı bir şekilde </w:t>
      </w:r>
      <w:r w:rsidRPr="00457105">
        <w:rPr>
          <w:rFonts w:ascii="Times New Roman" w:hAnsi="Times New Roman"/>
          <w:sz w:val="24"/>
          <w:szCs w:val="24"/>
        </w:rPr>
        <w:lastRenderedPageBreak/>
        <w:t xml:space="preserve">sağlanmıştır. </w:t>
      </w:r>
      <w:r>
        <w:rPr>
          <w:rFonts w:ascii="Times New Roman" w:hAnsi="Times New Roman"/>
          <w:sz w:val="24"/>
          <w:szCs w:val="24"/>
        </w:rPr>
        <w:t>Kriz döneminde Türkiye tarafından uygulanmakta olan para ve maliye politikaları başarılı olmuş ve ekonomik toparlanmadan fayda sağlamaya yönelik düzenlemeler yapılmıştır. Z</w:t>
      </w:r>
      <w:r w:rsidRPr="00457105">
        <w:rPr>
          <w:rFonts w:ascii="Times New Roman" w:hAnsi="Times New Roman"/>
          <w:sz w:val="24"/>
          <w:szCs w:val="24"/>
        </w:rPr>
        <w:t>aman iç</w:t>
      </w:r>
      <w:r>
        <w:rPr>
          <w:rFonts w:ascii="Times New Roman" w:hAnsi="Times New Roman"/>
          <w:sz w:val="24"/>
          <w:szCs w:val="24"/>
        </w:rPr>
        <w:t>erisinde m</w:t>
      </w:r>
      <w:r w:rsidRPr="00457105">
        <w:rPr>
          <w:rFonts w:ascii="Times New Roman" w:hAnsi="Times New Roman"/>
          <w:sz w:val="24"/>
          <w:szCs w:val="24"/>
        </w:rPr>
        <w:t>ali performansı</w:t>
      </w:r>
      <w:r>
        <w:rPr>
          <w:rFonts w:ascii="Times New Roman" w:hAnsi="Times New Roman"/>
          <w:sz w:val="24"/>
          <w:szCs w:val="24"/>
        </w:rPr>
        <w:t xml:space="preserve">n kayda değer ölçüde artırılmasını ve </w:t>
      </w:r>
      <w:r w:rsidRPr="00457105">
        <w:rPr>
          <w:rFonts w:ascii="Times New Roman" w:hAnsi="Times New Roman"/>
          <w:sz w:val="24"/>
          <w:szCs w:val="24"/>
        </w:rPr>
        <w:t>maliye politikasının mevcut konjonktür yanlı eğilimine son ver</w:t>
      </w:r>
      <w:r>
        <w:rPr>
          <w:rFonts w:ascii="Times New Roman" w:hAnsi="Times New Roman"/>
          <w:sz w:val="24"/>
          <w:szCs w:val="24"/>
        </w:rPr>
        <w:t xml:space="preserve">ilmesini </w:t>
      </w:r>
      <w:r w:rsidRPr="00457105">
        <w:rPr>
          <w:rFonts w:ascii="Times New Roman" w:hAnsi="Times New Roman"/>
          <w:sz w:val="24"/>
          <w:szCs w:val="24"/>
        </w:rPr>
        <w:t xml:space="preserve">sağlayacak </w:t>
      </w:r>
      <w:r>
        <w:rPr>
          <w:rFonts w:ascii="Times New Roman" w:hAnsi="Times New Roman"/>
          <w:sz w:val="24"/>
          <w:szCs w:val="24"/>
        </w:rPr>
        <w:t xml:space="preserve">olan </w:t>
      </w:r>
      <w:r w:rsidRPr="00457105">
        <w:rPr>
          <w:rFonts w:ascii="Times New Roman" w:hAnsi="Times New Roman"/>
          <w:sz w:val="24"/>
          <w:szCs w:val="24"/>
        </w:rPr>
        <w:t>mali çıpa</w:t>
      </w:r>
      <w:r>
        <w:rPr>
          <w:rFonts w:ascii="Times New Roman" w:hAnsi="Times New Roman"/>
          <w:sz w:val="24"/>
          <w:szCs w:val="24"/>
        </w:rPr>
        <w:t xml:space="preserve">ya ilişkin yeni bir taslak kanun Temmuz ayı ortasında Meclise sunulmuş, ancak görüşmeleri ertelenmiştir. </w:t>
      </w:r>
      <w:r w:rsidRPr="00457105">
        <w:rPr>
          <w:rFonts w:ascii="Times New Roman" w:hAnsi="Times New Roman"/>
          <w:sz w:val="24"/>
          <w:szCs w:val="24"/>
        </w:rPr>
        <w:t>Mali şeffaflık</w:t>
      </w:r>
      <w:r>
        <w:rPr>
          <w:rFonts w:ascii="Times New Roman" w:hAnsi="Times New Roman"/>
          <w:sz w:val="24"/>
          <w:szCs w:val="24"/>
        </w:rPr>
        <w:t>, enflasyon hedefle</w:t>
      </w:r>
      <w:r w:rsidRPr="00457105">
        <w:rPr>
          <w:rFonts w:ascii="Times New Roman" w:hAnsi="Times New Roman"/>
          <w:sz w:val="24"/>
          <w:szCs w:val="24"/>
        </w:rPr>
        <w:t>mesinin güçlendirilmesi ve mali istikrarın muhafaza edilmesi alanlarında daha fazla ilerleme kaydedilmesi</w:t>
      </w:r>
      <w:r>
        <w:rPr>
          <w:rFonts w:ascii="Times New Roman" w:hAnsi="Times New Roman"/>
          <w:sz w:val="24"/>
          <w:szCs w:val="24"/>
        </w:rPr>
        <w:t>,</w:t>
      </w:r>
      <w:r w:rsidRPr="00457105">
        <w:rPr>
          <w:rFonts w:ascii="Times New Roman" w:hAnsi="Times New Roman"/>
          <w:sz w:val="24"/>
          <w:szCs w:val="24"/>
        </w:rPr>
        <w:t xml:space="preserve"> ani yükseliş ve düşüş senaryolarına ilişkin risklerin </w:t>
      </w:r>
      <w:r>
        <w:rPr>
          <w:rFonts w:ascii="Times New Roman" w:hAnsi="Times New Roman"/>
          <w:sz w:val="24"/>
          <w:szCs w:val="24"/>
        </w:rPr>
        <w:t xml:space="preserve">asgariye indirilmesi </w:t>
      </w:r>
      <w:r w:rsidRPr="00457105">
        <w:rPr>
          <w:rFonts w:ascii="Times New Roman" w:hAnsi="Times New Roman"/>
          <w:sz w:val="24"/>
          <w:szCs w:val="24"/>
        </w:rPr>
        <w:t xml:space="preserve">bakımından önem arz etmektedir. </w:t>
      </w:r>
      <w:r w:rsidRPr="0065577A">
        <w:rPr>
          <w:rFonts w:ascii="Times New Roman" w:hAnsi="Times New Roman"/>
          <w:i/>
          <w:sz w:val="24"/>
          <w:szCs w:val="24"/>
        </w:rPr>
        <w:t>Sonuç olarak,</w:t>
      </w:r>
      <w:r w:rsidRPr="00457105">
        <w:rPr>
          <w:rFonts w:ascii="Times New Roman" w:hAnsi="Times New Roman"/>
          <w:sz w:val="24"/>
          <w:szCs w:val="24"/>
        </w:rPr>
        <w:t xml:space="preserve"> uygulanan mevcut politika</w:t>
      </w:r>
      <w:r>
        <w:rPr>
          <w:rFonts w:ascii="Times New Roman" w:hAnsi="Times New Roman"/>
          <w:sz w:val="24"/>
          <w:szCs w:val="24"/>
        </w:rPr>
        <w:t xml:space="preserve"> bileşenleri </w:t>
      </w:r>
      <w:r w:rsidRPr="00457105">
        <w:rPr>
          <w:rFonts w:ascii="Times New Roman" w:hAnsi="Times New Roman"/>
          <w:sz w:val="24"/>
          <w:szCs w:val="24"/>
        </w:rPr>
        <w:t>geç</w:t>
      </w:r>
      <w:r>
        <w:rPr>
          <w:rFonts w:ascii="Times New Roman" w:hAnsi="Times New Roman"/>
          <w:sz w:val="24"/>
          <w:szCs w:val="24"/>
        </w:rPr>
        <w:t>tiğimiz dönemde etkinl</w:t>
      </w:r>
      <w:r w:rsidRPr="00457105">
        <w:rPr>
          <w:rFonts w:ascii="Times New Roman" w:hAnsi="Times New Roman"/>
          <w:sz w:val="24"/>
          <w:szCs w:val="24"/>
        </w:rPr>
        <w:t>iğini kanıtlamış</w:t>
      </w:r>
      <w:r>
        <w:rPr>
          <w:rFonts w:ascii="Times New Roman" w:hAnsi="Times New Roman"/>
          <w:sz w:val="24"/>
          <w:szCs w:val="24"/>
        </w:rPr>
        <w:t>tır.</w:t>
      </w:r>
      <w:r w:rsidRPr="00457105">
        <w:rPr>
          <w:rFonts w:ascii="Times New Roman" w:hAnsi="Times New Roman"/>
          <w:sz w:val="24"/>
          <w:szCs w:val="24"/>
        </w:rPr>
        <w:t xml:space="preserve"> </w:t>
      </w:r>
      <w:r>
        <w:rPr>
          <w:rFonts w:ascii="Times New Roman" w:hAnsi="Times New Roman"/>
          <w:sz w:val="24"/>
          <w:szCs w:val="24"/>
        </w:rPr>
        <w:t>Bununla birlikte</w:t>
      </w:r>
      <w:r w:rsidRPr="00457105">
        <w:rPr>
          <w:rFonts w:ascii="Times New Roman" w:hAnsi="Times New Roman"/>
          <w:sz w:val="24"/>
          <w:szCs w:val="24"/>
        </w:rPr>
        <w:t>, makroekonomik istikrar</w:t>
      </w:r>
      <w:r>
        <w:rPr>
          <w:rFonts w:ascii="Times New Roman" w:hAnsi="Times New Roman"/>
          <w:sz w:val="24"/>
          <w:szCs w:val="24"/>
        </w:rPr>
        <w:t xml:space="preserve">a ilişkin </w:t>
      </w:r>
      <w:r w:rsidRPr="00457105">
        <w:rPr>
          <w:rFonts w:ascii="Times New Roman" w:hAnsi="Times New Roman"/>
          <w:sz w:val="24"/>
          <w:szCs w:val="24"/>
        </w:rPr>
        <w:t>kırılgan</w:t>
      </w:r>
      <w:r>
        <w:rPr>
          <w:rFonts w:ascii="Times New Roman" w:hAnsi="Times New Roman"/>
          <w:sz w:val="24"/>
          <w:szCs w:val="24"/>
        </w:rPr>
        <w:t>lıklar</w:t>
      </w:r>
      <w:r w:rsidRPr="00457105">
        <w:rPr>
          <w:rFonts w:ascii="Times New Roman" w:hAnsi="Times New Roman"/>
          <w:sz w:val="24"/>
          <w:szCs w:val="24"/>
        </w:rPr>
        <w:t xml:space="preserve"> devam etmekte </w:t>
      </w:r>
      <w:r>
        <w:rPr>
          <w:rFonts w:ascii="Times New Roman" w:hAnsi="Times New Roman"/>
          <w:sz w:val="24"/>
          <w:szCs w:val="24"/>
        </w:rPr>
        <w:t xml:space="preserve">olup, </w:t>
      </w:r>
      <w:r w:rsidRPr="00457105">
        <w:rPr>
          <w:rFonts w:ascii="Times New Roman" w:hAnsi="Times New Roman"/>
          <w:sz w:val="24"/>
          <w:szCs w:val="24"/>
        </w:rPr>
        <w:t>daha güçlü mali çıpalar</w:t>
      </w:r>
      <w:r>
        <w:rPr>
          <w:rFonts w:ascii="Times New Roman" w:hAnsi="Times New Roman"/>
          <w:sz w:val="24"/>
          <w:szCs w:val="24"/>
        </w:rPr>
        <w:t xml:space="preserve"> makro ekonomik istikrarın sürdürülmesine katkı sağlayabilecektir. </w:t>
      </w:r>
    </w:p>
    <w:p w:rsidR="00687A98" w:rsidRPr="00875833" w:rsidRDefault="00687A98" w:rsidP="00202A37">
      <w:pPr>
        <w:autoSpaceDE w:val="0"/>
        <w:autoSpaceDN w:val="0"/>
        <w:adjustRightInd w:val="0"/>
        <w:spacing w:after="0" w:line="240" w:lineRule="auto"/>
        <w:jc w:val="both"/>
        <w:rPr>
          <w:rFonts w:ascii="Times New Roman" w:hAnsi="Times New Roman"/>
          <w:i/>
          <w:sz w:val="24"/>
          <w:szCs w:val="24"/>
        </w:rPr>
      </w:pPr>
    </w:p>
    <w:p w:rsidR="00687A98" w:rsidRPr="00875833" w:rsidRDefault="00687A98" w:rsidP="00202A37">
      <w:pPr>
        <w:autoSpaceDE w:val="0"/>
        <w:autoSpaceDN w:val="0"/>
        <w:adjustRightInd w:val="0"/>
        <w:spacing w:after="0" w:line="240" w:lineRule="auto"/>
        <w:jc w:val="both"/>
        <w:rPr>
          <w:rFonts w:ascii="Times New Roman" w:hAnsi="Times New Roman"/>
          <w:i/>
          <w:sz w:val="24"/>
          <w:szCs w:val="24"/>
        </w:rPr>
      </w:pPr>
      <w:r w:rsidRPr="00875833">
        <w:rPr>
          <w:rFonts w:ascii="Times New Roman" w:hAnsi="Times New Roman"/>
          <w:i/>
          <w:sz w:val="24"/>
          <w:szCs w:val="24"/>
        </w:rPr>
        <w:t>Piyasa Güçlerinin Etkileşimi</w:t>
      </w:r>
    </w:p>
    <w:p w:rsidR="00687A98" w:rsidRPr="00875833" w:rsidRDefault="00687A98" w:rsidP="00202A37">
      <w:pPr>
        <w:autoSpaceDE w:val="0"/>
        <w:autoSpaceDN w:val="0"/>
        <w:adjustRightInd w:val="0"/>
        <w:spacing w:after="0" w:line="240" w:lineRule="auto"/>
        <w:jc w:val="both"/>
        <w:rPr>
          <w:rFonts w:ascii="Times New Roman" w:hAnsi="Times New Roman"/>
          <w:i/>
          <w:sz w:val="24"/>
          <w:szCs w:val="24"/>
        </w:rPr>
      </w:pPr>
    </w:p>
    <w:p w:rsidR="00687A98" w:rsidRPr="000A3BD9" w:rsidRDefault="00687A98" w:rsidP="00202A37">
      <w:pPr>
        <w:autoSpaceDE w:val="0"/>
        <w:autoSpaceDN w:val="0"/>
        <w:adjustRightInd w:val="0"/>
        <w:spacing w:after="0" w:line="240" w:lineRule="auto"/>
        <w:jc w:val="both"/>
        <w:rPr>
          <w:rFonts w:ascii="Times New Roman" w:hAnsi="Times New Roman"/>
          <w:sz w:val="24"/>
          <w:szCs w:val="24"/>
        </w:rPr>
      </w:pPr>
      <w:r w:rsidRPr="00875833">
        <w:rPr>
          <w:rFonts w:ascii="Times New Roman" w:hAnsi="Times New Roman"/>
          <w:sz w:val="24"/>
          <w:szCs w:val="24"/>
        </w:rPr>
        <w:t>Düzenleyici ve denetl</w:t>
      </w:r>
      <w:r>
        <w:rPr>
          <w:rFonts w:ascii="Times New Roman" w:hAnsi="Times New Roman"/>
          <w:sz w:val="24"/>
          <w:szCs w:val="24"/>
        </w:rPr>
        <w:t>eyici kurumların bağımsızlığı</w:t>
      </w:r>
      <w:r w:rsidRPr="00875833">
        <w:rPr>
          <w:rFonts w:ascii="Times New Roman" w:hAnsi="Times New Roman"/>
          <w:sz w:val="24"/>
          <w:szCs w:val="24"/>
        </w:rPr>
        <w:t xml:space="preserve"> hükümetçe </w:t>
      </w:r>
      <w:r>
        <w:rPr>
          <w:rFonts w:ascii="Times New Roman" w:hAnsi="Times New Roman"/>
          <w:sz w:val="24"/>
          <w:szCs w:val="24"/>
        </w:rPr>
        <w:t xml:space="preserve">teyit edilmiştir. Ancak, </w:t>
      </w:r>
      <w:r w:rsidRPr="00875833">
        <w:rPr>
          <w:rFonts w:ascii="Times New Roman" w:hAnsi="Times New Roman"/>
          <w:sz w:val="24"/>
          <w:szCs w:val="24"/>
        </w:rPr>
        <w:t>düzenl</w:t>
      </w:r>
      <w:r>
        <w:rPr>
          <w:rFonts w:ascii="Times New Roman" w:hAnsi="Times New Roman"/>
          <w:sz w:val="24"/>
          <w:szCs w:val="24"/>
        </w:rPr>
        <w:t>eyici çerçeveye rağmen, kamu otoriteleri elektrik ve doğ</w:t>
      </w:r>
      <w:r w:rsidR="00202A37">
        <w:rPr>
          <w:rFonts w:ascii="Times New Roman" w:hAnsi="Times New Roman"/>
          <w:sz w:val="24"/>
          <w:szCs w:val="24"/>
        </w:rPr>
        <w:t xml:space="preserve">al gaz piyasaları ile,  kısmen </w:t>
      </w:r>
      <w:r>
        <w:rPr>
          <w:rFonts w:ascii="Times New Roman" w:hAnsi="Times New Roman"/>
          <w:sz w:val="24"/>
          <w:szCs w:val="24"/>
        </w:rPr>
        <w:t xml:space="preserve">telekomünikasyon ve başta demir yolu olmak üzere ulaştırma gibi bazı kilit alanlarda </w:t>
      </w:r>
      <w:r w:rsidRPr="00875833">
        <w:rPr>
          <w:rFonts w:ascii="Times New Roman" w:hAnsi="Times New Roman"/>
          <w:sz w:val="24"/>
          <w:szCs w:val="24"/>
        </w:rPr>
        <w:t>fiyatlar</w:t>
      </w:r>
      <w:r>
        <w:rPr>
          <w:rFonts w:ascii="Times New Roman" w:hAnsi="Times New Roman"/>
          <w:sz w:val="24"/>
          <w:szCs w:val="24"/>
        </w:rPr>
        <w:t xml:space="preserve">ı belirlemeye devam etme eğilimindedir. Temel hizmetlerin serbestleştirilmesi önemli ölçüde sağlanmış olup bu </w:t>
      </w:r>
      <w:r w:rsidR="00202A37">
        <w:rPr>
          <w:rFonts w:ascii="Times New Roman" w:hAnsi="Times New Roman"/>
          <w:sz w:val="24"/>
          <w:szCs w:val="24"/>
        </w:rPr>
        <w:t>durum</w:t>
      </w:r>
      <w:r>
        <w:rPr>
          <w:rFonts w:ascii="Times New Roman" w:hAnsi="Times New Roman"/>
          <w:sz w:val="24"/>
          <w:szCs w:val="24"/>
        </w:rPr>
        <w:t xml:space="preserve"> enerji sektöründeki bazı başarılı özelleştirme faaliyetlerine zemin hazırlamıştır. Türkiye daha zorlu koşulların olduğu kriz ortamında özelleştirme çalışmalarını sürdürmüştür.  2008’de 4,4 milyar Euro ( GSY</w:t>
      </w:r>
      <w:r w:rsidR="00462A20">
        <w:rPr>
          <w:rFonts w:ascii="Times New Roman" w:hAnsi="Times New Roman"/>
          <w:sz w:val="24"/>
          <w:szCs w:val="24"/>
        </w:rPr>
        <w:t>İ</w:t>
      </w:r>
      <w:r>
        <w:rPr>
          <w:rFonts w:ascii="Times New Roman" w:hAnsi="Times New Roman"/>
          <w:sz w:val="24"/>
          <w:szCs w:val="24"/>
        </w:rPr>
        <w:t xml:space="preserve">H’nin % 1’i) olan </w:t>
      </w:r>
      <w:r w:rsidRPr="00875833">
        <w:rPr>
          <w:rFonts w:ascii="Times New Roman" w:hAnsi="Times New Roman"/>
          <w:sz w:val="24"/>
          <w:szCs w:val="24"/>
        </w:rPr>
        <w:t>özelleştirme</w:t>
      </w:r>
      <w:r>
        <w:rPr>
          <w:rFonts w:ascii="Times New Roman" w:hAnsi="Times New Roman"/>
          <w:sz w:val="24"/>
          <w:szCs w:val="24"/>
        </w:rPr>
        <w:t xml:space="preserve"> tutarı, 2009 yılında 1,6 milyar Euro (GSY</w:t>
      </w:r>
      <w:r w:rsidR="00462A20">
        <w:rPr>
          <w:rFonts w:ascii="Times New Roman" w:hAnsi="Times New Roman"/>
          <w:sz w:val="24"/>
          <w:szCs w:val="24"/>
        </w:rPr>
        <w:t>İ</w:t>
      </w:r>
      <w:r>
        <w:rPr>
          <w:rFonts w:ascii="Times New Roman" w:hAnsi="Times New Roman"/>
          <w:sz w:val="24"/>
          <w:szCs w:val="24"/>
        </w:rPr>
        <w:t xml:space="preserve">H’nin % 0.4’ü) seviyesine gerilemiştir. 2009 yılında 106 işlem tamamlanmış olup, devam eden başlıca özelleştirmeler arasında 52 küçük-ölçekli hidroelektrik santralinin işletim hakları ile dört adet şeker fabrikasının ve 13 bölge ile üç limanda elektrik dağıtımının özelleştirilmesi bulunmaktadır. </w:t>
      </w:r>
      <w:r w:rsidRPr="000A3BD9">
        <w:rPr>
          <w:rFonts w:ascii="Times New Roman" w:hAnsi="Times New Roman"/>
          <w:i/>
          <w:sz w:val="24"/>
          <w:szCs w:val="24"/>
        </w:rPr>
        <w:t>Sonuç olarak,</w:t>
      </w:r>
      <w:r w:rsidRPr="000A3BD9">
        <w:rPr>
          <w:rFonts w:ascii="Times New Roman" w:hAnsi="Times New Roman"/>
          <w:sz w:val="24"/>
          <w:szCs w:val="24"/>
        </w:rPr>
        <w:t xml:space="preserve"> </w:t>
      </w:r>
      <w:r>
        <w:rPr>
          <w:rFonts w:ascii="Times New Roman" w:hAnsi="Times New Roman"/>
          <w:sz w:val="24"/>
          <w:szCs w:val="24"/>
        </w:rPr>
        <w:t xml:space="preserve">piyasa güçlerinin etkileşiminin iyileştirilmesi alanında </w:t>
      </w:r>
      <w:r w:rsidRPr="000A3BD9">
        <w:rPr>
          <w:rFonts w:ascii="Times New Roman" w:hAnsi="Times New Roman"/>
          <w:sz w:val="24"/>
          <w:szCs w:val="24"/>
        </w:rPr>
        <w:t>bir miktar ilerleme kaydedilmiş ve olumsuz dış koşullar</w:t>
      </w:r>
      <w:r>
        <w:rPr>
          <w:rFonts w:ascii="Times New Roman" w:hAnsi="Times New Roman"/>
          <w:sz w:val="24"/>
          <w:szCs w:val="24"/>
        </w:rPr>
        <w:t xml:space="preserve"> sebebiyle bir miktar yavaşlama yaşanmasına rağmen </w:t>
      </w:r>
      <w:r w:rsidRPr="000A3BD9">
        <w:rPr>
          <w:rFonts w:ascii="Times New Roman" w:hAnsi="Times New Roman"/>
          <w:sz w:val="24"/>
          <w:szCs w:val="24"/>
        </w:rPr>
        <w:t>özelleştirme</w:t>
      </w:r>
      <w:r>
        <w:rPr>
          <w:rFonts w:ascii="Times New Roman" w:hAnsi="Times New Roman"/>
          <w:sz w:val="24"/>
          <w:szCs w:val="24"/>
        </w:rPr>
        <w:t xml:space="preserve"> çalışmaları ilerlemiştir.</w:t>
      </w:r>
      <w:r w:rsidRPr="000A3BD9">
        <w:rPr>
          <w:rFonts w:ascii="Times New Roman" w:hAnsi="Times New Roman"/>
          <w:sz w:val="24"/>
          <w:szCs w:val="24"/>
        </w:rPr>
        <w:t xml:space="preserve">  </w:t>
      </w:r>
    </w:p>
    <w:p w:rsidR="00687A98" w:rsidRDefault="00687A98" w:rsidP="00202A37">
      <w:pPr>
        <w:autoSpaceDE w:val="0"/>
        <w:autoSpaceDN w:val="0"/>
        <w:adjustRightInd w:val="0"/>
        <w:spacing w:after="0" w:line="240" w:lineRule="auto"/>
        <w:jc w:val="both"/>
        <w:rPr>
          <w:rFonts w:ascii="Times New Roman" w:hAnsi="Times New Roman"/>
          <w:i/>
          <w:iCs/>
          <w:sz w:val="24"/>
          <w:szCs w:val="24"/>
        </w:rPr>
      </w:pPr>
    </w:p>
    <w:p w:rsidR="00687A98" w:rsidRPr="00875833" w:rsidRDefault="00687A98" w:rsidP="00202A37">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Pazara Giriş ve Ç</w:t>
      </w:r>
      <w:r w:rsidRPr="00875833">
        <w:rPr>
          <w:rFonts w:ascii="Times New Roman" w:hAnsi="Times New Roman"/>
          <w:i/>
          <w:iCs/>
          <w:sz w:val="24"/>
          <w:szCs w:val="24"/>
        </w:rPr>
        <w:t>ıkış</w:t>
      </w:r>
    </w:p>
    <w:p w:rsidR="00687A98" w:rsidRPr="00875833" w:rsidRDefault="00687A98" w:rsidP="00202A37">
      <w:pPr>
        <w:autoSpaceDE w:val="0"/>
        <w:autoSpaceDN w:val="0"/>
        <w:adjustRightInd w:val="0"/>
        <w:spacing w:after="0" w:line="240" w:lineRule="auto"/>
        <w:jc w:val="both"/>
        <w:rPr>
          <w:rFonts w:ascii="Times New Roman" w:hAnsi="Times New Roman"/>
          <w:i/>
          <w:iCs/>
          <w:sz w:val="24"/>
          <w:szCs w:val="24"/>
        </w:rPr>
      </w:pPr>
    </w:p>
    <w:p w:rsidR="00687A98" w:rsidRPr="004B4006" w:rsidRDefault="00687A98" w:rsidP="00202A37">
      <w:pPr>
        <w:autoSpaceDE w:val="0"/>
        <w:autoSpaceDN w:val="0"/>
        <w:adjustRightInd w:val="0"/>
        <w:spacing w:after="0" w:line="240" w:lineRule="auto"/>
        <w:jc w:val="both"/>
        <w:rPr>
          <w:rFonts w:ascii="Times New Roman" w:hAnsi="Times New Roman"/>
          <w:sz w:val="24"/>
          <w:szCs w:val="24"/>
        </w:rPr>
      </w:pPr>
      <w:r w:rsidRPr="004B4006">
        <w:rPr>
          <w:rFonts w:ascii="Times New Roman" w:hAnsi="Times New Roman"/>
          <w:sz w:val="24"/>
          <w:szCs w:val="24"/>
        </w:rPr>
        <w:t>2009 yılında ekonomik koşullar pazara giriş ve çıkışta oldukça etkili olmuştur. Yeni kurulan firma sayısı % 10 oranında azalmış</w:t>
      </w:r>
      <w:r>
        <w:rPr>
          <w:rFonts w:ascii="Times New Roman" w:hAnsi="Times New Roman"/>
          <w:sz w:val="24"/>
          <w:szCs w:val="24"/>
        </w:rPr>
        <w:t>, kapanan firma sayısı</w:t>
      </w:r>
      <w:r w:rsidRPr="004B4006">
        <w:rPr>
          <w:rFonts w:ascii="Times New Roman" w:hAnsi="Times New Roman"/>
          <w:sz w:val="24"/>
          <w:szCs w:val="24"/>
        </w:rPr>
        <w:t xml:space="preserve"> ise % 8.5 oranında artmıştır. Deniz taşımacılığı, sivil havacılık, </w:t>
      </w:r>
      <w:r>
        <w:rPr>
          <w:rFonts w:ascii="Times New Roman" w:hAnsi="Times New Roman"/>
          <w:sz w:val="24"/>
          <w:szCs w:val="24"/>
        </w:rPr>
        <w:t xml:space="preserve">havaalanı </w:t>
      </w:r>
      <w:r w:rsidRPr="004B4006">
        <w:rPr>
          <w:rFonts w:ascii="Times New Roman" w:hAnsi="Times New Roman"/>
          <w:sz w:val="24"/>
          <w:szCs w:val="24"/>
        </w:rPr>
        <w:t>yer hizmetleri, kara yolu taşımacılığı, radyo ve TV yayıncılığı, enerji, muhasebe</w:t>
      </w:r>
      <w:r>
        <w:rPr>
          <w:rFonts w:ascii="Times New Roman" w:hAnsi="Times New Roman"/>
          <w:sz w:val="24"/>
          <w:szCs w:val="24"/>
        </w:rPr>
        <w:t>cilik</w:t>
      </w:r>
      <w:r w:rsidRPr="004B4006">
        <w:rPr>
          <w:rFonts w:ascii="Times New Roman" w:hAnsi="Times New Roman"/>
          <w:sz w:val="24"/>
          <w:szCs w:val="24"/>
        </w:rPr>
        <w:t xml:space="preserve"> ve </w:t>
      </w:r>
      <w:r>
        <w:rPr>
          <w:rFonts w:ascii="Times New Roman" w:hAnsi="Times New Roman"/>
          <w:sz w:val="24"/>
          <w:szCs w:val="24"/>
        </w:rPr>
        <w:t xml:space="preserve">eğitim alanlarında yabancı yatırımcılar hala bazı </w:t>
      </w:r>
      <w:r w:rsidRPr="004B4006">
        <w:rPr>
          <w:rFonts w:ascii="Times New Roman" w:hAnsi="Times New Roman"/>
          <w:sz w:val="24"/>
          <w:szCs w:val="24"/>
        </w:rPr>
        <w:t>kısıtlamalar</w:t>
      </w:r>
      <w:r>
        <w:rPr>
          <w:rFonts w:ascii="Times New Roman" w:hAnsi="Times New Roman"/>
          <w:sz w:val="24"/>
          <w:szCs w:val="24"/>
        </w:rPr>
        <w:t xml:space="preserve">la karşılaşmaktadır. </w:t>
      </w:r>
      <w:r w:rsidRPr="004B4006">
        <w:rPr>
          <w:rFonts w:ascii="Times New Roman" w:hAnsi="Times New Roman"/>
          <w:sz w:val="24"/>
          <w:szCs w:val="24"/>
        </w:rPr>
        <w:t xml:space="preserve"> </w:t>
      </w:r>
      <w:r>
        <w:rPr>
          <w:rFonts w:ascii="Times New Roman" w:hAnsi="Times New Roman"/>
          <w:sz w:val="24"/>
          <w:szCs w:val="24"/>
        </w:rPr>
        <w:t xml:space="preserve">Lisans verme süreçleri nispeten uzundur. </w:t>
      </w:r>
      <w:r w:rsidRPr="004B4006">
        <w:rPr>
          <w:rFonts w:ascii="Times New Roman" w:hAnsi="Times New Roman"/>
          <w:sz w:val="24"/>
          <w:szCs w:val="24"/>
        </w:rPr>
        <w:t xml:space="preserve">Örneğin, bir antrepo kurmak için, lisans ve izin alınması, gerekli bildirimlerin ve teftişlerin tamamlanması ve altyapı bağlantılarının yaptırılması da dâhil olmak üzere 25 farklı işlem gerekmektedir. Bir işletmeyi kapatmak ortalama 3,3 yıl </w:t>
      </w:r>
      <w:r>
        <w:rPr>
          <w:rFonts w:ascii="Times New Roman" w:hAnsi="Times New Roman"/>
          <w:sz w:val="24"/>
          <w:szCs w:val="24"/>
        </w:rPr>
        <w:t xml:space="preserve">gerektirdiği </w:t>
      </w:r>
      <w:r w:rsidRPr="004B4006">
        <w:rPr>
          <w:rFonts w:ascii="Times New Roman" w:hAnsi="Times New Roman"/>
          <w:sz w:val="24"/>
          <w:szCs w:val="24"/>
        </w:rPr>
        <w:t>için pazardan çıkış</w:t>
      </w:r>
      <w:r>
        <w:rPr>
          <w:rFonts w:ascii="Times New Roman" w:hAnsi="Times New Roman"/>
          <w:sz w:val="24"/>
          <w:szCs w:val="24"/>
        </w:rPr>
        <w:t xml:space="preserve"> da</w:t>
      </w:r>
      <w:r w:rsidRPr="004B4006">
        <w:rPr>
          <w:rFonts w:ascii="Times New Roman" w:hAnsi="Times New Roman"/>
          <w:sz w:val="24"/>
          <w:szCs w:val="24"/>
        </w:rPr>
        <w:t xml:space="preserve"> güç</w:t>
      </w:r>
      <w:r>
        <w:rPr>
          <w:rFonts w:ascii="Times New Roman" w:hAnsi="Times New Roman"/>
          <w:sz w:val="24"/>
          <w:szCs w:val="24"/>
        </w:rPr>
        <w:t xml:space="preserve">lükler bulunmaktadır. </w:t>
      </w:r>
      <w:r w:rsidRPr="004B4006">
        <w:rPr>
          <w:rFonts w:ascii="Times New Roman" w:hAnsi="Times New Roman"/>
          <w:sz w:val="24"/>
          <w:szCs w:val="24"/>
        </w:rPr>
        <w:t>A</w:t>
      </w:r>
      <w:r>
        <w:rPr>
          <w:rFonts w:ascii="Times New Roman" w:hAnsi="Times New Roman"/>
          <w:sz w:val="24"/>
          <w:szCs w:val="24"/>
        </w:rPr>
        <w:t>yrıc</w:t>
      </w:r>
      <w:r w:rsidRPr="004B4006">
        <w:rPr>
          <w:rFonts w:ascii="Times New Roman" w:hAnsi="Times New Roman"/>
          <w:sz w:val="24"/>
          <w:szCs w:val="24"/>
        </w:rPr>
        <w:t>a, alacaklılar iflas e</w:t>
      </w:r>
      <w:r>
        <w:rPr>
          <w:rFonts w:ascii="Times New Roman" w:hAnsi="Times New Roman"/>
          <w:sz w:val="24"/>
          <w:szCs w:val="24"/>
        </w:rPr>
        <w:t>den</w:t>
      </w:r>
      <w:r w:rsidRPr="004B4006">
        <w:rPr>
          <w:rFonts w:ascii="Times New Roman" w:hAnsi="Times New Roman"/>
          <w:sz w:val="24"/>
          <w:szCs w:val="24"/>
        </w:rPr>
        <w:t xml:space="preserve"> şirketlerden alacaklarının </w:t>
      </w:r>
      <w:r>
        <w:rPr>
          <w:rFonts w:ascii="Times New Roman" w:hAnsi="Times New Roman"/>
          <w:sz w:val="24"/>
          <w:szCs w:val="24"/>
        </w:rPr>
        <w:t>yalnızca</w:t>
      </w:r>
      <w:r w:rsidRPr="004B4006">
        <w:rPr>
          <w:rFonts w:ascii="Times New Roman" w:hAnsi="Times New Roman"/>
          <w:sz w:val="24"/>
          <w:szCs w:val="24"/>
        </w:rPr>
        <w:t xml:space="preserve"> beşte birini </w:t>
      </w:r>
      <w:r>
        <w:rPr>
          <w:rFonts w:ascii="Times New Roman" w:hAnsi="Times New Roman"/>
          <w:sz w:val="24"/>
          <w:szCs w:val="24"/>
        </w:rPr>
        <w:t>tahsil edebilmektedir.</w:t>
      </w:r>
      <w:r w:rsidRPr="004B4006">
        <w:rPr>
          <w:rFonts w:ascii="Times New Roman" w:hAnsi="Times New Roman"/>
          <w:sz w:val="24"/>
          <w:szCs w:val="24"/>
        </w:rPr>
        <w:t xml:space="preserve"> </w:t>
      </w:r>
      <w:r w:rsidRPr="004B4006">
        <w:rPr>
          <w:rFonts w:ascii="Times New Roman" w:hAnsi="Times New Roman"/>
          <w:i/>
          <w:iCs/>
          <w:sz w:val="24"/>
          <w:szCs w:val="24"/>
        </w:rPr>
        <w:t>Sonuç olarak</w:t>
      </w:r>
      <w:r w:rsidRPr="004B4006">
        <w:rPr>
          <w:rFonts w:ascii="Times New Roman" w:hAnsi="Times New Roman"/>
          <w:sz w:val="24"/>
          <w:szCs w:val="24"/>
        </w:rPr>
        <w:t xml:space="preserve">, </w:t>
      </w:r>
      <w:r>
        <w:rPr>
          <w:rFonts w:ascii="Times New Roman" w:hAnsi="Times New Roman"/>
          <w:sz w:val="24"/>
          <w:szCs w:val="24"/>
        </w:rPr>
        <w:t>pazardan çıkış işlemleri nispeten daha zordur. K</w:t>
      </w:r>
      <w:r w:rsidRPr="004B4006">
        <w:rPr>
          <w:rFonts w:ascii="Times New Roman" w:hAnsi="Times New Roman"/>
          <w:sz w:val="24"/>
          <w:szCs w:val="24"/>
        </w:rPr>
        <w:t xml:space="preserve">riz yeni kurulan firma sayısını olumsuz etkilemiştir.  </w:t>
      </w:r>
    </w:p>
    <w:p w:rsidR="00687A98" w:rsidRPr="00875833" w:rsidRDefault="00687A98" w:rsidP="00202A37">
      <w:pPr>
        <w:autoSpaceDE w:val="0"/>
        <w:autoSpaceDN w:val="0"/>
        <w:adjustRightInd w:val="0"/>
        <w:spacing w:after="0" w:line="240" w:lineRule="auto"/>
        <w:jc w:val="both"/>
        <w:rPr>
          <w:rFonts w:ascii="Times New Roman" w:hAnsi="Times New Roman"/>
          <w:b/>
          <w:sz w:val="24"/>
          <w:szCs w:val="24"/>
        </w:rPr>
      </w:pPr>
    </w:p>
    <w:p w:rsidR="00687A98" w:rsidRPr="00875833" w:rsidRDefault="00687A98" w:rsidP="00202A37">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Hukuk S</w:t>
      </w:r>
      <w:r w:rsidRPr="00875833">
        <w:rPr>
          <w:rFonts w:ascii="Times New Roman" w:hAnsi="Times New Roman"/>
          <w:i/>
          <w:sz w:val="24"/>
          <w:szCs w:val="24"/>
        </w:rPr>
        <w:t>istemi</w:t>
      </w:r>
    </w:p>
    <w:p w:rsidR="00687A98" w:rsidRPr="00875833" w:rsidRDefault="00687A98" w:rsidP="00202A37">
      <w:pPr>
        <w:autoSpaceDE w:val="0"/>
        <w:autoSpaceDN w:val="0"/>
        <w:adjustRightInd w:val="0"/>
        <w:spacing w:after="0" w:line="240" w:lineRule="auto"/>
        <w:jc w:val="both"/>
        <w:rPr>
          <w:rFonts w:ascii="Times New Roman" w:hAnsi="Times New Roman"/>
          <w:i/>
          <w:sz w:val="24"/>
          <w:szCs w:val="24"/>
        </w:rPr>
      </w:pPr>
    </w:p>
    <w:p w:rsidR="00687A98" w:rsidRPr="00495B45" w:rsidRDefault="00687A98" w:rsidP="00202A37">
      <w:pPr>
        <w:autoSpaceDE w:val="0"/>
        <w:autoSpaceDN w:val="0"/>
        <w:adjustRightInd w:val="0"/>
        <w:spacing w:after="0" w:line="240" w:lineRule="auto"/>
        <w:jc w:val="both"/>
        <w:rPr>
          <w:rFonts w:ascii="Times New Roman" w:hAnsi="Times New Roman"/>
          <w:sz w:val="24"/>
          <w:szCs w:val="24"/>
        </w:rPr>
      </w:pPr>
      <w:r w:rsidRPr="00495B45">
        <w:rPr>
          <w:rFonts w:ascii="Times New Roman" w:hAnsi="Times New Roman"/>
          <w:sz w:val="24"/>
          <w:szCs w:val="24"/>
        </w:rPr>
        <w:t>Türkiye, piyasa ekonomisine ilişkin yasal çerçeveyi büyük ölçüde oluşturmuş olup, ilave uygulamaları da sağlamalıdır.  Mülkiyet hakları da dâhil olmak üzere, yeterince iyi işleyen bir hukuk sistemi yıllardır mevcuttur. Türkiye’de bir taşınmazın tapuya tescil edilmesi altı işlem gerektirmekte ve altı gün sürmektedir. Ticari sözleşmelerin uygulanması ortalama 35 işlem ve 420 gün olmak üzere uzun bir süreç gerektirme</w:t>
      </w:r>
      <w:r>
        <w:rPr>
          <w:rFonts w:ascii="Times New Roman" w:hAnsi="Times New Roman"/>
          <w:sz w:val="24"/>
          <w:szCs w:val="24"/>
        </w:rPr>
        <w:t>ktedir</w:t>
      </w:r>
      <w:r w:rsidRPr="00495B45">
        <w:rPr>
          <w:rFonts w:ascii="Times New Roman" w:hAnsi="Times New Roman"/>
          <w:sz w:val="24"/>
          <w:szCs w:val="24"/>
        </w:rPr>
        <w:t xml:space="preserve">. Ticaret mahkemeleri hâkimlerinin ihtisaslaşma düzeyi yetersiz olup, bu durum davaların uzamasına yol açmaktadır. Bilirkişi </w:t>
      </w:r>
      <w:r w:rsidRPr="00495B45">
        <w:rPr>
          <w:rFonts w:ascii="Times New Roman" w:hAnsi="Times New Roman"/>
          <w:sz w:val="24"/>
          <w:szCs w:val="24"/>
        </w:rPr>
        <w:lastRenderedPageBreak/>
        <w:t>sistemi, genel kaliteyi yükseltmeksizin, paralel bir yargı sistemi işlevi görmeyi sürdürmektedir. Uyuşmazlıkların mahkemeye intikal etmeden çözümü mekanizmalarının kullanılması hâlâ düşüktür.</w:t>
      </w:r>
      <w:r w:rsidRPr="00495B45">
        <w:rPr>
          <w:rFonts w:ascii="Times New Roman" w:hAnsi="Times New Roman"/>
          <w:i/>
          <w:iCs/>
          <w:sz w:val="24"/>
          <w:szCs w:val="24"/>
        </w:rPr>
        <w:t xml:space="preserve"> Sonuç olarak </w:t>
      </w:r>
      <w:r w:rsidRPr="00495B45">
        <w:rPr>
          <w:rFonts w:ascii="Times New Roman" w:hAnsi="Times New Roman"/>
          <w:sz w:val="24"/>
          <w:szCs w:val="24"/>
        </w:rPr>
        <w:t xml:space="preserve">yargı ortamı, özellikle yargılama usulleri, uygulamada sorunlara neden olmakta ve daha iyi bir iş ortamının sağlanmasına engel oluşturmaktadır. </w:t>
      </w:r>
    </w:p>
    <w:p w:rsidR="00687A98" w:rsidRPr="003C5D2B" w:rsidRDefault="00687A98" w:rsidP="00202A37">
      <w:pPr>
        <w:autoSpaceDE w:val="0"/>
        <w:autoSpaceDN w:val="0"/>
        <w:adjustRightInd w:val="0"/>
        <w:spacing w:after="0" w:line="240" w:lineRule="auto"/>
        <w:jc w:val="both"/>
        <w:rPr>
          <w:rFonts w:ascii="Times New Roman" w:hAnsi="Times New Roman"/>
          <w:sz w:val="24"/>
          <w:szCs w:val="24"/>
        </w:rPr>
      </w:pPr>
    </w:p>
    <w:p w:rsidR="00687A98" w:rsidRPr="004D6D1B" w:rsidRDefault="00687A98" w:rsidP="00202A37">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Mali S</w:t>
      </w:r>
      <w:r w:rsidRPr="004D6D1B">
        <w:rPr>
          <w:rFonts w:ascii="Times New Roman" w:hAnsi="Times New Roman"/>
          <w:i/>
          <w:iCs/>
          <w:sz w:val="24"/>
          <w:szCs w:val="24"/>
        </w:rPr>
        <w:t>ektörde</w:t>
      </w:r>
      <w:r>
        <w:rPr>
          <w:rFonts w:ascii="Times New Roman" w:hAnsi="Times New Roman"/>
          <w:i/>
          <w:iCs/>
          <w:sz w:val="24"/>
          <w:szCs w:val="24"/>
        </w:rPr>
        <w:t>ki G</w:t>
      </w:r>
      <w:r w:rsidRPr="004D6D1B">
        <w:rPr>
          <w:rFonts w:ascii="Times New Roman" w:hAnsi="Times New Roman"/>
          <w:i/>
          <w:iCs/>
          <w:sz w:val="24"/>
          <w:szCs w:val="24"/>
        </w:rPr>
        <w:t>elişim</w:t>
      </w:r>
    </w:p>
    <w:p w:rsidR="00687A98" w:rsidRPr="004D6D1B" w:rsidRDefault="00687A98" w:rsidP="00202A37">
      <w:pPr>
        <w:autoSpaceDE w:val="0"/>
        <w:autoSpaceDN w:val="0"/>
        <w:adjustRightInd w:val="0"/>
        <w:spacing w:after="0" w:line="240" w:lineRule="auto"/>
        <w:jc w:val="both"/>
        <w:rPr>
          <w:rFonts w:ascii="Times New Roman" w:hAnsi="Times New Roman"/>
          <w:i/>
          <w:iCs/>
          <w:sz w:val="24"/>
          <w:szCs w:val="24"/>
        </w:rPr>
      </w:pPr>
    </w:p>
    <w:p w:rsidR="00687A98" w:rsidRDefault="00687A98" w:rsidP="00202A37">
      <w:pPr>
        <w:autoSpaceDE w:val="0"/>
        <w:autoSpaceDN w:val="0"/>
        <w:adjustRightInd w:val="0"/>
        <w:spacing w:after="0" w:line="240" w:lineRule="auto"/>
        <w:jc w:val="both"/>
        <w:rPr>
          <w:rFonts w:ascii="Times New Roman" w:hAnsi="Times New Roman"/>
          <w:sz w:val="24"/>
          <w:szCs w:val="24"/>
        </w:rPr>
      </w:pPr>
      <w:r w:rsidRPr="004D6D1B">
        <w:rPr>
          <w:rFonts w:ascii="Times New Roman" w:hAnsi="Times New Roman"/>
          <w:sz w:val="24"/>
          <w:szCs w:val="24"/>
        </w:rPr>
        <w:t xml:space="preserve">Bankacılık sektörü, büyük ölçüde daha önceki yıllarda düzenleyici ve denetleyici çerçevede yapılan önemli iyileştirmelere bağlı olarak, küresel mali krize karşı kayda değer bir direnç göstermiştir. Mali sektörün risk oranları güçlü olmaya devam etmiştir. Sektör, Merkez Bankasının likidite önlemlerinden ve kredi sınıflandırma ve </w:t>
      </w:r>
      <w:r>
        <w:rPr>
          <w:rFonts w:ascii="Times New Roman" w:hAnsi="Times New Roman"/>
          <w:sz w:val="24"/>
          <w:szCs w:val="24"/>
        </w:rPr>
        <w:t xml:space="preserve">ödemesine ilişkin </w:t>
      </w:r>
      <w:r w:rsidRPr="004D6D1B">
        <w:rPr>
          <w:rFonts w:ascii="Times New Roman" w:hAnsi="Times New Roman"/>
          <w:sz w:val="24"/>
          <w:szCs w:val="24"/>
        </w:rPr>
        <w:t xml:space="preserve">kolaylıklardan faydalanmıştır. Kriz ortamında, </w:t>
      </w:r>
      <w:r w:rsidR="00C36ED8">
        <w:rPr>
          <w:rFonts w:ascii="Times New Roman" w:hAnsi="Times New Roman"/>
          <w:sz w:val="24"/>
          <w:szCs w:val="24"/>
        </w:rPr>
        <w:t>kredilerin yeniden yapılandırılma koşullarının geçici olarak kolaylaştırılması ve yeni kredilere ilişkin genel koşulların geçici olarak kaldırılması, bir yandan kredi vermeyi teşvik ederken, diğer yandan bankaların</w:t>
      </w:r>
      <w:r w:rsidRPr="004D6D1B">
        <w:rPr>
          <w:rFonts w:ascii="Times New Roman" w:hAnsi="Times New Roman"/>
          <w:sz w:val="24"/>
          <w:szCs w:val="24"/>
        </w:rPr>
        <w:t xml:space="preserve"> </w:t>
      </w:r>
      <w:r>
        <w:rPr>
          <w:rFonts w:ascii="Times New Roman" w:hAnsi="Times New Roman"/>
          <w:sz w:val="24"/>
          <w:szCs w:val="24"/>
        </w:rPr>
        <w:t xml:space="preserve">yüksek </w:t>
      </w:r>
      <w:r w:rsidRPr="004D6D1B">
        <w:rPr>
          <w:rFonts w:ascii="Times New Roman" w:hAnsi="Times New Roman"/>
          <w:sz w:val="24"/>
          <w:szCs w:val="24"/>
        </w:rPr>
        <w:t>sermaye yeterlilik oranlarını muhafaza e</w:t>
      </w:r>
      <w:r w:rsidR="00C36ED8">
        <w:rPr>
          <w:rFonts w:ascii="Times New Roman" w:hAnsi="Times New Roman"/>
          <w:sz w:val="24"/>
          <w:szCs w:val="24"/>
        </w:rPr>
        <w:t xml:space="preserve">tmeyi amaçlamıştır. </w:t>
      </w:r>
      <w:r w:rsidRPr="004D6D1B">
        <w:rPr>
          <w:rFonts w:ascii="Times New Roman" w:hAnsi="Times New Roman"/>
          <w:sz w:val="24"/>
          <w:szCs w:val="24"/>
        </w:rPr>
        <w:t>Bu tedbirler,</w:t>
      </w:r>
      <w:r w:rsidR="00C36ED8">
        <w:rPr>
          <w:rFonts w:ascii="Times New Roman" w:hAnsi="Times New Roman"/>
          <w:sz w:val="24"/>
          <w:szCs w:val="24"/>
        </w:rPr>
        <w:t xml:space="preserve"> 2010 yılı başında nominal sermaye yeterlilik oranlarını</w:t>
      </w:r>
      <w:r w:rsidRPr="004D6D1B">
        <w:rPr>
          <w:rFonts w:ascii="Times New Roman" w:hAnsi="Times New Roman"/>
          <w:sz w:val="24"/>
          <w:szCs w:val="24"/>
        </w:rPr>
        <w:t xml:space="preserve"> AB </w:t>
      </w:r>
      <w:r w:rsidR="00C36ED8">
        <w:rPr>
          <w:rFonts w:ascii="Times New Roman" w:hAnsi="Times New Roman"/>
          <w:sz w:val="24"/>
          <w:szCs w:val="24"/>
        </w:rPr>
        <w:t>yasal gerekliliği olan</w:t>
      </w:r>
      <w:r w:rsidRPr="004D6D1B">
        <w:rPr>
          <w:rFonts w:ascii="Times New Roman" w:hAnsi="Times New Roman"/>
          <w:sz w:val="24"/>
          <w:szCs w:val="24"/>
        </w:rPr>
        <w:t xml:space="preserve"> % 12</w:t>
      </w:r>
      <w:r w:rsidR="00C36ED8">
        <w:rPr>
          <w:rFonts w:ascii="Times New Roman" w:hAnsi="Times New Roman"/>
          <w:sz w:val="24"/>
          <w:szCs w:val="24"/>
        </w:rPr>
        <w:t>’den</w:t>
      </w:r>
      <w:r w:rsidRPr="004D6D1B">
        <w:rPr>
          <w:rFonts w:ascii="Times New Roman" w:hAnsi="Times New Roman"/>
          <w:sz w:val="24"/>
          <w:szCs w:val="24"/>
        </w:rPr>
        <w:t xml:space="preserve"> </w:t>
      </w:r>
      <w:r w:rsidR="00C36ED8">
        <w:rPr>
          <w:rFonts w:ascii="Times New Roman" w:hAnsi="Times New Roman"/>
          <w:sz w:val="24"/>
          <w:szCs w:val="24"/>
        </w:rPr>
        <w:t>oldukça büyük bir oran olan</w:t>
      </w:r>
      <w:r w:rsidRPr="004D6D1B">
        <w:rPr>
          <w:rFonts w:ascii="Times New Roman" w:hAnsi="Times New Roman"/>
          <w:sz w:val="24"/>
          <w:szCs w:val="24"/>
        </w:rPr>
        <w:t xml:space="preserve"> % 20 düzeyine </w:t>
      </w:r>
      <w:r w:rsidR="00C36ED8">
        <w:rPr>
          <w:rFonts w:ascii="Times New Roman" w:hAnsi="Times New Roman"/>
          <w:sz w:val="24"/>
          <w:szCs w:val="24"/>
        </w:rPr>
        <w:t>yükselmesine</w:t>
      </w:r>
      <w:r w:rsidRPr="004D6D1B">
        <w:rPr>
          <w:rFonts w:ascii="Times New Roman" w:hAnsi="Times New Roman"/>
          <w:sz w:val="24"/>
          <w:szCs w:val="24"/>
        </w:rPr>
        <w:t xml:space="preserve"> yardımcı olmuştur. </w:t>
      </w:r>
      <w:r w:rsidR="00C36ED8">
        <w:rPr>
          <w:rFonts w:ascii="Times New Roman" w:hAnsi="Times New Roman"/>
          <w:sz w:val="24"/>
          <w:szCs w:val="24"/>
        </w:rPr>
        <w:t>G</w:t>
      </w:r>
      <w:r w:rsidR="00C36ED8" w:rsidRPr="004D6D1B">
        <w:rPr>
          <w:rFonts w:ascii="Times New Roman" w:hAnsi="Times New Roman"/>
          <w:sz w:val="24"/>
          <w:szCs w:val="24"/>
        </w:rPr>
        <w:t>eri dönmeyen krediler,</w:t>
      </w:r>
      <w:r w:rsidR="00C36ED8">
        <w:rPr>
          <w:rFonts w:ascii="Times New Roman" w:hAnsi="Times New Roman"/>
          <w:sz w:val="24"/>
          <w:szCs w:val="24"/>
        </w:rPr>
        <w:t xml:space="preserve"> </w:t>
      </w:r>
      <w:r w:rsidRPr="004D6D1B">
        <w:rPr>
          <w:rFonts w:ascii="Times New Roman" w:hAnsi="Times New Roman"/>
          <w:sz w:val="24"/>
          <w:szCs w:val="24"/>
        </w:rPr>
        <w:t>2009</w:t>
      </w:r>
      <w:r>
        <w:rPr>
          <w:rFonts w:ascii="Times New Roman" w:hAnsi="Times New Roman"/>
          <w:sz w:val="24"/>
          <w:szCs w:val="24"/>
        </w:rPr>
        <w:t xml:space="preserve"> yılı sonunda % 6</w:t>
      </w:r>
      <w:r w:rsidR="00C36ED8">
        <w:rPr>
          <w:rFonts w:ascii="Times New Roman" w:hAnsi="Times New Roman"/>
          <w:sz w:val="24"/>
          <w:szCs w:val="24"/>
        </w:rPr>
        <w:t>’lık zirve noktasından</w:t>
      </w:r>
      <w:r>
        <w:rPr>
          <w:rFonts w:ascii="Times New Roman" w:hAnsi="Times New Roman"/>
          <w:sz w:val="24"/>
          <w:szCs w:val="24"/>
        </w:rPr>
        <w:t xml:space="preserve"> </w:t>
      </w:r>
      <w:r w:rsidRPr="004D6D1B">
        <w:rPr>
          <w:rFonts w:ascii="Times New Roman" w:hAnsi="Times New Roman"/>
          <w:sz w:val="24"/>
          <w:szCs w:val="24"/>
        </w:rPr>
        <w:t xml:space="preserve">2010 </w:t>
      </w:r>
      <w:r w:rsidR="00C36ED8">
        <w:rPr>
          <w:rFonts w:ascii="Times New Roman" w:hAnsi="Times New Roman"/>
          <w:sz w:val="24"/>
          <w:szCs w:val="24"/>
        </w:rPr>
        <w:t xml:space="preserve">yılı </w:t>
      </w:r>
      <w:r w:rsidRPr="004D6D1B">
        <w:rPr>
          <w:rFonts w:ascii="Times New Roman" w:hAnsi="Times New Roman"/>
          <w:sz w:val="24"/>
          <w:szCs w:val="24"/>
        </w:rPr>
        <w:t xml:space="preserve">ortasında % </w:t>
      </w:r>
      <w:r>
        <w:rPr>
          <w:rFonts w:ascii="Times New Roman" w:hAnsi="Times New Roman"/>
          <w:sz w:val="24"/>
          <w:szCs w:val="24"/>
        </w:rPr>
        <w:t xml:space="preserve">5 </w:t>
      </w:r>
      <w:r w:rsidRPr="004D6D1B">
        <w:rPr>
          <w:rFonts w:ascii="Times New Roman" w:hAnsi="Times New Roman"/>
          <w:sz w:val="24"/>
          <w:szCs w:val="24"/>
        </w:rPr>
        <w:t>seviyesine gerilemiştir. Düzenleyici otorite tarafından yapılan stres testleri sektörün sağlam olduğunu göstermiştir. Mali sek</w:t>
      </w:r>
      <w:r>
        <w:rPr>
          <w:rFonts w:ascii="Times New Roman" w:hAnsi="Times New Roman"/>
          <w:sz w:val="24"/>
          <w:szCs w:val="24"/>
        </w:rPr>
        <w:t>törün en büyük kısmını oluşturmakta olan</w:t>
      </w:r>
      <w:r w:rsidRPr="004D6D1B">
        <w:rPr>
          <w:rFonts w:ascii="Times New Roman" w:hAnsi="Times New Roman"/>
          <w:sz w:val="24"/>
          <w:szCs w:val="24"/>
        </w:rPr>
        <w:t xml:space="preserve"> bankacılık</w:t>
      </w:r>
      <w:r>
        <w:rPr>
          <w:rFonts w:ascii="Times New Roman" w:hAnsi="Times New Roman"/>
          <w:sz w:val="24"/>
          <w:szCs w:val="24"/>
        </w:rPr>
        <w:t xml:space="preserve"> </w:t>
      </w:r>
      <w:r w:rsidRPr="004D6D1B">
        <w:rPr>
          <w:rFonts w:ascii="Times New Roman" w:hAnsi="Times New Roman"/>
          <w:sz w:val="24"/>
          <w:szCs w:val="24"/>
        </w:rPr>
        <w:t>sektörü</w:t>
      </w:r>
      <w:r>
        <w:rPr>
          <w:rFonts w:ascii="Times New Roman" w:hAnsi="Times New Roman"/>
          <w:sz w:val="24"/>
          <w:szCs w:val="24"/>
        </w:rPr>
        <w:t>nün toplam mali sektör içerisindeki payı</w:t>
      </w:r>
      <w:r w:rsidRPr="004D6D1B">
        <w:rPr>
          <w:rFonts w:ascii="Times New Roman" w:hAnsi="Times New Roman"/>
          <w:sz w:val="24"/>
          <w:szCs w:val="24"/>
        </w:rPr>
        <w:t xml:space="preserve"> % 78’e yükseltmiştir. Sigortacılık sektörünün büyüklüğü, küçük bir artışla % 3</w:t>
      </w:r>
      <w:r>
        <w:rPr>
          <w:rFonts w:ascii="Times New Roman" w:hAnsi="Times New Roman"/>
          <w:sz w:val="24"/>
          <w:szCs w:val="24"/>
        </w:rPr>
        <w:t xml:space="preserve">’e yükselmiş olup, </w:t>
      </w:r>
      <w:r w:rsidRPr="004D6D1B">
        <w:rPr>
          <w:rFonts w:ascii="Times New Roman" w:hAnsi="Times New Roman"/>
          <w:sz w:val="24"/>
          <w:szCs w:val="24"/>
        </w:rPr>
        <w:t xml:space="preserve">yatırım fonlarının büyüklüğüne eşdeğer </w:t>
      </w:r>
      <w:r>
        <w:rPr>
          <w:rFonts w:ascii="Times New Roman" w:hAnsi="Times New Roman"/>
          <w:sz w:val="24"/>
          <w:szCs w:val="24"/>
        </w:rPr>
        <w:t xml:space="preserve">duruma gelmiştir. </w:t>
      </w:r>
      <w:r w:rsidRPr="004D6D1B">
        <w:rPr>
          <w:rFonts w:ascii="Times New Roman" w:hAnsi="Times New Roman"/>
          <w:sz w:val="24"/>
          <w:szCs w:val="24"/>
        </w:rPr>
        <w:t xml:space="preserve">Yurtiçi özel bankaların toplam varlıklar içerisindeki payı % 32,5 </w:t>
      </w:r>
      <w:r>
        <w:rPr>
          <w:rFonts w:ascii="Times New Roman" w:hAnsi="Times New Roman"/>
          <w:sz w:val="24"/>
          <w:szCs w:val="24"/>
        </w:rPr>
        <w:t>düzeyinde kalmış</w:t>
      </w:r>
      <w:r w:rsidRPr="004D6D1B">
        <w:rPr>
          <w:rFonts w:ascii="Times New Roman" w:hAnsi="Times New Roman"/>
          <w:sz w:val="24"/>
          <w:szCs w:val="24"/>
        </w:rPr>
        <w:t>, yabancı</w:t>
      </w:r>
      <w:r>
        <w:rPr>
          <w:rFonts w:ascii="Times New Roman" w:hAnsi="Times New Roman"/>
          <w:sz w:val="24"/>
          <w:szCs w:val="24"/>
        </w:rPr>
        <w:t xml:space="preserve"> </w:t>
      </w:r>
      <w:r w:rsidRPr="004D6D1B">
        <w:rPr>
          <w:rFonts w:ascii="Times New Roman" w:hAnsi="Times New Roman"/>
          <w:sz w:val="24"/>
          <w:szCs w:val="24"/>
        </w:rPr>
        <w:t>bankaların payı</w:t>
      </w:r>
      <w:r>
        <w:rPr>
          <w:rFonts w:ascii="Times New Roman" w:hAnsi="Times New Roman"/>
          <w:sz w:val="24"/>
          <w:szCs w:val="24"/>
        </w:rPr>
        <w:t xml:space="preserve"> ise</w:t>
      </w:r>
      <w:r w:rsidRPr="004D6D1B">
        <w:rPr>
          <w:rFonts w:ascii="Times New Roman" w:hAnsi="Times New Roman"/>
          <w:sz w:val="24"/>
          <w:szCs w:val="24"/>
        </w:rPr>
        <w:t>, bankacılık sektörü varlıklarının % 20’sini oluşturan yabancıların borsadaki yatırımları da hesaba katıldığında, % 39,5’</w:t>
      </w:r>
      <w:r>
        <w:rPr>
          <w:rFonts w:ascii="Times New Roman" w:hAnsi="Times New Roman"/>
          <w:sz w:val="24"/>
          <w:szCs w:val="24"/>
        </w:rPr>
        <w:t>’e</w:t>
      </w:r>
      <w:r w:rsidRPr="004D6D1B">
        <w:rPr>
          <w:rFonts w:ascii="Times New Roman" w:hAnsi="Times New Roman"/>
          <w:sz w:val="24"/>
          <w:szCs w:val="24"/>
        </w:rPr>
        <w:t xml:space="preserve"> ulaşmıştır.  İstanbul Menkul Kıymetler Borsası, 2009 yılı boyunca </w:t>
      </w:r>
      <w:r>
        <w:rPr>
          <w:rFonts w:ascii="Times New Roman" w:hAnsi="Times New Roman"/>
          <w:sz w:val="24"/>
          <w:szCs w:val="24"/>
        </w:rPr>
        <w:t>önemli</w:t>
      </w:r>
      <w:r w:rsidRPr="004D6D1B">
        <w:rPr>
          <w:rFonts w:ascii="Times New Roman" w:hAnsi="Times New Roman"/>
          <w:sz w:val="24"/>
          <w:szCs w:val="24"/>
        </w:rPr>
        <w:t xml:space="preserve"> ölçüde yükselmiş, menkul kıymetler piyasasının toplam kapitalizasyonu nerdeyse ikiye katlanarak, 2008’de GSY</w:t>
      </w:r>
      <w:r w:rsidR="00947FE2">
        <w:rPr>
          <w:rFonts w:ascii="Times New Roman" w:hAnsi="Times New Roman"/>
          <w:sz w:val="24"/>
          <w:szCs w:val="24"/>
        </w:rPr>
        <w:t>İ</w:t>
      </w:r>
      <w:r w:rsidRPr="004D6D1B">
        <w:rPr>
          <w:rFonts w:ascii="Times New Roman" w:hAnsi="Times New Roman"/>
          <w:sz w:val="24"/>
          <w:szCs w:val="24"/>
        </w:rPr>
        <w:t>H’nin % 19’u iken, 2009’da GSY</w:t>
      </w:r>
      <w:r w:rsidR="00947FE2">
        <w:rPr>
          <w:rFonts w:ascii="Times New Roman" w:hAnsi="Times New Roman"/>
          <w:sz w:val="24"/>
          <w:szCs w:val="24"/>
        </w:rPr>
        <w:t>İ</w:t>
      </w:r>
      <w:r w:rsidRPr="004D6D1B">
        <w:rPr>
          <w:rFonts w:ascii="Times New Roman" w:hAnsi="Times New Roman"/>
          <w:sz w:val="24"/>
          <w:szCs w:val="24"/>
        </w:rPr>
        <w:t>H’nin % 37’sine ve 2010 ortası itibariyle GSY</w:t>
      </w:r>
      <w:r w:rsidR="00947FE2">
        <w:rPr>
          <w:rFonts w:ascii="Times New Roman" w:hAnsi="Times New Roman"/>
          <w:sz w:val="24"/>
          <w:szCs w:val="24"/>
        </w:rPr>
        <w:t>İ</w:t>
      </w:r>
      <w:r w:rsidRPr="004D6D1B">
        <w:rPr>
          <w:rFonts w:ascii="Times New Roman" w:hAnsi="Times New Roman"/>
          <w:sz w:val="24"/>
          <w:szCs w:val="24"/>
        </w:rPr>
        <w:t xml:space="preserve">H’nin % 40’ina yükselmiştir. Bankacılık sektöründeki yoğunlaşma genel </w:t>
      </w:r>
      <w:r>
        <w:rPr>
          <w:rFonts w:ascii="Times New Roman" w:hAnsi="Times New Roman"/>
          <w:sz w:val="24"/>
          <w:szCs w:val="24"/>
        </w:rPr>
        <w:t>olarak sabit kalmış ve</w:t>
      </w:r>
      <w:r w:rsidRPr="004D6D1B">
        <w:rPr>
          <w:rFonts w:ascii="Times New Roman" w:hAnsi="Times New Roman"/>
          <w:sz w:val="24"/>
          <w:szCs w:val="24"/>
        </w:rPr>
        <w:t xml:space="preserve"> ilk beş ve ilk on bankanın sektördeki payı sırasıyla % 60 ve % 80 olarak gerçekleşmiştir. </w:t>
      </w:r>
      <w:r>
        <w:rPr>
          <w:rFonts w:ascii="Times New Roman" w:hAnsi="Times New Roman"/>
          <w:sz w:val="24"/>
          <w:szCs w:val="24"/>
        </w:rPr>
        <w:t xml:space="preserve">Bununla birlikte artan tüketici ve yatırımcı güveni ile düşük faiz oranlarının etkisiyle hızla artan kredi büyümesine ilişkin olarak düzenleyici otoritelerin ihtiyatlı olmaları gerekmektedir. </w:t>
      </w:r>
      <w:r w:rsidRPr="004D6D1B">
        <w:rPr>
          <w:rFonts w:ascii="Times New Roman" w:hAnsi="Times New Roman"/>
          <w:i/>
          <w:iCs/>
          <w:sz w:val="24"/>
          <w:szCs w:val="24"/>
        </w:rPr>
        <w:t xml:space="preserve">Sonuç olarak, </w:t>
      </w:r>
      <w:r w:rsidRPr="004D6D1B">
        <w:rPr>
          <w:rFonts w:ascii="Times New Roman" w:hAnsi="Times New Roman"/>
          <w:sz w:val="24"/>
          <w:szCs w:val="24"/>
        </w:rPr>
        <w:t>mali sektör, zorlu kriz şartlarında, daha önce yapılan reformlar sayesinde kayda değer bir direnç göstermiştir.</w:t>
      </w:r>
    </w:p>
    <w:p w:rsidR="00687A98" w:rsidRDefault="00687A98" w:rsidP="00202A37">
      <w:pPr>
        <w:autoSpaceDE w:val="0"/>
        <w:autoSpaceDN w:val="0"/>
        <w:adjustRightInd w:val="0"/>
        <w:spacing w:after="0" w:line="240" w:lineRule="auto"/>
        <w:jc w:val="both"/>
        <w:rPr>
          <w:rFonts w:ascii="Times New Roman" w:hAnsi="Times New Roman"/>
          <w:sz w:val="24"/>
          <w:szCs w:val="24"/>
        </w:rPr>
      </w:pPr>
    </w:p>
    <w:p w:rsidR="00687A98" w:rsidRPr="00F10767" w:rsidRDefault="00687A98" w:rsidP="00202A37">
      <w:pPr>
        <w:spacing w:line="240" w:lineRule="auto"/>
        <w:rPr>
          <w:rFonts w:ascii="Times New Roman" w:hAnsi="Times New Roman"/>
          <w:b/>
          <w:bCs/>
          <w:sz w:val="24"/>
          <w:szCs w:val="24"/>
        </w:rPr>
      </w:pPr>
      <w:r w:rsidRPr="00F10767">
        <w:rPr>
          <w:rFonts w:ascii="Times New Roman" w:hAnsi="Times New Roman"/>
          <w:b/>
          <w:bCs/>
          <w:sz w:val="24"/>
          <w:szCs w:val="24"/>
        </w:rPr>
        <w:t>3.2. Birlik içinde rekabetçi baskı ve piyasa güçleri ile baş edebilme kapasitesi</w:t>
      </w:r>
    </w:p>
    <w:p w:rsidR="00687A98" w:rsidRPr="00F10767" w:rsidRDefault="00687A98" w:rsidP="00202A37">
      <w:pPr>
        <w:spacing w:line="240" w:lineRule="auto"/>
        <w:rPr>
          <w:rFonts w:ascii="Times New Roman" w:hAnsi="Times New Roman"/>
          <w:i/>
          <w:iCs/>
          <w:sz w:val="24"/>
          <w:szCs w:val="24"/>
        </w:rPr>
      </w:pPr>
      <w:r w:rsidRPr="00F10767">
        <w:rPr>
          <w:rFonts w:ascii="Times New Roman" w:hAnsi="Times New Roman"/>
          <w:i/>
          <w:iCs/>
          <w:sz w:val="24"/>
          <w:szCs w:val="24"/>
        </w:rPr>
        <w:t>İşleyen bir piyasa ekonomisinin varlığı</w:t>
      </w:r>
    </w:p>
    <w:p w:rsidR="00687A98" w:rsidRPr="00EF16F1" w:rsidRDefault="00687A98" w:rsidP="0020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Güçlü iç </w:t>
      </w:r>
      <w:r w:rsidRPr="00F10767">
        <w:rPr>
          <w:rFonts w:ascii="Times New Roman" w:hAnsi="Times New Roman"/>
          <w:sz w:val="24"/>
          <w:szCs w:val="24"/>
        </w:rPr>
        <w:t>tale</w:t>
      </w:r>
      <w:r>
        <w:rPr>
          <w:rFonts w:ascii="Times New Roman" w:hAnsi="Times New Roman"/>
          <w:sz w:val="24"/>
          <w:szCs w:val="24"/>
        </w:rPr>
        <w:t xml:space="preserve">p ekonomik daralmanın ardından hızlı bir ekonomik toparlanma yaşanmasını sağlamakta ve bu durum ekonominin şoklara karşı artan dayanıklılığını göstermektedir. Bununla birlikte söz konusu talep aynı zamanda </w:t>
      </w:r>
      <w:r w:rsidRPr="00F10767">
        <w:rPr>
          <w:rFonts w:ascii="Times New Roman" w:hAnsi="Times New Roman"/>
          <w:sz w:val="24"/>
          <w:szCs w:val="24"/>
        </w:rPr>
        <w:t xml:space="preserve">cari </w:t>
      </w:r>
      <w:r>
        <w:rPr>
          <w:rFonts w:ascii="Times New Roman" w:hAnsi="Times New Roman"/>
          <w:sz w:val="24"/>
          <w:szCs w:val="24"/>
        </w:rPr>
        <w:t xml:space="preserve">işlemler </w:t>
      </w:r>
      <w:r w:rsidRPr="00F10767">
        <w:rPr>
          <w:rFonts w:ascii="Times New Roman" w:hAnsi="Times New Roman"/>
          <w:sz w:val="24"/>
          <w:szCs w:val="24"/>
        </w:rPr>
        <w:t>açığı</w:t>
      </w:r>
      <w:r>
        <w:rPr>
          <w:rFonts w:ascii="Times New Roman" w:hAnsi="Times New Roman"/>
          <w:sz w:val="24"/>
          <w:szCs w:val="24"/>
        </w:rPr>
        <w:t xml:space="preserve">nı artırarak Türk ekonomisine ilişkin kalıcı dengesizliklerin geri geldiğini işaret etmektedir. </w:t>
      </w:r>
      <w:r w:rsidRPr="00EF16F1">
        <w:rPr>
          <w:rFonts w:ascii="Times New Roman" w:hAnsi="Times New Roman"/>
          <w:sz w:val="24"/>
          <w:szCs w:val="24"/>
        </w:rPr>
        <w:t xml:space="preserve">Reel faiz oranlarındaki keskin düşüş, </w:t>
      </w:r>
      <w:r w:rsidRPr="00F10767">
        <w:rPr>
          <w:rFonts w:ascii="Times New Roman" w:hAnsi="Times New Roman"/>
          <w:sz w:val="24"/>
          <w:szCs w:val="24"/>
        </w:rPr>
        <w:t xml:space="preserve">toparlanma sürecinde </w:t>
      </w:r>
      <w:r>
        <w:rPr>
          <w:rFonts w:ascii="Times New Roman" w:hAnsi="Times New Roman"/>
          <w:sz w:val="24"/>
          <w:szCs w:val="24"/>
        </w:rPr>
        <w:t xml:space="preserve">Türkiye’nin kronik </w:t>
      </w:r>
      <w:r w:rsidRPr="00F10767">
        <w:rPr>
          <w:rFonts w:ascii="Times New Roman" w:hAnsi="Times New Roman"/>
          <w:sz w:val="24"/>
          <w:szCs w:val="24"/>
        </w:rPr>
        <w:t>yapısal sorunların</w:t>
      </w:r>
      <w:r>
        <w:rPr>
          <w:rFonts w:ascii="Times New Roman" w:hAnsi="Times New Roman"/>
          <w:sz w:val="24"/>
          <w:szCs w:val="24"/>
        </w:rPr>
        <w:t>ın</w:t>
      </w:r>
      <w:r w:rsidRPr="00F10767">
        <w:rPr>
          <w:rFonts w:ascii="Times New Roman" w:hAnsi="Times New Roman"/>
          <w:sz w:val="24"/>
          <w:szCs w:val="24"/>
        </w:rPr>
        <w:t xml:space="preserve"> gid</w:t>
      </w:r>
      <w:r>
        <w:rPr>
          <w:rFonts w:ascii="Times New Roman" w:hAnsi="Times New Roman"/>
          <w:sz w:val="24"/>
          <w:szCs w:val="24"/>
        </w:rPr>
        <w:t>erilebilmesi</w:t>
      </w:r>
      <w:r w:rsidRPr="00F10767">
        <w:rPr>
          <w:rFonts w:ascii="Times New Roman" w:hAnsi="Times New Roman"/>
          <w:sz w:val="24"/>
          <w:szCs w:val="24"/>
        </w:rPr>
        <w:t xml:space="preserve"> açısından </w:t>
      </w:r>
      <w:r>
        <w:rPr>
          <w:rFonts w:ascii="Times New Roman" w:hAnsi="Times New Roman"/>
          <w:sz w:val="24"/>
          <w:szCs w:val="24"/>
        </w:rPr>
        <w:t xml:space="preserve">gerekli yapısal reformların gerçekleştirilebilmesi için altın bir </w:t>
      </w:r>
      <w:r w:rsidRPr="00F10767">
        <w:rPr>
          <w:rFonts w:ascii="Times New Roman" w:hAnsi="Times New Roman"/>
          <w:sz w:val="24"/>
          <w:szCs w:val="24"/>
        </w:rPr>
        <w:t>fırsat sun</w:t>
      </w:r>
      <w:r>
        <w:rPr>
          <w:rFonts w:ascii="Times New Roman" w:hAnsi="Times New Roman"/>
          <w:sz w:val="24"/>
          <w:szCs w:val="24"/>
        </w:rPr>
        <w:t>maktadır.</w:t>
      </w:r>
      <w:r w:rsidRPr="00EF16F1">
        <w:rPr>
          <w:rFonts w:ascii="Times New Roman" w:hAnsi="Times New Roman"/>
          <w:sz w:val="24"/>
          <w:szCs w:val="24"/>
        </w:rPr>
        <w:t xml:space="preserve"> Bununla birlikte, yüksek durgunluk ve verimlilik artışının yeterince geniş tabana yayılmamış olması sebebiyle Türkiye’deki potansiyel büyüme düşmektedir. Sonuç olarak, kriz piyasa mekanizmalarının işleyişini tehlikeye sokmamıştır.</w:t>
      </w:r>
    </w:p>
    <w:p w:rsidR="00687A98" w:rsidRDefault="00687A98" w:rsidP="00202A37">
      <w:pPr>
        <w:spacing w:line="240" w:lineRule="auto"/>
        <w:jc w:val="both"/>
        <w:rPr>
          <w:rFonts w:ascii="Times New Roman" w:hAnsi="Times New Roman"/>
          <w:sz w:val="24"/>
          <w:szCs w:val="24"/>
        </w:rPr>
      </w:pPr>
    </w:p>
    <w:p w:rsidR="00687A98" w:rsidRPr="00F35EAC" w:rsidRDefault="00687A98" w:rsidP="00202A37">
      <w:pPr>
        <w:spacing w:line="240" w:lineRule="auto"/>
        <w:jc w:val="both"/>
        <w:rPr>
          <w:rFonts w:ascii="Times New Roman" w:hAnsi="Times New Roman"/>
          <w:sz w:val="24"/>
          <w:szCs w:val="24"/>
        </w:rPr>
      </w:pPr>
      <w:r w:rsidRPr="00F35EAC">
        <w:rPr>
          <w:rFonts w:ascii="Times New Roman" w:hAnsi="Times New Roman"/>
          <w:i/>
          <w:iCs/>
          <w:sz w:val="24"/>
          <w:szCs w:val="24"/>
        </w:rPr>
        <w:t>Beşeri ve fiziki sermaye</w:t>
      </w:r>
    </w:p>
    <w:p w:rsidR="00687A98" w:rsidRPr="00F35EAC" w:rsidRDefault="00687A98" w:rsidP="00202A37">
      <w:pPr>
        <w:spacing w:line="240" w:lineRule="auto"/>
        <w:jc w:val="both"/>
        <w:rPr>
          <w:rFonts w:ascii="Times New Roman" w:hAnsi="Times New Roman"/>
          <w:iCs/>
          <w:sz w:val="24"/>
          <w:szCs w:val="24"/>
        </w:rPr>
      </w:pPr>
      <w:r w:rsidRPr="00F35EAC">
        <w:rPr>
          <w:rFonts w:ascii="Times New Roman" w:hAnsi="Times New Roman"/>
          <w:iCs/>
          <w:sz w:val="24"/>
          <w:szCs w:val="24"/>
        </w:rPr>
        <w:lastRenderedPageBreak/>
        <w:t xml:space="preserve">Kalkınma Planı’nın (2007-2013) önemli </w:t>
      </w:r>
      <w:r>
        <w:rPr>
          <w:rFonts w:ascii="Times New Roman" w:hAnsi="Times New Roman"/>
          <w:iCs/>
          <w:sz w:val="24"/>
          <w:szCs w:val="24"/>
        </w:rPr>
        <w:t xml:space="preserve">öğelerinden </w:t>
      </w:r>
      <w:r w:rsidRPr="00F35EAC">
        <w:rPr>
          <w:rFonts w:ascii="Times New Roman" w:hAnsi="Times New Roman"/>
          <w:iCs/>
          <w:sz w:val="24"/>
          <w:szCs w:val="24"/>
        </w:rPr>
        <w:t>biri olan eğitim reformu programı yürürlüğe konulmuştur. Söz konusu program</w:t>
      </w:r>
      <w:r>
        <w:rPr>
          <w:rFonts w:ascii="Times New Roman" w:hAnsi="Times New Roman"/>
          <w:iCs/>
          <w:sz w:val="24"/>
          <w:szCs w:val="24"/>
        </w:rPr>
        <w:t>,</w:t>
      </w:r>
      <w:r w:rsidRPr="00F35EAC">
        <w:rPr>
          <w:rFonts w:ascii="Times New Roman" w:hAnsi="Times New Roman"/>
          <w:iCs/>
          <w:sz w:val="24"/>
          <w:szCs w:val="24"/>
        </w:rPr>
        <w:t xml:space="preserve"> eğitimin talebi karşılayabilirliğini artırmak ve eğitim sistemini geliştirmek </w:t>
      </w:r>
      <w:r>
        <w:rPr>
          <w:rFonts w:ascii="Times New Roman" w:hAnsi="Times New Roman"/>
          <w:iCs/>
          <w:sz w:val="24"/>
          <w:szCs w:val="24"/>
        </w:rPr>
        <w:t xml:space="preserve">olmak üzere, </w:t>
      </w:r>
      <w:r w:rsidRPr="00F35EAC">
        <w:rPr>
          <w:rFonts w:ascii="Times New Roman" w:hAnsi="Times New Roman"/>
          <w:iCs/>
          <w:sz w:val="24"/>
          <w:szCs w:val="24"/>
        </w:rPr>
        <w:t xml:space="preserve">eğitim, modernizasyon ve reform alanında iki önemli öncelik ortaya koymaktadır. 2010 yılında sorunlar belirginliğini sürdürmektedir. </w:t>
      </w:r>
      <w:r>
        <w:rPr>
          <w:rFonts w:ascii="Times New Roman" w:hAnsi="Times New Roman"/>
          <w:iCs/>
          <w:sz w:val="24"/>
          <w:szCs w:val="24"/>
        </w:rPr>
        <w:t>Bazı ilerlemelere</w:t>
      </w:r>
      <w:r w:rsidRPr="00F35EAC">
        <w:rPr>
          <w:rFonts w:ascii="Times New Roman" w:hAnsi="Times New Roman"/>
          <w:iCs/>
          <w:sz w:val="24"/>
          <w:szCs w:val="24"/>
        </w:rPr>
        <w:t xml:space="preserve"> ve </w:t>
      </w:r>
      <w:r>
        <w:rPr>
          <w:rFonts w:ascii="Times New Roman" w:hAnsi="Times New Roman"/>
          <w:iCs/>
          <w:sz w:val="24"/>
          <w:szCs w:val="24"/>
        </w:rPr>
        <w:t xml:space="preserve">en </w:t>
      </w:r>
      <w:r w:rsidRPr="00F35EAC">
        <w:rPr>
          <w:rFonts w:ascii="Times New Roman" w:hAnsi="Times New Roman"/>
          <w:iCs/>
          <w:sz w:val="24"/>
          <w:szCs w:val="24"/>
        </w:rPr>
        <w:t xml:space="preserve">üst </w:t>
      </w:r>
      <w:r>
        <w:rPr>
          <w:rFonts w:ascii="Times New Roman" w:hAnsi="Times New Roman"/>
          <w:iCs/>
          <w:sz w:val="24"/>
          <w:szCs w:val="24"/>
        </w:rPr>
        <w:t xml:space="preserve">seviyedeki </w:t>
      </w:r>
      <w:r w:rsidRPr="00F35EAC">
        <w:rPr>
          <w:rFonts w:ascii="Times New Roman" w:hAnsi="Times New Roman"/>
          <w:iCs/>
          <w:sz w:val="24"/>
          <w:szCs w:val="24"/>
        </w:rPr>
        <w:t xml:space="preserve">öğrencilerin </w:t>
      </w:r>
      <w:r>
        <w:rPr>
          <w:rFonts w:ascii="Times New Roman" w:hAnsi="Times New Roman"/>
          <w:iCs/>
          <w:sz w:val="24"/>
          <w:szCs w:val="24"/>
        </w:rPr>
        <w:t xml:space="preserve">gösterdiği </w:t>
      </w:r>
      <w:r w:rsidRPr="00F35EAC">
        <w:rPr>
          <w:rFonts w:ascii="Times New Roman" w:hAnsi="Times New Roman"/>
          <w:iCs/>
          <w:sz w:val="24"/>
          <w:szCs w:val="24"/>
        </w:rPr>
        <w:t>yüksek performans</w:t>
      </w:r>
      <w:r>
        <w:rPr>
          <w:rFonts w:ascii="Times New Roman" w:hAnsi="Times New Roman"/>
          <w:iCs/>
          <w:sz w:val="24"/>
          <w:szCs w:val="24"/>
        </w:rPr>
        <w:t>a</w:t>
      </w:r>
      <w:r w:rsidRPr="00F35EAC">
        <w:rPr>
          <w:rFonts w:ascii="Times New Roman" w:hAnsi="Times New Roman"/>
          <w:iCs/>
          <w:sz w:val="24"/>
          <w:szCs w:val="24"/>
        </w:rPr>
        <w:t xml:space="preserve"> rağmen, Türk öğrencilerin büyük çoğunluğu temel beceriler ve problem çözme alanlarında en düşük yeterlilik seviyesindedirler. Yükseköğretime katılım, uluslararası standartlara göre halen düşük seviyede seyretmektedir. </w:t>
      </w:r>
      <w:r>
        <w:rPr>
          <w:rFonts w:ascii="Times New Roman" w:hAnsi="Times New Roman"/>
          <w:iCs/>
          <w:sz w:val="24"/>
          <w:szCs w:val="24"/>
        </w:rPr>
        <w:t>2006 yılında o</w:t>
      </w:r>
      <w:r w:rsidRPr="00F35EAC">
        <w:rPr>
          <w:rFonts w:ascii="Times New Roman" w:hAnsi="Times New Roman"/>
          <w:iCs/>
          <w:sz w:val="24"/>
          <w:szCs w:val="24"/>
        </w:rPr>
        <w:t xml:space="preserve">kul çağındaki çocukların </w:t>
      </w:r>
      <w:r>
        <w:rPr>
          <w:rFonts w:ascii="Times New Roman" w:hAnsi="Times New Roman"/>
          <w:iCs/>
          <w:sz w:val="24"/>
          <w:szCs w:val="24"/>
        </w:rPr>
        <w:t>%10’u</w:t>
      </w:r>
      <w:r w:rsidRPr="00F35EAC">
        <w:rPr>
          <w:rFonts w:ascii="Times New Roman" w:hAnsi="Times New Roman"/>
          <w:iCs/>
          <w:sz w:val="24"/>
          <w:szCs w:val="24"/>
        </w:rPr>
        <w:t xml:space="preserve"> ilköğretimi tamamlayamazken </w:t>
      </w:r>
      <w:r>
        <w:rPr>
          <w:rFonts w:ascii="Times New Roman" w:hAnsi="Times New Roman"/>
          <w:iCs/>
          <w:sz w:val="24"/>
          <w:szCs w:val="24"/>
        </w:rPr>
        <w:t xml:space="preserve">bu oran günümüzde % 1,5’e gerilemiştir. </w:t>
      </w:r>
      <w:r w:rsidRPr="00F35EAC">
        <w:rPr>
          <w:rFonts w:ascii="Times New Roman" w:hAnsi="Times New Roman"/>
          <w:iCs/>
          <w:sz w:val="24"/>
          <w:szCs w:val="24"/>
        </w:rPr>
        <w:t xml:space="preserve">20-24 yaş arası gençlerin ortalama </w:t>
      </w:r>
      <w:r>
        <w:rPr>
          <w:rFonts w:ascii="Times New Roman" w:hAnsi="Times New Roman"/>
          <w:iCs/>
          <w:sz w:val="24"/>
          <w:szCs w:val="24"/>
        </w:rPr>
        <w:t xml:space="preserve">% 44’ü üniversiteye gitmekte olup, </w:t>
      </w:r>
      <w:r w:rsidRPr="00F35EAC">
        <w:rPr>
          <w:rFonts w:ascii="Times New Roman" w:hAnsi="Times New Roman"/>
          <w:iCs/>
          <w:sz w:val="24"/>
          <w:szCs w:val="24"/>
        </w:rPr>
        <w:t>bu oran 200</w:t>
      </w:r>
      <w:r>
        <w:rPr>
          <w:rFonts w:ascii="Times New Roman" w:hAnsi="Times New Roman"/>
          <w:iCs/>
          <w:sz w:val="24"/>
          <w:szCs w:val="24"/>
        </w:rPr>
        <w:t>6 ya göre 8 puan daha yüksektir</w:t>
      </w:r>
      <w:r w:rsidRPr="00F35EAC">
        <w:rPr>
          <w:rFonts w:ascii="Times New Roman" w:hAnsi="Times New Roman"/>
          <w:iCs/>
          <w:sz w:val="24"/>
          <w:szCs w:val="24"/>
        </w:rPr>
        <w:t xml:space="preserve">. </w:t>
      </w:r>
      <w:r>
        <w:rPr>
          <w:rFonts w:ascii="Times New Roman" w:hAnsi="Times New Roman"/>
          <w:iCs/>
          <w:sz w:val="24"/>
          <w:szCs w:val="24"/>
        </w:rPr>
        <w:t>Sonuç olarak, e</w:t>
      </w:r>
      <w:r w:rsidRPr="00F35EAC">
        <w:rPr>
          <w:rFonts w:ascii="Times New Roman" w:hAnsi="Times New Roman"/>
          <w:iCs/>
          <w:sz w:val="24"/>
          <w:szCs w:val="24"/>
        </w:rPr>
        <w:t xml:space="preserve">ğitim harcamalarındaki artış ve reformların belirgin pozitif etkilerine rağmen </w:t>
      </w:r>
      <w:r>
        <w:rPr>
          <w:rFonts w:ascii="Times New Roman" w:hAnsi="Times New Roman"/>
          <w:iCs/>
          <w:sz w:val="24"/>
          <w:szCs w:val="24"/>
        </w:rPr>
        <w:t xml:space="preserve">bu alanda </w:t>
      </w:r>
      <w:r w:rsidRPr="00F35EAC">
        <w:rPr>
          <w:rFonts w:ascii="Times New Roman" w:hAnsi="Times New Roman"/>
          <w:iCs/>
          <w:sz w:val="24"/>
          <w:szCs w:val="24"/>
        </w:rPr>
        <w:t xml:space="preserve">önemli sorunlar </w:t>
      </w:r>
      <w:r>
        <w:rPr>
          <w:rFonts w:ascii="Times New Roman" w:hAnsi="Times New Roman"/>
          <w:iCs/>
          <w:sz w:val="24"/>
          <w:szCs w:val="24"/>
        </w:rPr>
        <w:t>mevcudiyetini sürdürmektedir.</w:t>
      </w:r>
      <w:r w:rsidRPr="00F35EAC">
        <w:rPr>
          <w:rFonts w:ascii="Times New Roman" w:hAnsi="Times New Roman"/>
          <w:iCs/>
          <w:sz w:val="24"/>
          <w:szCs w:val="24"/>
        </w:rPr>
        <w:t>.</w:t>
      </w:r>
    </w:p>
    <w:p w:rsidR="00687A98" w:rsidRPr="00F35EAC" w:rsidRDefault="00687A98" w:rsidP="00202A37">
      <w:pPr>
        <w:spacing w:line="240" w:lineRule="auto"/>
        <w:jc w:val="both"/>
        <w:rPr>
          <w:rFonts w:ascii="Times New Roman" w:hAnsi="Times New Roman"/>
          <w:iCs/>
          <w:sz w:val="24"/>
          <w:szCs w:val="24"/>
        </w:rPr>
      </w:pPr>
      <w:r w:rsidRPr="00F35EAC">
        <w:rPr>
          <w:rFonts w:ascii="Times New Roman" w:hAnsi="Times New Roman"/>
          <w:iCs/>
          <w:sz w:val="24"/>
          <w:szCs w:val="24"/>
        </w:rPr>
        <w:t xml:space="preserve">Kriz süresince yatırımlar azalmış ve </w:t>
      </w:r>
      <w:r>
        <w:rPr>
          <w:rFonts w:ascii="Times New Roman" w:hAnsi="Times New Roman"/>
          <w:iCs/>
          <w:sz w:val="24"/>
          <w:szCs w:val="24"/>
        </w:rPr>
        <w:t xml:space="preserve">2009 yılında </w:t>
      </w:r>
      <w:r w:rsidRPr="00F35EAC">
        <w:rPr>
          <w:rFonts w:ascii="Times New Roman" w:hAnsi="Times New Roman"/>
          <w:iCs/>
          <w:sz w:val="24"/>
          <w:szCs w:val="24"/>
        </w:rPr>
        <w:t>gayrisafi sabit sermaye oluşumu %</w:t>
      </w:r>
      <w:r>
        <w:rPr>
          <w:rFonts w:ascii="Times New Roman" w:hAnsi="Times New Roman"/>
          <w:iCs/>
          <w:sz w:val="24"/>
          <w:szCs w:val="24"/>
        </w:rPr>
        <w:t xml:space="preserve"> 3</w:t>
      </w:r>
      <w:r w:rsidRPr="00F35EAC">
        <w:rPr>
          <w:rFonts w:ascii="Times New Roman" w:hAnsi="Times New Roman"/>
          <w:iCs/>
          <w:sz w:val="24"/>
          <w:szCs w:val="24"/>
        </w:rPr>
        <w:t xml:space="preserve"> oranında gerile</w:t>
      </w:r>
      <w:r>
        <w:rPr>
          <w:rFonts w:ascii="Times New Roman" w:hAnsi="Times New Roman"/>
          <w:iCs/>
          <w:sz w:val="24"/>
          <w:szCs w:val="24"/>
        </w:rPr>
        <w:t xml:space="preserve">yerek, </w:t>
      </w:r>
      <w:r w:rsidRPr="00F35EAC">
        <w:rPr>
          <w:rFonts w:ascii="Times New Roman" w:hAnsi="Times New Roman"/>
          <w:iCs/>
          <w:sz w:val="24"/>
          <w:szCs w:val="24"/>
        </w:rPr>
        <w:t>GSY</w:t>
      </w:r>
      <w:r>
        <w:rPr>
          <w:rFonts w:ascii="Times New Roman" w:hAnsi="Times New Roman"/>
          <w:iCs/>
          <w:sz w:val="24"/>
          <w:szCs w:val="24"/>
        </w:rPr>
        <w:t>İ</w:t>
      </w:r>
      <w:r w:rsidRPr="00F35EAC">
        <w:rPr>
          <w:rFonts w:ascii="Times New Roman" w:hAnsi="Times New Roman"/>
          <w:iCs/>
          <w:sz w:val="24"/>
          <w:szCs w:val="24"/>
        </w:rPr>
        <w:t>H’nin yaklaşık %</w:t>
      </w:r>
      <w:r>
        <w:rPr>
          <w:rFonts w:ascii="Times New Roman" w:hAnsi="Times New Roman"/>
          <w:iCs/>
          <w:sz w:val="24"/>
          <w:szCs w:val="24"/>
        </w:rPr>
        <w:t xml:space="preserve"> </w:t>
      </w:r>
      <w:r w:rsidRPr="00F35EAC">
        <w:rPr>
          <w:rFonts w:ascii="Times New Roman" w:hAnsi="Times New Roman"/>
          <w:iCs/>
          <w:sz w:val="24"/>
          <w:szCs w:val="24"/>
        </w:rPr>
        <w:t>20’si</w:t>
      </w:r>
      <w:r>
        <w:rPr>
          <w:rFonts w:ascii="Times New Roman" w:hAnsi="Times New Roman"/>
          <w:iCs/>
          <w:sz w:val="24"/>
          <w:szCs w:val="24"/>
        </w:rPr>
        <w:t xml:space="preserve"> seviyesine düşmüştür.</w:t>
      </w:r>
      <w:r w:rsidRPr="00F35EAC">
        <w:rPr>
          <w:rFonts w:ascii="Times New Roman" w:hAnsi="Times New Roman"/>
          <w:iCs/>
          <w:sz w:val="24"/>
          <w:szCs w:val="24"/>
        </w:rPr>
        <w:t xml:space="preserve"> </w:t>
      </w:r>
      <w:r>
        <w:rPr>
          <w:rFonts w:ascii="Times New Roman" w:hAnsi="Times New Roman"/>
          <w:iCs/>
          <w:sz w:val="24"/>
          <w:szCs w:val="24"/>
        </w:rPr>
        <w:t>Bununla birlikte, 2010 yılının</w:t>
      </w:r>
      <w:r w:rsidRPr="00F35EAC">
        <w:rPr>
          <w:rFonts w:ascii="Times New Roman" w:hAnsi="Times New Roman"/>
          <w:iCs/>
          <w:sz w:val="24"/>
          <w:szCs w:val="24"/>
        </w:rPr>
        <w:t xml:space="preserve"> ilk yarısında </w:t>
      </w:r>
      <w:r>
        <w:rPr>
          <w:rFonts w:ascii="Times New Roman" w:hAnsi="Times New Roman"/>
          <w:iCs/>
          <w:sz w:val="24"/>
          <w:szCs w:val="24"/>
        </w:rPr>
        <w:t xml:space="preserve">yatırımlardaki artış </w:t>
      </w:r>
      <w:r w:rsidRPr="00F35EAC">
        <w:rPr>
          <w:rFonts w:ascii="Times New Roman" w:hAnsi="Times New Roman"/>
          <w:iCs/>
          <w:sz w:val="24"/>
          <w:szCs w:val="24"/>
        </w:rPr>
        <w:t>%</w:t>
      </w:r>
      <w:r>
        <w:rPr>
          <w:rFonts w:ascii="Times New Roman" w:hAnsi="Times New Roman"/>
          <w:iCs/>
          <w:sz w:val="24"/>
          <w:szCs w:val="24"/>
        </w:rPr>
        <w:t xml:space="preserve"> </w:t>
      </w:r>
      <w:r w:rsidRPr="00F35EAC">
        <w:rPr>
          <w:rFonts w:ascii="Times New Roman" w:hAnsi="Times New Roman"/>
          <w:iCs/>
          <w:sz w:val="24"/>
          <w:szCs w:val="24"/>
        </w:rPr>
        <w:t xml:space="preserve">22 </w:t>
      </w:r>
      <w:r>
        <w:rPr>
          <w:rFonts w:ascii="Times New Roman" w:hAnsi="Times New Roman"/>
          <w:iCs/>
          <w:sz w:val="24"/>
          <w:szCs w:val="24"/>
        </w:rPr>
        <w:t>seviyesinde</w:t>
      </w:r>
      <w:r w:rsidRPr="00F35EAC">
        <w:rPr>
          <w:rFonts w:ascii="Times New Roman" w:hAnsi="Times New Roman"/>
          <w:iCs/>
          <w:sz w:val="24"/>
          <w:szCs w:val="24"/>
        </w:rPr>
        <w:t xml:space="preserve"> gerçekleşmiştir. Özel sermaye oluşumu ise nominal GSY</w:t>
      </w:r>
      <w:r>
        <w:rPr>
          <w:rFonts w:ascii="Times New Roman" w:hAnsi="Times New Roman"/>
          <w:iCs/>
          <w:sz w:val="24"/>
          <w:szCs w:val="24"/>
        </w:rPr>
        <w:t>İ</w:t>
      </w:r>
      <w:r w:rsidRPr="00F35EAC">
        <w:rPr>
          <w:rFonts w:ascii="Times New Roman" w:hAnsi="Times New Roman"/>
          <w:iCs/>
          <w:sz w:val="24"/>
          <w:szCs w:val="24"/>
        </w:rPr>
        <w:t>H’nin %</w:t>
      </w:r>
      <w:r>
        <w:rPr>
          <w:rFonts w:ascii="Times New Roman" w:hAnsi="Times New Roman"/>
          <w:iCs/>
          <w:sz w:val="24"/>
          <w:szCs w:val="24"/>
        </w:rPr>
        <w:t xml:space="preserve"> </w:t>
      </w:r>
      <w:r w:rsidRPr="00F35EAC">
        <w:rPr>
          <w:rFonts w:ascii="Times New Roman" w:hAnsi="Times New Roman"/>
          <w:iCs/>
          <w:sz w:val="24"/>
          <w:szCs w:val="24"/>
        </w:rPr>
        <w:t xml:space="preserve">15’ine tekabül etmektedir. Elektrik </w:t>
      </w:r>
      <w:r>
        <w:rPr>
          <w:rFonts w:ascii="Times New Roman" w:hAnsi="Times New Roman"/>
          <w:iCs/>
          <w:sz w:val="24"/>
          <w:szCs w:val="24"/>
        </w:rPr>
        <w:t>sektöründeki özelleştirilmeler</w:t>
      </w:r>
      <w:r w:rsidRPr="00F35EAC">
        <w:rPr>
          <w:rFonts w:ascii="Times New Roman" w:hAnsi="Times New Roman"/>
          <w:iCs/>
          <w:sz w:val="24"/>
          <w:szCs w:val="24"/>
        </w:rPr>
        <w:t xml:space="preserve"> </w:t>
      </w:r>
      <w:r>
        <w:rPr>
          <w:rFonts w:ascii="Times New Roman" w:hAnsi="Times New Roman"/>
          <w:iCs/>
          <w:sz w:val="24"/>
          <w:szCs w:val="24"/>
        </w:rPr>
        <w:t>neticesinde</w:t>
      </w:r>
      <w:r w:rsidRPr="00F35EAC">
        <w:rPr>
          <w:rFonts w:ascii="Times New Roman" w:hAnsi="Times New Roman"/>
          <w:iCs/>
          <w:sz w:val="24"/>
          <w:szCs w:val="24"/>
        </w:rPr>
        <w:t xml:space="preserve"> 2009 yılında görece yüksek kalan doğrudan yabancı sermaye girişi, 2010’un ilk yarısında </w:t>
      </w:r>
      <w:r>
        <w:rPr>
          <w:rFonts w:ascii="Times New Roman" w:hAnsi="Times New Roman"/>
          <w:iCs/>
          <w:sz w:val="24"/>
          <w:szCs w:val="24"/>
        </w:rPr>
        <w:t xml:space="preserve">bir </w:t>
      </w:r>
      <w:r w:rsidRPr="00F35EAC">
        <w:rPr>
          <w:rFonts w:ascii="Times New Roman" w:hAnsi="Times New Roman"/>
          <w:iCs/>
          <w:sz w:val="24"/>
          <w:szCs w:val="24"/>
        </w:rPr>
        <w:t>önceki yıla kıyasla yaklaşık %</w:t>
      </w:r>
      <w:r>
        <w:rPr>
          <w:rFonts w:ascii="Times New Roman" w:hAnsi="Times New Roman"/>
          <w:iCs/>
          <w:sz w:val="24"/>
          <w:szCs w:val="24"/>
        </w:rPr>
        <w:t xml:space="preserve"> </w:t>
      </w:r>
      <w:r w:rsidRPr="00F35EAC">
        <w:rPr>
          <w:rFonts w:ascii="Times New Roman" w:hAnsi="Times New Roman"/>
          <w:iCs/>
          <w:sz w:val="24"/>
          <w:szCs w:val="24"/>
        </w:rPr>
        <w:t xml:space="preserve">20 </w:t>
      </w:r>
      <w:r>
        <w:rPr>
          <w:rFonts w:ascii="Times New Roman" w:hAnsi="Times New Roman"/>
          <w:iCs/>
          <w:sz w:val="24"/>
          <w:szCs w:val="24"/>
        </w:rPr>
        <w:t xml:space="preserve">oranında </w:t>
      </w:r>
      <w:r w:rsidRPr="00F35EAC">
        <w:rPr>
          <w:rFonts w:ascii="Times New Roman" w:hAnsi="Times New Roman"/>
          <w:iCs/>
          <w:sz w:val="24"/>
          <w:szCs w:val="24"/>
        </w:rPr>
        <w:t xml:space="preserve">düşüş göstermiştir. Aynı zamanda doğrudan yabancı yatırımların kompozisyonu iyileşmiş olup, son </w:t>
      </w:r>
      <w:r>
        <w:rPr>
          <w:rFonts w:ascii="Times New Roman" w:hAnsi="Times New Roman"/>
          <w:iCs/>
          <w:sz w:val="24"/>
          <w:szCs w:val="24"/>
        </w:rPr>
        <w:t>üç çeyrekte</w:t>
      </w:r>
      <w:r w:rsidRPr="00F35EAC">
        <w:rPr>
          <w:rFonts w:ascii="Times New Roman" w:hAnsi="Times New Roman"/>
          <w:iCs/>
          <w:sz w:val="24"/>
          <w:szCs w:val="24"/>
        </w:rPr>
        <w:t xml:space="preserve"> altyapı hizmetleri ve imalat sektörün</w:t>
      </w:r>
      <w:r>
        <w:rPr>
          <w:rFonts w:ascii="Times New Roman" w:hAnsi="Times New Roman"/>
          <w:iCs/>
          <w:sz w:val="24"/>
          <w:szCs w:val="24"/>
        </w:rPr>
        <w:t>de yoğunlaşmıştır</w:t>
      </w:r>
      <w:r w:rsidRPr="00F35EAC">
        <w:rPr>
          <w:rFonts w:ascii="Times New Roman" w:hAnsi="Times New Roman"/>
          <w:iCs/>
          <w:sz w:val="24"/>
          <w:szCs w:val="24"/>
        </w:rPr>
        <w:t xml:space="preserve">. </w:t>
      </w:r>
      <w:r>
        <w:rPr>
          <w:rFonts w:ascii="Times New Roman" w:hAnsi="Times New Roman"/>
          <w:iCs/>
          <w:sz w:val="24"/>
          <w:szCs w:val="24"/>
        </w:rPr>
        <w:t xml:space="preserve">Kamu finansmanının iyileştirilmesi ihtiyacı ve harcamalarda doğru önceliklendirme yapılamaması, uzun yıllardır alt yapı yatırımlarında aksamalara yol açmıştır.  Yetersiz altyapı </w:t>
      </w:r>
      <w:r w:rsidRPr="00D1232D">
        <w:rPr>
          <w:rFonts w:ascii="Times New Roman" w:hAnsi="Times New Roman"/>
          <w:iCs/>
          <w:sz w:val="24"/>
          <w:szCs w:val="24"/>
        </w:rPr>
        <w:t xml:space="preserve">ekonomik aktiviteyi artan şekilde olumsuz yönde etkilemektedir.  </w:t>
      </w:r>
      <w:r w:rsidRPr="00F35EAC">
        <w:rPr>
          <w:rFonts w:ascii="Times New Roman" w:hAnsi="Times New Roman"/>
          <w:iCs/>
          <w:sz w:val="24"/>
          <w:szCs w:val="24"/>
        </w:rPr>
        <w:t xml:space="preserve">2009 ve 2010 yıllarında </w:t>
      </w:r>
      <w:r>
        <w:rPr>
          <w:rFonts w:ascii="Times New Roman" w:hAnsi="Times New Roman"/>
          <w:iCs/>
          <w:sz w:val="24"/>
          <w:szCs w:val="24"/>
        </w:rPr>
        <w:t xml:space="preserve">başta </w:t>
      </w:r>
      <w:r w:rsidRPr="00F35EAC">
        <w:rPr>
          <w:rFonts w:ascii="Times New Roman" w:hAnsi="Times New Roman"/>
          <w:iCs/>
          <w:sz w:val="24"/>
          <w:szCs w:val="24"/>
        </w:rPr>
        <w:t>karayolu ve petrol boru hattı projeleri</w:t>
      </w:r>
      <w:r>
        <w:rPr>
          <w:rFonts w:ascii="Times New Roman" w:hAnsi="Times New Roman"/>
          <w:iCs/>
          <w:sz w:val="24"/>
          <w:szCs w:val="24"/>
        </w:rPr>
        <w:t xml:space="preserve"> olmak üzere</w:t>
      </w:r>
      <w:r w:rsidRPr="00F35EAC">
        <w:rPr>
          <w:rFonts w:ascii="Times New Roman" w:hAnsi="Times New Roman"/>
          <w:iCs/>
          <w:sz w:val="24"/>
          <w:szCs w:val="24"/>
        </w:rPr>
        <w:t xml:space="preserve"> </w:t>
      </w:r>
      <w:r w:rsidR="00202A37">
        <w:rPr>
          <w:rFonts w:ascii="Times New Roman" w:hAnsi="Times New Roman"/>
          <w:iCs/>
          <w:sz w:val="24"/>
          <w:szCs w:val="24"/>
        </w:rPr>
        <w:t xml:space="preserve">altyapı yatırımlarında </w:t>
      </w:r>
      <w:r w:rsidRPr="00F35EAC">
        <w:rPr>
          <w:rFonts w:ascii="Times New Roman" w:hAnsi="Times New Roman"/>
          <w:iCs/>
          <w:sz w:val="24"/>
          <w:szCs w:val="24"/>
        </w:rPr>
        <w:t>bir miktar ilerleme kaydedilmiş olmasına rağmen özellikle enerji arzı alanındaki yetersiz altyapı olanakları ekonomik toparlanma açısından engelleyici bir faktör olarak öne çıkmaktadır. Toplam elektrik tüketimi artışı son birkaç yılda</w:t>
      </w:r>
      <w:r>
        <w:rPr>
          <w:rFonts w:ascii="Times New Roman" w:hAnsi="Times New Roman"/>
          <w:iCs/>
          <w:sz w:val="24"/>
          <w:szCs w:val="24"/>
        </w:rPr>
        <w:t xml:space="preserve"> ortalama</w:t>
      </w:r>
      <w:r w:rsidRPr="00F35EAC">
        <w:rPr>
          <w:rFonts w:ascii="Times New Roman" w:hAnsi="Times New Roman"/>
          <w:iCs/>
          <w:sz w:val="24"/>
          <w:szCs w:val="24"/>
        </w:rPr>
        <w:t xml:space="preserve"> %</w:t>
      </w:r>
      <w:r>
        <w:rPr>
          <w:rFonts w:ascii="Times New Roman" w:hAnsi="Times New Roman"/>
          <w:iCs/>
          <w:sz w:val="24"/>
          <w:szCs w:val="24"/>
        </w:rPr>
        <w:t xml:space="preserve"> </w:t>
      </w:r>
      <w:r w:rsidRPr="00F35EAC">
        <w:rPr>
          <w:rFonts w:ascii="Times New Roman" w:hAnsi="Times New Roman"/>
          <w:iCs/>
          <w:sz w:val="24"/>
          <w:szCs w:val="24"/>
        </w:rPr>
        <w:t xml:space="preserve">7 civarında gerçekleşmiş ve gecikmeli de olsa </w:t>
      </w:r>
      <w:r>
        <w:rPr>
          <w:rFonts w:ascii="Times New Roman" w:hAnsi="Times New Roman"/>
          <w:iCs/>
          <w:sz w:val="24"/>
          <w:szCs w:val="24"/>
        </w:rPr>
        <w:t>ilave</w:t>
      </w:r>
      <w:r w:rsidRPr="00F35EAC">
        <w:rPr>
          <w:rFonts w:ascii="Times New Roman" w:hAnsi="Times New Roman"/>
          <w:iCs/>
          <w:sz w:val="24"/>
          <w:szCs w:val="24"/>
        </w:rPr>
        <w:t xml:space="preserve"> enerji üretim kapasitesi </w:t>
      </w:r>
      <w:r>
        <w:rPr>
          <w:rFonts w:ascii="Times New Roman" w:hAnsi="Times New Roman"/>
          <w:iCs/>
          <w:sz w:val="24"/>
          <w:szCs w:val="24"/>
        </w:rPr>
        <w:t>yaratılmıştır.</w:t>
      </w:r>
      <w:r w:rsidRPr="00F35EAC">
        <w:rPr>
          <w:rFonts w:ascii="Times New Roman" w:hAnsi="Times New Roman"/>
          <w:iCs/>
          <w:sz w:val="24"/>
          <w:szCs w:val="24"/>
        </w:rPr>
        <w:t xml:space="preserve"> Hükümet 2010 yılı Ar-ge harcamaların</w:t>
      </w:r>
      <w:r>
        <w:rPr>
          <w:rFonts w:ascii="Times New Roman" w:hAnsi="Times New Roman"/>
          <w:iCs/>
          <w:sz w:val="24"/>
          <w:szCs w:val="24"/>
        </w:rPr>
        <w:t>ı GSYİ</w:t>
      </w:r>
      <w:r w:rsidR="00947FE2">
        <w:rPr>
          <w:rFonts w:ascii="Times New Roman" w:hAnsi="Times New Roman"/>
          <w:iCs/>
          <w:sz w:val="24"/>
          <w:szCs w:val="24"/>
        </w:rPr>
        <w:t>H</w:t>
      </w:r>
      <w:r>
        <w:rPr>
          <w:rFonts w:ascii="Times New Roman" w:hAnsi="Times New Roman"/>
          <w:iCs/>
          <w:sz w:val="24"/>
          <w:szCs w:val="24"/>
        </w:rPr>
        <w:t xml:space="preserve">’nın </w:t>
      </w:r>
      <w:r w:rsidRPr="00F35EAC">
        <w:rPr>
          <w:rFonts w:ascii="Times New Roman" w:hAnsi="Times New Roman"/>
          <w:iCs/>
          <w:sz w:val="24"/>
          <w:szCs w:val="24"/>
        </w:rPr>
        <w:t>%</w:t>
      </w:r>
      <w:r>
        <w:rPr>
          <w:rFonts w:ascii="Times New Roman" w:hAnsi="Times New Roman"/>
          <w:iCs/>
          <w:sz w:val="24"/>
          <w:szCs w:val="24"/>
        </w:rPr>
        <w:t xml:space="preserve"> </w:t>
      </w:r>
      <w:r w:rsidRPr="00F35EAC">
        <w:rPr>
          <w:rFonts w:ascii="Times New Roman" w:hAnsi="Times New Roman"/>
          <w:iCs/>
          <w:sz w:val="24"/>
          <w:szCs w:val="24"/>
        </w:rPr>
        <w:t>2’</w:t>
      </w:r>
      <w:r>
        <w:rPr>
          <w:rFonts w:ascii="Times New Roman" w:hAnsi="Times New Roman"/>
          <w:iCs/>
          <w:sz w:val="24"/>
          <w:szCs w:val="24"/>
        </w:rPr>
        <w:t xml:space="preserve">sine cıkarmayı hedeflemiş olmakla birlikte, Ar-ge </w:t>
      </w:r>
      <w:r w:rsidRPr="00F35EAC">
        <w:rPr>
          <w:rFonts w:ascii="Times New Roman" w:hAnsi="Times New Roman"/>
          <w:iCs/>
          <w:sz w:val="24"/>
          <w:szCs w:val="24"/>
        </w:rPr>
        <w:t>harcama</w:t>
      </w:r>
      <w:r>
        <w:rPr>
          <w:rFonts w:ascii="Times New Roman" w:hAnsi="Times New Roman"/>
          <w:iCs/>
          <w:sz w:val="24"/>
          <w:szCs w:val="24"/>
        </w:rPr>
        <w:t>ları hali hazırda GSYİ</w:t>
      </w:r>
      <w:r w:rsidR="00947FE2">
        <w:rPr>
          <w:rFonts w:ascii="Times New Roman" w:hAnsi="Times New Roman"/>
          <w:iCs/>
          <w:sz w:val="24"/>
          <w:szCs w:val="24"/>
        </w:rPr>
        <w:t>H</w:t>
      </w:r>
      <w:r>
        <w:rPr>
          <w:rFonts w:ascii="Times New Roman" w:hAnsi="Times New Roman"/>
          <w:iCs/>
          <w:sz w:val="24"/>
          <w:szCs w:val="24"/>
        </w:rPr>
        <w:t xml:space="preserve">’nın </w:t>
      </w:r>
      <w:r w:rsidRPr="00F35EAC">
        <w:rPr>
          <w:rFonts w:ascii="Times New Roman" w:hAnsi="Times New Roman"/>
          <w:iCs/>
          <w:sz w:val="24"/>
          <w:szCs w:val="24"/>
        </w:rPr>
        <w:t>%</w:t>
      </w:r>
      <w:r>
        <w:rPr>
          <w:rFonts w:ascii="Times New Roman" w:hAnsi="Times New Roman"/>
          <w:iCs/>
          <w:sz w:val="24"/>
          <w:szCs w:val="24"/>
        </w:rPr>
        <w:t xml:space="preserve"> </w:t>
      </w:r>
      <w:r w:rsidRPr="00F35EAC">
        <w:rPr>
          <w:rFonts w:ascii="Times New Roman" w:hAnsi="Times New Roman"/>
          <w:iCs/>
          <w:sz w:val="24"/>
          <w:szCs w:val="24"/>
        </w:rPr>
        <w:t>1,4</w:t>
      </w:r>
      <w:r>
        <w:rPr>
          <w:rFonts w:ascii="Times New Roman" w:hAnsi="Times New Roman"/>
          <w:iCs/>
          <w:sz w:val="24"/>
          <w:szCs w:val="24"/>
        </w:rPr>
        <w:t>’ü seviyesindedir.</w:t>
      </w:r>
      <w:r w:rsidRPr="00F35EAC">
        <w:rPr>
          <w:rFonts w:ascii="Times New Roman" w:hAnsi="Times New Roman"/>
          <w:iCs/>
          <w:sz w:val="24"/>
          <w:szCs w:val="24"/>
        </w:rPr>
        <w:t xml:space="preserve"> Genel olarak ülkenin beşeri ve fiziki sermayesinin geliştirilmesi hususunda sınırlı ilerleme kaydedilmiştir.</w:t>
      </w:r>
    </w:p>
    <w:p w:rsidR="00687A98" w:rsidRPr="00F35EAC" w:rsidRDefault="00687A98" w:rsidP="00202A37">
      <w:pPr>
        <w:spacing w:line="240" w:lineRule="auto"/>
        <w:jc w:val="both"/>
        <w:rPr>
          <w:rFonts w:ascii="Times New Roman" w:hAnsi="Times New Roman"/>
          <w:iCs/>
          <w:sz w:val="24"/>
          <w:szCs w:val="24"/>
        </w:rPr>
      </w:pPr>
      <w:r w:rsidRPr="00F35EAC">
        <w:rPr>
          <w:rFonts w:ascii="Times New Roman" w:hAnsi="Times New Roman"/>
          <w:i/>
          <w:iCs/>
          <w:sz w:val="24"/>
          <w:szCs w:val="24"/>
        </w:rPr>
        <w:t>Sektör ve işletme yapısı</w:t>
      </w:r>
    </w:p>
    <w:p w:rsidR="00687A98" w:rsidRPr="00F35EAC" w:rsidRDefault="00687A98" w:rsidP="00202A37">
      <w:pPr>
        <w:autoSpaceDE w:val="0"/>
        <w:autoSpaceDN w:val="0"/>
        <w:adjustRightInd w:val="0"/>
        <w:spacing w:after="0" w:line="240" w:lineRule="auto"/>
        <w:jc w:val="both"/>
        <w:rPr>
          <w:rFonts w:ascii="Times New Roman" w:hAnsi="Times New Roman"/>
          <w:sz w:val="24"/>
          <w:szCs w:val="24"/>
        </w:rPr>
      </w:pPr>
      <w:r w:rsidRPr="00F35EAC">
        <w:rPr>
          <w:rFonts w:ascii="Times New Roman" w:hAnsi="Times New Roman"/>
          <w:sz w:val="24"/>
          <w:szCs w:val="24"/>
        </w:rPr>
        <w:t>Düzenleyici ve denetl</w:t>
      </w:r>
      <w:r>
        <w:rPr>
          <w:rFonts w:ascii="Times New Roman" w:hAnsi="Times New Roman"/>
          <w:sz w:val="24"/>
          <w:szCs w:val="24"/>
        </w:rPr>
        <w:t>eyici kurumların bağımsızlığı</w:t>
      </w:r>
      <w:r w:rsidRPr="00F35EAC">
        <w:rPr>
          <w:rFonts w:ascii="Times New Roman" w:hAnsi="Times New Roman"/>
          <w:sz w:val="24"/>
          <w:szCs w:val="24"/>
        </w:rPr>
        <w:t xml:space="preserve"> büyük ölçüde korunmuştur. Piyasaların serbestleştirilmesine ilişkin olarak, enerji sektöründe</w:t>
      </w:r>
      <w:r>
        <w:rPr>
          <w:rFonts w:ascii="Times New Roman" w:hAnsi="Times New Roman"/>
          <w:sz w:val="24"/>
          <w:szCs w:val="24"/>
        </w:rPr>
        <w:t xml:space="preserve"> fiyatlandırma mekanizmal</w:t>
      </w:r>
      <w:r w:rsidR="009D506E">
        <w:rPr>
          <w:rFonts w:ascii="Times New Roman" w:hAnsi="Times New Roman"/>
          <w:sz w:val="24"/>
          <w:szCs w:val="24"/>
        </w:rPr>
        <w:t>arına ilişkin olarak bir miktar</w:t>
      </w:r>
      <w:r w:rsidRPr="00F35EAC">
        <w:rPr>
          <w:rFonts w:ascii="Times New Roman" w:hAnsi="Times New Roman"/>
          <w:sz w:val="24"/>
          <w:szCs w:val="24"/>
        </w:rPr>
        <w:t xml:space="preserve"> </w:t>
      </w:r>
      <w:r>
        <w:rPr>
          <w:rFonts w:ascii="Times New Roman" w:hAnsi="Times New Roman"/>
          <w:sz w:val="24"/>
          <w:szCs w:val="24"/>
        </w:rPr>
        <w:t>ilerleme</w:t>
      </w:r>
      <w:r w:rsidRPr="00F35EAC">
        <w:rPr>
          <w:rFonts w:ascii="Times New Roman" w:hAnsi="Times New Roman"/>
          <w:sz w:val="24"/>
          <w:szCs w:val="24"/>
        </w:rPr>
        <w:t xml:space="preserve"> kaydedil</w:t>
      </w:r>
      <w:r>
        <w:rPr>
          <w:rFonts w:ascii="Times New Roman" w:hAnsi="Times New Roman"/>
          <w:sz w:val="24"/>
          <w:szCs w:val="24"/>
        </w:rPr>
        <w:t>miş olmakla birlikte</w:t>
      </w:r>
      <w:r w:rsidRPr="00F35EAC">
        <w:rPr>
          <w:rFonts w:ascii="Times New Roman" w:hAnsi="Times New Roman"/>
          <w:sz w:val="24"/>
          <w:szCs w:val="24"/>
        </w:rPr>
        <w:t xml:space="preserve">, tarım sektöründe </w:t>
      </w:r>
      <w:r>
        <w:rPr>
          <w:rFonts w:ascii="Times New Roman" w:hAnsi="Times New Roman"/>
          <w:sz w:val="24"/>
          <w:szCs w:val="24"/>
        </w:rPr>
        <w:t xml:space="preserve">piyasanın serbestleştirilmesine ilişkin </w:t>
      </w:r>
      <w:r w:rsidRPr="00F35EAC">
        <w:rPr>
          <w:rFonts w:ascii="Times New Roman" w:hAnsi="Times New Roman"/>
          <w:sz w:val="24"/>
          <w:szCs w:val="24"/>
        </w:rPr>
        <w:t xml:space="preserve">gelişme olmamıştır. </w:t>
      </w:r>
      <w:r w:rsidRPr="00F35EAC">
        <w:rPr>
          <w:rFonts w:ascii="Times New Roman" w:hAnsi="Times New Roman"/>
          <w:sz w:val="24"/>
          <w:szCs w:val="24"/>
          <w:lang w:eastAsia="tr-TR"/>
        </w:rPr>
        <w:t>Ekonomideki yavaşlamaya bağlı olarak, tarım sektöründen hizmet ve sanayi sektörlerine olan kaymanın tersine döndüğü anlaşılmaktadır.</w:t>
      </w:r>
      <w:r w:rsidRPr="00F35EAC">
        <w:rPr>
          <w:rFonts w:ascii="Times New Roman" w:hAnsi="Times New Roman"/>
          <w:sz w:val="24"/>
          <w:szCs w:val="24"/>
        </w:rPr>
        <w:t xml:space="preserve"> Aralık 2008-Aralık 2009 döneminde, tarımın toplam istihdam içindeki payı % 23,7’den % 24,7’ye yükselmiş olup</w:t>
      </w:r>
      <w:r>
        <w:rPr>
          <w:rFonts w:ascii="Times New Roman" w:hAnsi="Times New Roman"/>
          <w:sz w:val="24"/>
          <w:szCs w:val="24"/>
        </w:rPr>
        <w:t>,</w:t>
      </w:r>
      <w:r w:rsidRPr="00F35EAC">
        <w:rPr>
          <w:rFonts w:ascii="Times New Roman" w:hAnsi="Times New Roman"/>
          <w:sz w:val="24"/>
          <w:szCs w:val="24"/>
        </w:rPr>
        <w:t xml:space="preserve"> hizmet sektörünün payı değişmeyerek %</w:t>
      </w:r>
      <w:r>
        <w:rPr>
          <w:rFonts w:ascii="Times New Roman" w:hAnsi="Times New Roman"/>
          <w:sz w:val="24"/>
          <w:szCs w:val="24"/>
        </w:rPr>
        <w:t xml:space="preserve"> </w:t>
      </w:r>
      <w:r w:rsidRPr="00F35EAC">
        <w:rPr>
          <w:rFonts w:ascii="Times New Roman" w:hAnsi="Times New Roman"/>
          <w:sz w:val="24"/>
          <w:szCs w:val="24"/>
        </w:rPr>
        <w:t xml:space="preserve">50 </w:t>
      </w:r>
      <w:r>
        <w:rPr>
          <w:rFonts w:ascii="Times New Roman" w:hAnsi="Times New Roman"/>
          <w:sz w:val="24"/>
          <w:szCs w:val="24"/>
        </w:rPr>
        <w:t>seviyesinde</w:t>
      </w:r>
      <w:r w:rsidRPr="00F35EAC">
        <w:rPr>
          <w:rFonts w:ascii="Times New Roman" w:hAnsi="Times New Roman"/>
          <w:sz w:val="24"/>
          <w:szCs w:val="24"/>
        </w:rPr>
        <w:t xml:space="preserve"> kalmıştır. Diğer taraftan sanayi ve inşaat sektörlerinin istihdam içindeki payı toplamda %</w:t>
      </w:r>
      <w:r>
        <w:rPr>
          <w:rFonts w:ascii="Times New Roman" w:hAnsi="Times New Roman"/>
          <w:sz w:val="24"/>
          <w:szCs w:val="24"/>
        </w:rPr>
        <w:t xml:space="preserve"> </w:t>
      </w:r>
      <w:r w:rsidRPr="00F35EAC">
        <w:rPr>
          <w:rFonts w:ascii="Times New Roman" w:hAnsi="Times New Roman"/>
          <w:sz w:val="24"/>
          <w:szCs w:val="24"/>
        </w:rPr>
        <w:t>1,5 oranında gerilemiştir.</w:t>
      </w:r>
    </w:p>
    <w:p w:rsidR="00687A98" w:rsidRPr="00F35EAC" w:rsidRDefault="00687A98" w:rsidP="00202A37">
      <w:pPr>
        <w:autoSpaceDE w:val="0"/>
        <w:autoSpaceDN w:val="0"/>
        <w:adjustRightInd w:val="0"/>
        <w:spacing w:after="0" w:line="240" w:lineRule="auto"/>
        <w:jc w:val="both"/>
        <w:rPr>
          <w:rFonts w:ascii="Times New Roman" w:hAnsi="Times New Roman"/>
          <w:sz w:val="24"/>
          <w:szCs w:val="24"/>
        </w:rPr>
      </w:pPr>
    </w:p>
    <w:p w:rsidR="00687A98" w:rsidRPr="00F35EAC" w:rsidRDefault="00687A98" w:rsidP="00202A37">
      <w:pPr>
        <w:autoSpaceDE w:val="0"/>
        <w:autoSpaceDN w:val="0"/>
        <w:adjustRightInd w:val="0"/>
        <w:spacing w:after="0" w:line="240" w:lineRule="auto"/>
        <w:jc w:val="both"/>
        <w:rPr>
          <w:rFonts w:ascii="Times New Roman" w:hAnsi="Times New Roman"/>
          <w:sz w:val="24"/>
          <w:szCs w:val="24"/>
          <w:lang w:eastAsia="tr-TR"/>
        </w:rPr>
      </w:pPr>
      <w:r w:rsidRPr="00F35EAC">
        <w:rPr>
          <w:rFonts w:ascii="Times New Roman" w:hAnsi="Times New Roman"/>
          <w:sz w:val="24"/>
          <w:szCs w:val="24"/>
          <w:lang w:eastAsia="tr-TR"/>
        </w:rPr>
        <w:t>Küçük ve Orta Boy İşletmelere (KOBİ) ilişkin verilerin kalitesi ve yayımlanma sıklığı hâlâ yetersizdir.</w:t>
      </w:r>
      <w:r w:rsidRPr="00F35EAC">
        <w:rPr>
          <w:rFonts w:ascii="Times New Roman" w:hAnsi="Times New Roman"/>
          <w:sz w:val="24"/>
          <w:szCs w:val="24"/>
        </w:rPr>
        <w:t xml:space="preserve"> </w:t>
      </w:r>
      <w:r w:rsidRPr="00F35EAC">
        <w:rPr>
          <w:rFonts w:ascii="Times New Roman" w:hAnsi="Times New Roman"/>
          <w:sz w:val="24"/>
          <w:szCs w:val="24"/>
          <w:lang w:eastAsia="tr-TR"/>
        </w:rPr>
        <w:t>KOBİ’lerin finansmana erişimlerini iyileştirmek için birçok yeni tedbir alınmıştır. Bununla birlikte, KOBİ’lerin toplam bankacılık sektörü kredileri içindeki payı Aralık 2008’de %</w:t>
      </w:r>
      <w:r>
        <w:rPr>
          <w:rFonts w:ascii="Times New Roman" w:hAnsi="Times New Roman"/>
          <w:sz w:val="24"/>
          <w:szCs w:val="24"/>
          <w:lang w:eastAsia="tr-TR"/>
        </w:rPr>
        <w:t xml:space="preserve"> </w:t>
      </w:r>
      <w:r w:rsidRPr="00F35EAC">
        <w:rPr>
          <w:rFonts w:ascii="Times New Roman" w:hAnsi="Times New Roman"/>
          <w:sz w:val="24"/>
          <w:szCs w:val="24"/>
          <w:lang w:eastAsia="tr-TR"/>
        </w:rPr>
        <w:t>23 iken, Aralık 2009’da % 21,4’e düşmüştür.</w:t>
      </w:r>
      <w:r w:rsidRPr="00F35EAC">
        <w:rPr>
          <w:rFonts w:ascii="Times New Roman" w:hAnsi="Times New Roman"/>
          <w:sz w:val="24"/>
          <w:szCs w:val="24"/>
        </w:rPr>
        <w:t xml:space="preserve"> Ayrıca</w:t>
      </w:r>
      <w:r w:rsidRPr="00F35EAC">
        <w:rPr>
          <w:rFonts w:ascii="Times New Roman" w:hAnsi="Times New Roman"/>
          <w:sz w:val="24"/>
          <w:szCs w:val="24"/>
          <w:lang w:eastAsia="tr-TR"/>
        </w:rPr>
        <w:t xml:space="preserve"> krizin KOBİ’lerin finansmanı üzerindeki etkisinin hafifletilmesi amacıyla, destek paketlerinin bir parçası olarak, KOBİ’ler için yeni bir </w:t>
      </w:r>
      <w:r>
        <w:rPr>
          <w:rFonts w:ascii="Times New Roman" w:hAnsi="Times New Roman"/>
          <w:sz w:val="24"/>
          <w:szCs w:val="24"/>
          <w:lang w:eastAsia="tr-TR"/>
        </w:rPr>
        <w:t>garanti</w:t>
      </w:r>
      <w:r w:rsidRPr="00F35EAC">
        <w:rPr>
          <w:rFonts w:ascii="Times New Roman" w:hAnsi="Times New Roman"/>
          <w:sz w:val="24"/>
          <w:szCs w:val="24"/>
          <w:lang w:eastAsia="tr-TR"/>
        </w:rPr>
        <w:t xml:space="preserve"> fonu oluşturulmuştur. Ancak</w:t>
      </w:r>
      <w:r>
        <w:rPr>
          <w:rFonts w:ascii="Times New Roman" w:hAnsi="Times New Roman"/>
          <w:sz w:val="24"/>
          <w:szCs w:val="24"/>
          <w:lang w:eastAsia="tr-TR"/>
        </w:rPr>
        <w:t>,</w:t>
      </w:r>
      <w:r w:rsidRPr="00F35EAC">
        <w:rPr>
          <w:rFonts w:ascii="Times New Roman" w:hAnsi="Times New Roman"/>
          <w:sz w:val="24"/>
          <w:szCs w:val="24"/>
          <w:lang w:eastAsia="tr-TR"/>
        </w:rPr>
        <w:t xml:space="preserve"> fon için tahsis edilen </w:t>
      </w:r>
      <w:r>
        <w:rPr>
          <w:rFonts w:ascii="Times New Roman" w:hAnsi="Times New Roman"/>
          <w:sz w:val="24"/>
          <w:szCs w:val="24"/>
          <w:lang w:eastAsia="tr-TR"/>
        </w:rPr>
        <w:t xml:space="preserve">500 milyon Euro </w:t>
      </w:r>
      <w:r w:rsidRPr="00F35EAC">
        <w:rPr>
          <w:rFonts w:ascii="Times New Roman" w:hAnsi="Times New Roman"/>
          <w:sz w:val="24"/>
          <w:szCs w:val="24"/>
          <w:lang w:eastAsia="tr-TR"/>
        </w:rPr>
        <w:t xml:space="preserve">tam </w:t>
      </w:r>
      <w:r w:rsidRPr="00F35EAC">
        <w:rPr>
          <w:rFonts w:ascii="Times New Roman" w:hAnsi="Times New Roman"/>
          <w:sz w:val="24"/>
          <w:szCs w:val="24"/>
          <w:lang w:eastAsia="tr-TR"/>
        </w:rPr>
        <w:lastRenderedPageBreak/>
        <w:t>olarak kullanılamamış olup</w:t>
      </w:r>
      <w:r>
        <w:rPr>
          <w:rFonts w:ascii="Times New Roman" w:hAnsi="Times New Roman"/>
          <w:sz w:val="24"/>
          <w:szCs w:val="24"/>
          <w:lang w:eastAsia="tr-TR"/>
        </w:rPr>
        <w:t>,</w:t>
      </w:r>
      <w:r w:rsidRPr="00F35EAC">
        <w:rPr>
          <w:rFonts w:ascii="Times New Roman" w:hAnsi="Times New Roman"/>
          <w:sz w:val="24"/>
          <w:szCs w:val="24"/>
          <w:lang w:eastAsia="tr-TR"/>
        </w:rPr>
        <w:t xml:space="preserve"> 31 Mart 2010</w:t>
      </w:r>
      <w:r>
        <w:rPr>
          <w:rFonts w:ascii="Times New Roman" w:hAnsi="Times New Roman"/>
          <w:sz w:val="24"/>
          <w:szCs w:val="24"/>
          <w:lang w:eastAsia="tr-TR"/>
        </w:rPr>
        <w:t xml:space="preserve"> tarihi itibariyle sadece 7 işletme</w:t>
      </w:r>
      <w:r w:rsidRPr="00F35EAC">
        <w:rPr>
          <w:rFonts w:ascii="Times New Roman" w:hAnsi="Times New Roman"/>
          <w:sz w:val="24"/>
          <w:szCs w:val="24"/>
          <w:lang w:eastAsia="tr-TR"/>
        </w:rPr>
        <w:t xml:space="preserve"> kredi </w:t>
      </w:r>
      <w:r>
        <w:rPr>
          <w:rFonts w:ascii="Times New Roman" w:hAnsi="Times New Roman"/>
          <w:sz w:val="24"/>
          <w:szCs w:val="24"/>
          <w:lang w:eastAsia="tr-TR"/>
        </w:rPr>
        <w:t>garanti</w:t>
      </w:r>
      <w:r w:rsidRPr="00F35EAC">
        <w:rPr>
          <w:rFonts w:ascii="Times New Roman" w:hAnsi="Times New Roman"/>
          <w:sz w:val="24"/>
          <w:szCs w:val="24"/>
          <w:lang w:eastAsia="tr-TR"/>
        </w:rPr>
        <w:t xml:space="preserve"> desteği alabilmiştir. </w:t>
      </w:r>
      <w:r>
        <w:rPr>
          <w:rFonts w:ascii="Times New Roman" w:hAnsi="Times New Roman"/>
          <w:sz w:val="24"/>
          <w:szCs w:val="24"/>
          <w:lang w:eastAsia="tr-TR"/>
        </w:rPr>
        <w:t xml:space="preserve">Vergi ve harcama politikalarındaki zayıflıklar ve kanunların uygulanmasındaki eksiklikler nedeniyle oluşan kayıt dışı sektörün büyüklüğü önemli bir sorun olarak mevcudiyetini sürdürmektedir. Bu çerçevede, </w:t>
      </w:r>
      <w:r w:rsidRPr="00F35EAC">
        <w:rPr>
          <w:rFonts w:ascii="Times New Roman" w:hAnsi="Times New Roman"/>
          <w:sz w:val="24"/>
          <w:szCs w:val="24"/>
          <w:lang w:eastAsia="tr-TR"/>
        </w:rPr>
        <w:t xml:space="preserve">2009 yılında kayıt dışı ekonomiyle mücadele etmek amacıyla </w:t>
      </w:r>
      <w:r>
        <w:rPr>
          <w:rFonts w:ascii="Times New Roman" w:hAnsi="Times New Roman"/>
          <w:sz w:val="24"/>
          <w:szCs w:val="24"/>
          <w:lang w:eastAsia="tr-TR"/>
        </w:rPr>
        <w:t xml:space="preserve">Türkiye tarafından </w:t>
      </w:r>
      <w:r w:rsidRPr="00F35EAC">
        <w:rPr>
          <w:rFonts w:ascii="Times New Roman" w:hAnsi="Times New Roman"/>
          <w:sz w:val="24"/>
          <w:szCs w:val="24"/>
          <w:lang w:eastAsia="tr-TR"/>
        </w:rPr>
        <w:t>kapsamlı bir eylem planı kabul etmiştir.</w:t>
      </w:r>
      <w:r w:rsidRPr="00F35EAC">
        <w:rPr>
          <w:rFonts w:ascii="Times New Roman" w:hAnsi="Times New Roman"/>
          <w:i/>
          <w:iCs/>
          <w:sz w:val="24"/>
          <w:szCs w:val="24"/>
        </w:rPr>
        <w:t xml:space="preserve"> </w:t>
      </w:r>
      <w:r w:rsidRPr="00F35EAC">
        <w:rPr>
          <w:rFonts w:ascii="Times New Roman" w:hAnsi="Times New Roman"/>
          <w:i/>
          <w:iCs/>
          <w:sz w:val="24"/>
          <w:szCs w:val="24"/>
          <w:lang w:eastAsia="tr-TR"/>
        </w:rPr>
        <w:t xml:space="preserve">Sonuç olarak </w:t>
      </w:r>
      <w:r w:rsidRPr="00F35EAC">
        <w:rPr>
          <w:rFonts w:ascii="Times New Roman" w:hAnsi="Times New Roman"/>
          <w:iCs/>
          <w:sz w:val="24"/>
          <w:szCs w:val="24"/>
          <w:lang w:eastAsia="tr-TR"/>
        </w:rPr>
        <w:t xml:space="preserve">kriz ekonomik </w:t>
      </w:r>
      <w:r>
        <w:rPr>
          <w:rFonts w:ascii="Times New Roman" w:hAnsi="Times New Roman"/>
          <w:iCs/>
          <w:sz w:val="24"/>
          <w:szCs w:val="24"/>
          <w:lang w:eastAsia="tr-TR"/>
        </w:rPr>
        <w:t xml:space="preserve">aktivitedeki </w:t>
      </w:r>
      <w:r w:rsidRPr="00F35EAC">
        <w:rPr>
          <w:rFonts w:ascii="Times New Roman" w:hAnsi="Times New Roman"/>
          <w:iCs/>
          <w:sz w:val="24"/>
          <w:szCs w:val="24"/>
          <w:lang w:eastAsia="tr-TR"/>
        </w:rPr>
        <w:t xml:space="preserve">yapısal </w:t>
      </w:r>
      <w:r>
        <w:rPr>
          <w:rFonts w:ascii="Times New Roman" w:hAnsi="Times New Roman"/>
          <w:iCs/>
          <w:sz w:val="24"/>
          <w:szCs w:val="24"/>
          <w:lang w:eastAsia="tr-TR"/>
        </w:rPr>
        <w:t xml:space="preserve">değişimi yavaşlatmış veya </w:t>
      </w:r>
      <w:r w:rsidRPr="00F35EAC">
        <w:rPr>
          <w:rFonts w:ascii="Times New Roman" w:hAnsi="Times New Roman"/>
          <w:iCs/>
          <w:sz w:val="24"/>
          <w:szCs w:val="24"/>
          <w:lang w:eastAsia="tr-TR"/>
        </w:rPr>
        <w:t>tersine çevirmiş</w:t>
      </w:r>
      <w:r>
        <w:rPr>
          <w:rFonts w:ascii="Times New Roman" w:hAnsi="Times New Roman"/>
          <w:iCs/>
          <w:sz w:val="24"/>
          <w:szCs w:val="24"/>
          <w:lang w:eastAsia="tr-TR"/>
        </w:rPr>
        <w:t xml:space="preserve">tir. </w:t>
      </w:r>
      <w:r w:rsidRPr="00F35EAC">
        <w:rPr>
          <w:rFonts w:ascii="Times New Roman" w:hAnsi="Times New Roman"/>
          <w:sz w:val="24"/>
          <w:szCs w:val="24"/>
          <w:lang w:eastAsia="tr-TR"/>
        </w:rPr>
        <w:t>Türk Hükümetinin birçok yeni girişimine rağmen, ekonomik kriz KOBİ’lerin finansman kaynaklarına erişimini güçleştirm</w:t>
      </w:r>
      <w:r>
        <w:rPr>
          <w:rFonts w:ascii="Times New Roman" w:hAnsi="Times New Roman"/>
          <w:sz w:val="24"/>
          <w:szCs w:val="24"/>
          <w:lang w:eastAsia="tr-TR"/>
        </w:rPr>
        <w:t xml:space="preserve">iştir. </w:t>
      </w:r>
    </w:p>
    <w:p w:rsidR="00687A98" w:rsidRPr="00F35EAC" w:rsidRDefault="00687A98" w:rsidP="00202A37">
      <w:pPr>
        <w:autoSpaceDE w:val="0"/>
        <w:autoSpaceDN w:val="0"/>
        <w:adjustRightInd w:val="0"/>
        <w:spacing w:after="0" w:line="240" w:lineRule="auto"/>
        <w:jc w:val="both"/>
        <w:rPr>
          <w:rFonts w:ascii="Times New Roman" w:hAnsi="Times New Roman"/>
          <w:sz w:val="24"/>
          <w:szCs w:val="24"/>
          <w:lang w:eastAsia="tr-TR"/>
        </w:rPr>
      </w:pPr>
    </w:p>
    <w:p w:rsidR="00687A98" w:rsidRPr="00F35EAC" w:rsidRDefault="00687A98" w:rsidP="00202A37">
      <w:pPr>
        <w:autoSpaceDE w:val="0"/>
        <w:autoSpaceDN w:val="0"/>
        <w:adjustRightInd w:val="0"/>
        <w:spacing w:after="0" w:line="240" w:lineRule="auto"/>
        <w:jc w:val="both"/>
        <w:rPr>
          <w:rFonts w:ascii="Times New Roman" w:hAnsi="Times New Roman"/>
          <w:i/>
          <w:iCs/>
          <w:sz w:val="24"/>
          <w:szCs w:val="24"/>
        </w:rPr>
      </w:pPr>
      <w:r w:rsidRPr="00F35EAC">
        <w:rPr>
          <w:rFonts w:ascii="Times New Roman" w:hAnsi="Times New Roman"/>
          <w:i/>
          <w:iCs/>
          <w:sz w:val="24"/>
          <w:szCs w:val="24"/>
        </w:rPr>
        <w:t>Devletin rekabet edebilirlik üzerindeki etkisi</w:t>
      </w:r>
    </w:p>
    <w:p w:rsidR="00687A98" w:rsidRPr="00F35EAC" w:rsidRDefault="00687A98" w:rsidP="00202A37">
      <w:pPr>
        <w:autoSpaceDE w:val="0"/>
        <w:autoSpaceDN w:val="0"/>
        <w:adjustRightInd w:val="0"/>
        <w:spacing w:after="0" w:line="240" w:lineRule="auto"/>
        <w:jc w:val="both"/>
        <w:rPr>
          <w:rFonts w:ascii="Times New Roman" w:hAnsi="Times New Roman"/>
          <w:i/>
          <w:iCs/>
          <w:sz w:val="24"/>
          <w:szCs w:val="24"/>
        </w:rPr>
      </w:pPr>
    </w:p>
    <w:p w:rsidR="00687A98" w:rsidRPr="00F35EAC" w:rsidRDefault="00687A98" w:rsidP="00202A37">
      <w:pPr>
        <w:autoSpaceDE w:val="0"/>
        <w:autoSpaceDN w:val="0"/>
        <w:adjustRightInd w:val="0"/>
        <w:spacing w:after="0" w:line="240" w:lineRule="auto"/>
        <w:jc w:val="both"/>
        <w:rPr>
          <w:rFonts w:ascii="Times New Roman" w:hAnsi="Times New Roman"/>
          <w:sz w:val="24"/>
          <w:szCs w:val="24"/>
          <w:lang w:eastAsia="tr-TR"/>
        </w:rPr>
      </w:pPr>
      <w:r w:rsidRPr="00381A3F">
        <w:rPr>
          <w:rFonts w:ascii="Times New Roman" w:hAnsi="Times New Roman"/>
          <w:sz w:val="24"/>
          <w:szCs w:val="24"/>
          <w:lang w:eastAsia="tr-TR"/>
        </w:rPr>
        <w:t>Devlet yardımları alanında somut bir ilerleme kaydedilmemiştir. Karar alma sürecindeki</w:t>
      </w:r>
      <w:r w:rsidRPr="00F35EAC">
        <w:rPr>
          <w:rFonts w:ascii="Times New Roman" w:hAnsi="Times New Roman"/>
          <w:sz w:val="24"/>
          <w:szCs w:val="24"/>
          <w:lang w:eastAsia="tr-TR"/>
        </w:rPr>
        <w:t xml:space="preserve"> </w:t>
      </w:r>
      <w:r w:rsidRPr="00381A3F">
        <w:rPr>
          <w:rFonts w:ascii="Times New Roman" w:hAnsi="Times New Roman"/>
          <w:sz w:val="24"/>
          <w:szCs w:val="24"/>
          <w:lang w:eastAsia="tr-TR"/>
        </w:rPr>
        <w:t>şeffaflığın yetersiz olmaya devam etmesi nedeniyle, alınan münferit kararların gerekçesinin ve</w:t>
      </w:r>
      <w:r w:rsidRPr="00F35EAC">
        <w:rPr>
          <w:rFonts w:ascii="Times New Roman" w:hAnsi="Times New Roman"/>
          <w:sz w:val="24"/>
          <w:szCs w:val="24"/>
          <w:lang w:eastAsia="tr-TR"/>
        </w:rPr>
        <w:t xml:space="preserve"> </w:t>
      </w:r>
      <w:r w:rsidRPr="00381A3F">
        <w:rPr>
          <w:rFonts w:ascii="Times New Roman" w:hAnsi="Times New Roman"/>
          <w:sz w:val="24"/>
          <w:szCs w:val="24"/>
          <w:lang w:eastAsia="tr-TR"/>
        </w:rPr>
        <w:t>tutarlılığının değerlendirilmesi güç olmaktadır. Buna ilaveten, farklı mali destek paketlerinin</w:t>
      </w:r>
      <w:r w:rsidRPr="00F35EAC">
        <w:rPr>
          <w:rFonts w:ascii="Times New Roman" w:hAnsi="Times New Roman"/>
          <w:sz w:val="24"/>
          <w:szCs w:val="24"/>
          <w:lang w:eastAsia="tr-TR"/>
        </w:rPr>
        <w:t xml:space="preserve"> </w:t>
      </w:r>
      <w:r w:rsidRPr="00381A3F">
        <w:rPr>
          <w:rFonts w:ascii="Times New Roman" w:hAnsi="Times New Roman"/>
          <w:sz w:val="24"/>
          <w:szCs w:val="24"/>
          <w:lang w:eastAsia="tr-TR"/>
        </w:rPr>
        <w:t>açıklanması sonrasında, devlet yardımlarının büyüklüğü ve bazı kilit sektörler açısından önemi</w:t>
      </w:r>
      <w:r w:rsidRPr="00F35EAC">
        <w:rPr>
          <w:rFonts w:ascii="Times New Roman" w:hAnsi="Times New Roman"/>
          <w:sz w:val="24"/>
          <w:szCs w:val="24"/>
          <w:lang w:eastAsia="tr-TR"/>
        </w:rPr>
        <w:t xml:space="preserve"> </w:t>
      </w:r>
      <w:r w:rsidRPr="00381A3F">
        <w:rPr>
          <w:rFonts w:ascii="Times New Roman" w:hAnsi="Times New Roman"/>
          <w:sz w:val="24"/>
          <w:szCs w:val="24"/>
          <w:lang w:eastAsia="tr-TR"/>
        </w:rPr>
        <w:t xml:space="preserve">ciddi şekilde artmıştır. </w:t>
      </w:r>
      <w:r>
        <w:rPr>
          <w:rFonts w:ascii="Times New Roman" w:hAnsi="Times New Roman"/>
          <w:sz w:val="24"/>
          <w:szCs w:val="24"/>
          <w:lang w:eastAsia="tr-TR"/>
        </w:rPr>
        <w:t>Türk Ticaret Kanununun kabulü</w:t>
      </w:r>
      <w:r w:rsidRPr="00381A3F">
        <w:rPr>
          <w:rFonts w:ascii="Times New Roman" w:hAnsi="Times New Roman"/>
          <w:sz w:val="24"/>
          <w:szCs w:val="24"/>
          <w:lang w:eastAsia="tr-TR"/>
        </w:rPr>
        <w:t xml:space="preserve"> bi</w:t>
      </w:r>
      <w:r w:rsidRPr="00F35EAC">
        <w:rPr>
          <w:rFonts w:ascii="Times New Roman" w:hAnsi="Times New Roman"/>
          <w:sz w:val="24"/>
          <w:szCs w:val="24"/>
          <w:lang w:eastAsia="tr-TR"/>
        </w:rPr>
        <w:t xml:space="preserve">r kez daha ertelenmiştir. </w:t>
      </w:r>
      <w:r w:rsidRPr="00381A3F">
        <w:rPr>
          <w:rFonts w:ascii="Times New Roman" w:hAnsi="Times New Roman"/>
          <w:sz w:val="24"/>
          <w:szCs w:val="24"/>
          <w:lang w:eastAsia="tr-TR"/>
        </w:rPr>
        <w:t>Rekabetin</w:t>
      </w:r>
      <w:r w:rsidRPr="00F35EAC">
        <w:rPr>
          <w:rFonts w:ascii="Times New Roman" w:hAnsi="Times New Roman"/>
          <w:sz w:val="24"/>
          <w:szCs w:val="24"/>
          <w:lang w:eastAsia="tr-TR"/>
        </w:rPr>
        <w:t xml:space="preserve"> </w:t>
      </w:r>
      <w:r w:rsidRPr="00381A3F">
        <w:rPr>
          <w:rFonts w:ascii="Times New Roman" w:hAnsi="Times New Roman"/>
          <w:sz w:val="24"/>
          <w:szCs w:val="24"/>
          <w:lang w:eastAsia="tr-TR"/>
        </w:rPr>
        <w:t>bozulmasının azaltılması amacıyla devlet yardımlarının ve destekleyici politikaların şeffaf</w:t>
      </w:r>
      <w:r w:rsidRPr="00F35EAC">
        <w:rPr>
          <w:rFonts w:ascii="Times New Roman" w:hAnsi="Times New Roman"/>
          <w:sz w:val="24"/>
          <w:szCs w:val="24"/>
          <w:lang w:eastAsia="tr-TR"/>
        </w:rPr>
        <w:t xml:space="preserve"> </w:t>
      </w:r>
      <w:r w:rsidRPr="00381A3F">
        <w:rPr>
          <w:rFonts w:ascii="Times New Roman" w:hAnsi="Times New Roman"/>
          <w:sz w:val="24"/>
          <w:szCs w:val="24"/>
          <w:lang w:eastAsia="tr-TR"/>
        </w:rPr>
        <w:t>biçimde izlenmesini sağlayan mekanizmanın bulunmaması, ekonomideki rekabet ve rekabet</w:t>
      </w:r>
      <w:r w:rsidRPr="00F35EAC">
        <w:rPr>
          <w:rFonts w:ascii="Times New Roman" w:hAnsi="Times New Roman"/>
          <w:sz w:val="24"/>
          <w:szCs w:val="24"/>
          <w:lang w:eastAsia="tr-TR"/>
        </w:rPr>
        <w:t xml:space="preserve"> </w:t>
      </w:r>
      <w:r w:rsidRPr="00381A3F">
        <w:rPr>
          <w:rFonts w:ascii="Times New Roman" w:hAnsi="Times New Roman"/>
          <w:sz w:val="24"/>
          <w:szCs w:val="24"/>
          <w:lang w:eastAsia="tr-TR"/>
        </w:rPr>
        <w:t xml:space="preserve">edebilirlik üzerinde olumsuz etkiler yaratmaya devam etmektedir. Kamu </w:t>
      </w:r>
      <w:r>
        <w:rPr>
          <w:rFonts w:ascii="Times New Roman" w:hAnsi="Times New Roman"/>
          <w:sz w:val="24"/>
          <w:szCs w:val="24"/>
          <w:lang w:eastAsia="tr-TR"/>
        </w:rPr>
        <w:t xml:space="preserve">alımları </w:t>
      </w:r>
      <w:r w:rsidRPr="00381A3F">
        <w:rPr>
          <w:rFonts w:ascii="Times New Roman" w:hAnsi="Times New Roman"/>
          <w:sz w:val="24"/>
          <w:szCs w:val="24"/>
          <w:lang w:eastAsia="tr-TR"/>
        </w:rPr>
        <w:t>politikası,</w:t>
      </w:r>
      <w:r w:rsidRPr="00F35EAC">
        <w:rPr>
          <w:rFonts w:ascii="Times New Roman" w:hAnsi="Times New Roman"/>
          <w:sz w:val="24"/>
          <w:szCs w:val="24"/>
          <w:lang w:eastAsia="tr-TR"/>
        </w:rPr>
        <w:t xml:space="preserve"> </w:t>
      </w:r>
      <w:r w:rsidRPr="00381A3F">
        <w:rPr>
          <w:rFonts w:ascii="Times New Roman" w:hAnsi="Times New Roman"/>
          <w:sz w:val="24"/>
          <w:szCs w:val="24"/>
          <w:lang w:eastAsia="tr-TR"/>
        </w:rPr>
        <w:t xml:space="preserve">düzenleyici yasal çerçeveye getirilen istisnalar nedeniyle zayıflatılmaya devam etmiştir. </w:t>
      </w:r>
      <w:r w:rsidRPr="00381A3F">
        <w:rPr>
          <w:rFonts w:ascii="Times New Roman" w:hAnsi="Times New Roman"/>
          <w:i/>
          <w:iCs/>
          <w:sz w:val="24"/>
          <w:szCs w:val="24"/>
          <w:lang w:eastAsia="tr-TR"/>
        </w:rPr>
        <w:t>Sonuç</w:t>
      </w:r>
      <w:r w:rsidRPr="00F35EAC">
        <w:rPr>
          <w:rFonts w:ascii="Times New Roman" w:hAnsi="Times New Roman"/>
          <w:sz w:val="24"/>
          <w:szCs w:val="24"/>
          <w:lang w:eastAsia="tr-TR"/>
        </w:rPr>
        <w:t xml:space="preserve"> </w:t>
      </w:r>
      <w:r w:rsidRPr="00F35EAC">
        <w:rPr>
          <w:rFonts w:ascii="Times New Roman" w:hAnsi="Times New Roman"/>
          <w:i/>
          <w:iCs/>
          <w:sz w:val="24"/>
          <w:szCs w:val="24"/>
          <w:lang w:eastAsia="tr-TR"/>
        </w:rPr>
        <w:t>olarak</w:t>
      </w:r>
      <w:r w:rsidRPr="00F35EAC">
        <w:rPr>
          <w:rFonts w:ascii="Times New Roman" w:hAnsi="Times New Roman"/>
          <w:sz w:val="24"/>
          <w:szCs w:val="24"/>
          <w:lang w:eastAsia="tr-TR"/>
        </w:rPr>
        <w:t>, devlet müdahaleleri</w:t>
      </w:r>
      <w:r>
        <w:rPr>
          <w:rFonts w:ascii="Times New Roman" w:hAnsi="Times New Roman"/>
          <w:sz w:val="24"/>
          <w:szCs w:val="24"/>
          <w:lang w:eastAsia="tr-TR"/>
        </w:rPr>
        <w:t>nin</w:t>
      </w:r>
      <w:r w:rsidRPr="00F35EAC">
        <w:rPr>
          <w:rFonts w:ascii="Times New Roman" w:hAnsi="Times New Roman"/>
          <w:sz w:val="24"/>
          <w:szCs w:val="24"/>
          <w:lang w:eastAsia="tr-TR"/>
        </w:rPr>
        <w:t xml:space="preserve"> şeffaflıktan yoksun olmaya devam etmiş </w:t>
      </w:r>
      <w:r>
        <w:rPr>
          <w:rFonts w:ascii="Times New Roman" w:hAnsi="Times New Roman"/>
          <w:sz w:val="24"/>
          <w:szCs w:val="24"/>
          <w:lang w:eastAsia="tr-TR"/>
        </w:rPr>
        <w:t>olması nedeniyle, rekabet ve rekabet edebilirlik</w:t>
      </w:r>
      <w:r w:rsidRPr="00F35EAC">
        <w:rPr>
          <w:rFonts w:ascii="Times New Roman" w:hAnsi="Times New Roman"/>
          <w:sz w:val="24"/>
          <w:szCs w:val="24"/>
          <w:lang w:eastAsia="tr-TR"/>
        </w:rPr>
        <w:t xml:space="preserve"> olumsuz etkile</w:t>
      </w:r>
      <w:r>
        <w:rPr>
          <w:rFonts w:ascii="Times New Roman" w:hAnsi="Times New Roman"/>
          <w:sz w:val="24"/>
          <w:szCs w:val="24"/>
          <w:lang w:eastAsia="tr-TR"/>
        </w:rPr>
        <w:t>nmiş olabilecektir</w:t>
      </w:r>
      <w:r w:rsidRPr="00F35EAC">
        <w:rPr>
          <w:rFonts w:ascii="Times New Roman" w:hAnsi="Times New Roman"/>
          <w:sz w:val="24"/>
          <w:szCs w:val="24"/>
          <w:lang w:eastAsia="tr-TR"/>
        </w:rPr>
        <w:t>.</w:t>
      </w:r>
    </w:p>
    <w:p w:rsidR="00687A98" w:rsidRPr="00F35EAC" w:rsidRDefault="00687A98" w:rsidP="00202A37">
      <w:pPr>
        <w:autoSpaceDE w:val="0"/>
        <w:autoSpaceDN w:val="0"/>
        <w:adjustRightInd w:val="0"/>
        <w:spacing w:after="0" w:line="240" w:lineRule="auto"/>
        <w:jc w:val="both"/>
        <w:rPr>
          <w:rFonts w:ascii="Times New Roman" w:hAnsi="Times New Roman"/>
          <w:sz w:val="24"/>
          <w:szCs w:val="24"/>
        </w:rPr>
      </w:pPr>
    </w:p>
    <w:p w:rsidR="00687A98" w:rsidRPr="00F35EAC" w:rsidRDefault="00687A98" w:rsidP="00202A37">
      <w:pPr>
        <w:autoSpaceDE w:val="0"/>
        <w:autoSpaceDN w:val="0"/>
        <w:adjustRightInd w:val="0"/>
        <w:spacing w:after="0" w:line="240" w:lineRule="auto"/>
        <w:jc w:val="both"/>
        <w:rPr>
          <w:rFonts w:ascii="Times New Roman" w:hAnsi="Times New Roman"/>
          <w:i/>
          <w:iCs/>
          <w:sz w:val="24"/>
          <w:szCs w:val="24"/>
        </w:rPr>
      </w:pPr>
      <w:r w:rsidRPr="00F35EAC">
        <w:rPr>
          <w:rFonts w:ascii="Times New Roman" w:hAnsi="Times New Roman"/>
          <w:i/>
          <w:iCs/>
          <w:sz w:val="24"/>
          <w:szCs w:val="24"/>
        </w:rPr>
        <w:t>AB ile ekonomik bütünleşme</w:t>
      </w:r>
    </w:p>
    <w:p w:rsidR="00687A98" w:rsidRPr="00F35EAC" w:rsidRDefault="00687A98" w:rsidP="00202A37">
      <w:pPr>
        <w:autoSpaceDE w:val="0"/>
        <w:autoSpaceDN w:val="0"/>
        <w:adjustRightInd w:val="0"/>
        <w:spacing w:after="0" w:line="240" w:lineRule="auto"/>
        <w:jc w:val="both"/>
        <w:rPr>
          <w:rFonts w:ascii="Times New Roman" w:hAnsi="Times New Roman"/>
          <w:sz w:val="24"/>
          <w:szCs w:val="24"/>
          <w:lang w:eastAsia="tr-TR"/>
        </w:rPr>
      </w:pPr>
    </w:p>
    <w:p w:rsidR="00687A98" w:rsidRPr="00F35EAC" w:rsidRDefault="00687A98" w:rsidP="00202A37">
      <w:pPr>
        <w:autoSpaceDE w:val="0"/>
        <w:autoSpaceDN w:val="0"/>
        <w:adjustRightInd w:val="0"/>
        <w:spacing w:after="0" w:line="240" w:lineRule="auto"/>
        <w:jc w:val="both"/>
        <w:rPr>
          <w:rFonts w:ascii="Times New Roman" w:hAnsi="Times New Roman"/>
          <w:sz w:val="24"/>
          <w:szCs w:val="24"/>
          <w:lang w:eastAsia="tr-TR"/>
        </w:rPr>
      </w:pPr>
      <w:r w:rsidRPr="00381A3F">
        <w:rPr>
          <w:rFonts w:ascii="Times New Roman" w:hAnsi="Times New Roman"/>
          <w:sz w:val="24"/>
          <w:szCs w:val="24"/>
          <w:lang w:eastAsia="tr-TR"/>
        </w:rPr>
        <w:t>Mal ve hizmet ihracatının toplam değerinin</w:t>
      </w:r>
      <w:r>
        <w:rPr>
          <w:rFonts w:ascii="Times New Roman" w:hAnsi="Times New Roman"/>
          <w:sz w:val="24"/>
          <w:szCs w:val="24"/>
          <w:lang w:eastAsia="tr-TR"/>
        </w:rPr>
        <w:t xml:space="preserve"> GSYİ</w:t>
      </w:r>
      <w:r w:rsidRPr="00381A3F">
        <w:rPr>
          <w:rFonts w:ascii="Times New Roman" w:hAnsi="Times New Roman"/>
          <w:sz w:val="24"/>
          <w:szCs w:val="24"/>
          <w:lang w:eastAsia="tr-TR"/>
        </w:rPr>
        <w:t>H’ye oranı olarak hesaplanan Türk</w:t>
      </w:r>
      <w:r w:rsidRPr="00F35EAC">
        <w:rPr>
          <w:rFonts w:ascii="Times New Roman" w:hAnsi="Times New Roman"/>
          <w:sz w:val="24"/>
          <w:szCs w:val="24"/>
          <w:lang w:eastAsia="tr-TR"/>
        </w:rPr>
        <w:t xml:space="preserve"> ekonomisinin açıklığı, 2008 yılında %</w:t>
      </w:r>
      <w:r>
        <w:rPr>
          <w:rFonts w:ascii="Times New Roman" w:hAnsi="Times New Roman"/>
          <w:sz w:val="24"/>
          <w:szCs w:val="24"/>
          <w:lang w:eastAsia="tr-TR"/>
        </w:rPr>
        <w:t xml:space="preserve"> </w:t>
      </w:r>
      <w:r w:rsidRPr="00F35EAC">
        <w:rPr>
          <w:rFonts w:ascii="Times New Roman" w:hAnsi="Times New Roman"/>
          <w:sz w:val="24"/>
          <w:szCs w:val="24"/>
          <w:lang w:eastAsia="tr-TR"/>
        </w:rPr>
        <w:t>52,2 iken, büyük ölçüde dünya ticaretindeki krizden kaynaklanan daralma sebebiyle, 2009 yılında %</w:t>
      </w:r>
      <w:r>
        <w:rPr>
          <w:rFonts w:ascii="Times New Roman" w:hAnsi="Times New Roman"/>
          <w:sz w:val="24"/>
          <w:szCs w:val="24"/>
          <w:lang w:eastAsia="tr-TR"/>
        </w:rPr>
        <w:t xml:space="preserve"> 47,5’e gerilemiştir.</w:t>
      </w:r>
      <w:r w:rsidRPr="00F35EAC">
        <w:rPr>
          <w:rFonts w:ascii="Times New Roman" w:hAnsi="Times New Roman"/>
          <w:sz w:val="24"/>
          <w:szCs w:val="24"/>
          <w:lang w:eastAsia="tr-TR"/>
        </w:rPr>
        <w:t xml:space="preserve"> Türkiye’nin toplam ticaretinde AB’nin payı 2008’de %</w:t>
      </w:r>
      <w:r>
        <w:rPr>
          <w:rFonts w:ascii="Times New Roman" w:hAnsi="Times New Roman"/>
          <w:sz w:val="24"/>
          <w:szCs w:val="24"/>
          <w:lang w:eastAsia="tr-TR"/>
        </w:rPr>
        <w:t xml:space="preserve"> </w:t>
      </w:r>
      <w:r w:rsidRPr="00F35EAC">
        <w:rPr>
          <w:rFonts w:ascii="Times New Roman" w:hAnsi="Times New Roman"/>
          <w:sz w:val="24"/>
          <w:szCs w:val="24"/>
          <w:lang w:eastAsia="tr-TR"/>
        </w:rPr>
        <w:t xml:space="preserve">41,4 iken, </w:t>
      </w:r>
      <w:r>
        <w:rPr>
          <w:rFonts w:ascii="Times New Roman" w:hAnsi="Times New Roman"/>
          <w:sz w:val="24"/>
          <w:szCs w:val="24"/>
          <w:lang w:eastAsia="tr-TR"/>
        </w:rPr>
        <w:t xml:space="preserve">bu oran </w:t>
      </w:r>
      <w:r w:rsidRPr="00F35EAC">
        <w:rPr>
          <w:rFonts w:ascii="Times New Roman" w:hAnsi="Times New Roman"/>
          <w:sz w:val="24"/>
          <w:szCs w:val="24"/>
          <w:lang w:eastAsia="tr-TR"/>
        </w:rPr>
        <w:t>2009 yılında %</w:t>
      </w:r>
      <w:r>
        <w:rPr>
          <w:rFonts w:ascii="Times New Roman" w:hAnsi="Times New Roman"/>
          <w:sz w:val="24"/>
          <w:szCs w:val="24"/>
          <w:lang w:eastAsia="tr-TR"/>
        </w:rPr>
        <w:t xml:space="preserve"> </w:t>
      </w:r>
      <w:r w:rsidRPr="00F35EAC">
        <w:rPr>
          <w:rFonts w:ascii="Times New Roman" w:hAnsi="Times New Roman"/>
          <w:sz w:val="24"/>
          <w:szCs w:val="24"/>
          <w:lang w:eastAsia="tr-TR"/>
        </w:rPr>
        <w:t>42,6’ya yükselmiştir. 2008 yılında %</w:t>
      </w:r>
      <w:r>
        <w:rPr>
          <w:rFonts w:ascii="Times New Roman" w:hAnsi="Times New Roman"/>
          <w:sz w:val="24"/>
          <w:szCs w:val="24"/>
          <w:lang w:eastAsia="tr-TR"/>
        </w:rPr>
        <w:t xml:space="preserve"> </w:t>
      </w:r>
      <w:r w:rsidRPr="00F35EAC">
        <w:rPr>
          <w:rFonts w:ascii="Times New Roman" w:hAnsi="Times New Roman"/>
          <w:sz w:val="24"/>
          <w:szCs w:val="24"/>
          <w:lang w:eastAsia="tr-TR"/>
        </w:rPr>
        <w:t xml:space="preserve">48 olan </w:t>
      </w:r>
      <w:r>
        <w:rPr>
          <w:rFonts w:ascii="Times New Roman" w:hAnsi="Times New Roman"/>
          <w:sz w:val="24"/>
          <w:szCs w:val="24"/>
          <w:lang w:eastAsia="tr-TR"/>
        </w:rPr>
        <w:t xml:space="preserve">AB’nin </w:t>
      </w:r>
      <w:r w:rsidRPr="00F35EAC">
        <w:rPr>
          <w:rFonts w:ascii="Times New Roman" w:hAnsi="Times New Roman"/>
          <w:sz w:val="24"/>
          <w:szCs w:val="24"/>
          <w:lang w:eastAsia="tr-TR"/>
        </w:rPr>
        <w:t>Türk</w:t>
      </w:r>
      <w:r>
        <w:rPr>
          <w:rFonts w:ascii="Times New Roman" w:hAnsi="Times New Roman"/>
          <w:sz w:val="24"/>
          <w:szCs w:val="24"/>
          <w:lang w:eastAsia="tr-TR"/>
        </w:rPr>
        <w:t>iye’nin toplam ihracatındaki payı</w:t>
      </w:r>
      <w:r w:rsidRPr="00F35EAC">
        <w:rPr>
          <w:rFonts w:ascii="Times New Roman" w:hAnsi="Times New Roman"/>
          <w:sz w:val="24"/>
          <w:szCs w:val="24"/>
          <w:lang w:eastAsia="tr-TR"/>
        </w:rPr>
        <w:t xml:space="preserve"> ise 2009’da %</w:t>
      </w:r>
      <w:r>
        <w:rPr>
          <w:rFonts w:ascii="Times New Roman" w:hAnsi="Times New Roman"/>
          <w:sz w:val="24"/>
          <w:szCs w:val="24"/>
          <w:lang w:eastAsia="tr-TR"/>
        </w:rPr>
        <w:t xml:space="preserve"> </w:t>
      </w:r>
      <w:r w:rsidRPr="00F35EAC">
        <w:rPr>
          <w:rFonts w:ascii="Times New Roman" w:hAnsi="Times New Roman"/>
          <w:sz w:val="24"/>
          <w:szCs w:val="24"/>
          <w:lang w:eastAsia="tr-TR"/>
        </w:rPr>
        <w:t xml:space="preserve">46’ya gerilemiştir. Türkiye’nin ticaretinde AB’nin payı, emtia </w:t>
      </w:r>
      <w:r w:rsidRPr="00CC1858">
        <w:rPr>
          <w:rFonts w:ascii="Times New Roman" w:hAnsi="Times New Roman"/>
          <w:sz w:val="24"/>
          <w:szCs w:val="24"/>
          <w:lang w:eastAsia="tr-TR"/>
        </w:rPr>
        <w:t>fiyatlarındaki değişiklikler ve kur hareketleri gibi birçok faktöre bağlı olarak yıldan yıla küçük</w:t>
      </w:r>
      <w:r w:rsidRPr="00F35EAC">
        <w:rPr>
          <w:rFonts w:ascii="Times New Roman" w:hAnsi="Times New Roman"/>
          <w:sz w:val="24"/>
          <w:szCs w:val="24"/>
          <w:lang w:eastAsia="tr-TR"/>
        </w:rPr>
        <w:t xml:space="preserve"> değişik</w:t>
      </w:r>
      <w:r>
        <w:rPr>
          <w:rFonts w:ascii="Times New Roman" w:hAnsi="Times New Roman"/>
          <w:sz w:val="24"/>
          <w:szCs w:val="24"/>
          <w:lang w:eastAsia="tr-TR"/>
        </w:rPr>
        <w:t xml:space="preserve">likler gösterirken, </w:t>
      </w:r>
      <w:r w:rsidRPr="00F35EAC">
        <w:rPr>
          <w:rFonts w:ascii="Times New Roman" w:hAnsi="Times New Roman"/>
          <w:sz w:val="24"/>
          <w:szCs w:val="24"/>
          <w:lang w:eastAsia="tr-TR"/>
        </w:rPr>
        <w:t xml:space="preserve">AB’nin </w:t>
      </w:r>
      <w:r>
        <w:rPr>
          <w:rFonts w:ascii="Times New Roman" w:hAnsi="Times New Roman"/>
          <w:sz w:val="24"/>
          <w:szCs w:val="24"/>
          <w:lang w:eastAsia="tr-TR"/>
        </w:rPr>
        <w:t>toplam</w:t>
      </w:r>
      <w:r w:rsidRPr="00F35EAC">
        <w:rPr>
          <w:rFonts w:ascii="Times New Roman" w:hAnsi="Times New Roman"/>
          <w:sz w:val="24"/>
          <w:szCs w:val="24"/>
          <w:lang w:eastAsia="tr-TR"/>
        </w:rPr>
        <w:t xml:space="preserve"> </w:t>
      </w:r>
      <w:r>
        <w:rPr>
          <w:rFonts w:ascii="Times New Roman" w:hAnsi="Times New Roman"/>
          <w:sz w:val="24"/>
          <w:szCs w:val="24"/>
          <w:lang w:eastAsia="tr-TR"/>
        </w:rPr>
        <w:t xml:space="preserve">ihracattaki </w:t>
      </w:r>
      <w:r w:rsidRPr="00F35EAC">
        <w:rPr>
          <w:rFonts w:ascii="Times New Roman" w:hAnsi="Times New Roman"/>
          <w:sz w:val="24"/>
          <w:szCs w:val="24"/>
          <w:lang w:eastAsia="tr-TR"/>
        </w:rPr>
        <w:t>payının düşüşü büyük ölçüde AB tarafındaki talep daralmasından kaynaklanmaktadır. Bu dönemde Türkiye ihracat kanallarını diğer bölgelere doğru çeşitlendirme imkanı bulmuştur. Türkiye’nin toplam ihracatı içinde Afrika ve Ortadoğu ülkelerinin payı 2008’de %</w:t>
      </w:r>
      <w:r>
        <w:rPr>
          <w:rFonts w:ascii="Times New Roman" w:hAnsi="Times New Roman"/>
          <w:sz w:val="24"/>
          <w:szCs w:val="24"/>
          <w:lang w:eastAsia="tr-TR"/>
        </w:rPr>
        <w:t xml:space="preserve"> </w:t>
      </w:r>
      <w:r w:rsidRPr="00F35EAC">
        <w:rPr>
          <w:rFonts w:ascii="Times New Roman" w:hAnsi="Times New Roman"/>
          <w:sz w:val="24"/>
          <w:szCs w:val="24"/>
          <w:lang w:eastAsia="tr-TR"/>
        </w:rPr>
        <w:t>10 iken</w:t>
      </w:r>
      <w:r>
        <w:rPr>
          <w:rFonts w:ascii="Times New Roman" w:hAnsi="Times New Roman"/>
          <w:sz w:val="24"/>
          <w:szCs w:val="24"/>
          <w:lang w:eastAsia="tr-TR"/>
        </w:rPr>
        <w:t>,</w:t>
      </w:r>
      <w:r w:rsidRPr="00F35EAC">
        <w:rPr>
          <w:rFonts w:ascii="Times New Roman" w:hAnsi="Times New Roman"/>
          <w:sz w:val="24"/>
          <w:szCs w:val="24"/>
          <w:lang w:eastAsia="tr-TR"/>
        </w:rPr>
        <w:t xml:space="preserve"> 2009 yılında %</w:t>
      </w:r>
      <w:r>
        <w:rPr>
          <w:rFonts w:ascii="Times New Roman" w:hAnsi="Times New Roman"/>
          <w:sz w:val="24"/>
          <w:szCs w:val="24"/>
          <w:lang w:eastAsia="tr-TR"/>
        </w:rPr>
        <w:t xml:space="preserve"> </w:t>
      </w:r>
      <w:r w:rsidRPr="00F35EAC">
        <w:rPr>
          <w:rFonts w:ascii="Times New Roman" w:hAnsi="Times New Roman"/>
          <w:sz w:val="24"/>
          <w:szCs w:val="24"/>
          <w:lang w:eastAsia="tr-TR"/>
        </w:rPr>
        <w:t xml:space="preserve">20’ye yükselmiştir. AB </w:t>
      </w:r>
      <w:r w:rsidRPr="006A3BB3">
        <w:rPr>
          <w:rFonts w:ascii="Times New Roman" w:hAnsi="Times New Roman"/>
          <w:sz w:val="24"/>
          <w:szCs w:val="24"/>
          <w:lang w:eastAsia="tr-TR"/>
        </w:rPr>
        <w:t>ülkelerinden Türkiye’ye doğrudan yabancı yatırım girişi çok önemli boyutlarda olmaya devam</w:t>
      </w:r>
      <w:r w:rsidRPr="00F35EAC">
        <w:rPr>
          <w:rFonts w:ascii="Times New Roman" w:hAnsi="Times New Roman"/>
          <w:sz w:val="24"/>
          <w:szCs w:val="24"/>
          <w:lang w:eastAsia="tr-TR"/>
        </w:rPr>
        <w:t xml:space="preserve"> etmiş</w:t>
      </w:r>
      <w:r>
        <w:rPr>
          <w:rFonts w:ascii="Times New Roman" w:hAnsi="Times New Roman"/>
          <w:sz w:val="24"/>
          <w:szCs w:val="24"/>
          <w:lang w:eastAsia="tr-TR"/>
        </w:rPr>
        <w:t>tir.</w:t>
      </w:r>
      <w:r w:rsidRPr="00F35EAC">
        <w:rPr>
          <w:rFonts w:ascii="Times New Roman" w:hAnsi="Times New Roman"/>
          <w:sz w:val="24"/>
          <w:szCs w:val="24"/>
          <w:lang w:eastAsia="tr-TR"/>
        </w:rPr>
        <w:t xml:space="preserve"> 2008 yılında % 75 olan toplam doğrudan yabancı yatırımlar içerisinde AB’nin payı, 2009 yılında %</w:t>
      </w:r>
      <w:r>
        <w:rPr>
          <w:rFonts w:ascii="Times New Roman" w:hAnsi="Times New Roman"/>
          <w:sz w:val="24"/>
          <w:szCs w:val="24"/>
          <w:lang w:eastAsia="tr-TR"/>
        </w:rPr>
        <w:t xml:space="preserve"> </w:t>
      </w:r>
      <w:r w:rsidRPr="00F35EAC">
        <w:rPr>
          <w:rFonts w:ascii="Times New Roman" w:hAnsi="Times New Roman"/>
          <w:sz w:val="24"/>
          <w:szCs w:val="24"/>
          <w:lang w:eastAsia="tr-TR"/>
        </w:rPr>
        <w:t xml:space="preserve">80’e </w:t>
      </w:r>
      <w:r w:rsidRPr="00CC69D4">
        <w:rPr>
          <w:rFonts w:ascii="Times New Roman" w:hAnsi="Times New Roman"/>
          <w:sz w:val="24"/>
          <w:szCs w:val="24"/>
          <w:lang w:eastAsia="tr-TR"/>
        </w:rPr>
        <w:t>yükselmiş olup, bu durum Türkiye ile AB arasındaki karşılıklı</w:t>
      </w:r>
      <w:r w:rsidRPr="00F35EAC">
        <w:rPr>
          <w:rFonts w:ascii="Times New Roman" w:hAnsi="Times New Roman"/>
          <w:sz w:val="24"/>
          <w:szCs w:val="24"/>
          <w:lang w:eastAsia="tr-TR"/>
        </w:rPr>
        <w:t xml:space="preserve"> ekonomik bağımlılığa işaret etmektedir. </w:t>
      </w:r>
      <w:r w:rsidRPr="00F35EAC">
        <w:rPr>
          <w:rFonts w:ascii="Times New Roman" w:hAnsi="Times New Roman"/>
          <w:i/>
          <w:iCs/>
          <w:sz w:val="24"/>
          <w:szCs w:val="24"/>
          <w:lang w:eastAsia="tr-TR"/>
        </w:rPr>
        <w:t>Sonuç olarak</w:t>
      </w:r>
      <w:r>
        <w:rPr>
          <w:rFonts w:ascii="Times New Roman" w:hAnsi="Times New Roman"/>
          <w:sz w:val="24"/>
          <w:szCs w:val="24"/>
          <w:lang w:eastAsia="tr-TR"/>
        </w:rPr>
        <w:t>, AB ile ticari</w:t>
      </w:r>
      <w:r w:rsidRPr="00F35EAC">
        <w:rPr>
          <w:rFonts w:ascii="Times New Roman" w:hAnsi="Times New Roman"/>
          <w:sz w:val="24"/>
          <w:szCs w:val="24"/>
          <w:lang w:eastAsia="tr-TR"/>
        </w:rPr>
        <w:t xml:space="preserve"> ve ekonomik bütünleşme </w:t>
      </w:r>
      <w:r w:rsidRPr="00CC69D4">
        <w:rPr>
          <w:rFonts w:ascii="Times New Roman" w:hAnsi="Times New Roman"/>
          <w:sz w:val="24"/>
          <w:szCs w:val="24"/>
          <w:lang w:eastAsia="tr-TR"/>
        </w:rPr>
        <w:t>yüksek seviyelerde seyretmeye devam etmiştir. Türkiye ticaretini yeni piy</w:t>
      </w:r>
      <w:r w:rsidRPr="00F35EAC">
        <w:rPr>
          <w:rFonts w:ascii="Times New Roman" w:hAnsi="Times New Roman"/>
          <w:sz w:val="24"/>
          <w:szCs w:val="24"/>
          <w:lang w:eastAsia="tr-TR"/>
        </w:rPr>
        <w:t>asalara yönelerek çeşitlendirebilme imkanı bulmuş</w:t>
      </w:r>
      <w:r w:rsidRPr="00CC69D4">
        <w:rPr>
          <w:rFonts w:ascii="Times New Roman" w:hAnsi="Times New Roman"/>
          <w:sz w:val="24"/>
          <w:szCs w:val="24"/>
          <w:lang w:eastAsia="tr-TR"/>
        </w:rPr>
        <w:t xml:space="preserve"> ve bu suretle krizin etkilerini kısmen</w:t>
      </w:r>
      <w:r w:rsidRPr="00F35EAC">
        <w:rPr>
          <w:rFonts w:ascii="Times New Roman" w:hAnsi="Times New Roman"/>
          <w:sz w:val="24"/>
          <w:szCs w:val="24"/>
          <w:lang w:eastAsia="tr-TR"/>
        </w:rPr>
        <w:t xml:space="preserve"> </w:t>
      </w:r>
      <w:r w:rsidRPr="00CC69D4">
        <w:rPr>
          <w:rFonts w:ascii="Times New Roman" w:hAnsi="Times New Roman"/>
          <w:sz w:val="24"/>
          <w:szCs w:val="24"/>
          <w:lang w:eastAsia="tr-TR"/>
        </w:rPr>
        <w:t>hafifletmiştir.</w:t>
      </w:r>
    </w:p>
    <w:p w:rsidR="00687A98" w:rsidRPr="00F35EAC" w:rsidRDefault="00687A98" w:rsidP="00202A37">
      <w:pPr>
        <w:autoSpaceDE w:val="0"/>
        <w:autoSpaceDN w:val="0"/>
        <w:adjustRightInd w:val="0"/>
        <w:spacing w:after="0" w:line="240" w:lineRule="auto"/>
        <w:jc w:val="both"/>
        <w:rPr>
          <w:rFonts w:ascii="Times New Roman" w:hAnsi="Times New Roman"/>
          <w:sz w:val="24"/>
          <w:szCs w:val="24"/>
          <w:lang w:eastAsia="tr-TR"/>
        </w:rPr>
      </w:pPr>
    </w:p>
    <w:p w:rsidR="00687A98" w:rsidRPr="00ED2203" w:rsidRDefault="00687A98" w:rsidP="00202A37">
      <w:pPr>
        <w:autoSpaceDE w:val="0"/>
        <w:autoSpaceDN w:val="0"/>
        <w:adjustRightInd w:val="0"/>
        <w:spacing w:after="0" w:line="240" w:lineRule="auto"/>
        <w:jc w:val="both"/>
        <w:rPr>
          <w:rFonts w:ascii="Times New Roman" w:hAnsi="Times New Roman"/>
          <w:sz w:val="24"/>
          <w:szCs w:val="24"/>
          <w:lang w:eastAsia="tr-TR"/>
        </w:rPr>
      </w:pPr>
      <w:r w:rsidRPr="00F35EAC">
        <w:rPr>
          <w:rFonts w:ascii="Times New Roman" w:hAnsi="Times New Roman"/>
          <w:sz w:val="24"/>
          <w:szCs w:val="24"/>
          <w:lang w:eastAsia="tr-TR"/>
        </w:rPr>
        <w:t>2010 yılının ilk yarısında nominal döviz kurunun değerlenmesi yönünde baskı oluşmaya başladığı gözlenmiştir. Temmuz 2010’a gelindiğinde,</w:t>
      </w:r>
      <w:r w:rsidRPr="00F35EAC">
        <w:rPr>
          <w:rFonts w:ascii="Times New Roman" w:hAnsi="Times New Roman"/>
          <w:sz w:val="24"/>
          <w:szCs w:val="24"/>
        </w:rPr>
        <w:t xml:space="preserve"> </w:t>
      </w:r>
      <w:r w:rsidRPr="00F35EAC">
        <w:rPr>
          <w:rFonts w:ascii="Times New Roman" w:hAnsi="Times New Roman"/>
          <w:sz w:val="24"/>
          <w:szCs w:val="24"/>
          <w:lang w:eastAsia="tr-TR"/>
        </w:rPr>
        <w:t xml:space="preserve">Türk lirası, % 50 ABD doları ve % 50 </w:t>
      </w:r>
      <w:r>
        <w:rPr>
          <w:rFonts w:ascii="Times New Roman" w:hAnsi="Times New Roman"/>
          <w:sz w:val="24"/>
          <w:szCs w:val="24"/>
          <w:lang w:eastAsia="tr-TR"/>
        </w:rPr>
        <w:t>Euro</w:t>
      </w:r>
      <w:r w:rsidRPr="00F35EAC">
        <w:rPr>
          <w:rFonts w:ascii="Times New Roman" w:hAnsi="Times New Roman"/>
          <w:sz w:val="24"/>
          <w:szCs w:val="24"/>
          <w:lang w:eastAsia="tr-TR"/>
        </w:rPr>
        <w:t xml:space="preserve">’dan oluşan bir </w:t>
      </w:r>
      <w:r>
        <w:rPr>
          <w:rFonts w:ascii="Times New Roman" w:hAnsi="Times New Roman"/>
          <w:sz w:val="24"/>
          <w:szCs w:val="24"/>
          <w:lang w:eastAsia="tr-TR"/>
        </w:rPr>
        <w:t xml:space="preserve">döviz </w:t>
      </w:r>
      <w:r w:rsidRPr="00F35EAC">
        <w:rPr>
          <w:rFonts w:ascii="Times New Roman" w:hAnsi="Times New Roman"/>
          <w:sz w:val="24"/>
          <w:szCs w:val="24"/>
          <w:lang w:eastAsia="tr-TR"/>
        </w:rPr>
        <w:t>sepet</w:t>
      </w:r>
      <w:r>
        <w:rPr>
          <w:rFonts w:ascii="Times New Roman" w:hAnsi="Times New Roman"/>
          <w:sz w:val="24"/>
          <w:szCs w:val="24"/>
          <w:lang w:eastAsia="tr-TR"/>
        </w:rPr>
        <w:t>i</w:t>
      </w:r>
      <w:r w:rsidRPr="00F35EAC">
        <w:rPr>
          <w:rFonts w:ascii="Times New Roman" w:hAnsi="Times New Roman"/>
          <w:sz w:val="24"/>
          <w:szCs w:val="24"/>
          <w:lang w:eastAsia="tr-TR"/>
        </w:rPr>
        <w:t xml:space="preserve"> karşısında nominal bazda % 5 değer kazanmıştır.</w:t>
      </w:r>
      <w:r w:rsidRPr="00F35EAC">
        <w:rPr>
          <w:rFonts w:ascii="Times New Roman" w:hAnsi="Times New Roman"/>
          <w:sz w:val="24"/>
          <w:szCs w:val="24"/>
        </w:rPr>
        <w:t xml:space="preserve"> </w:t>
      </w:r>
      <w:r w:rsidRPr="00F35EAC">
        <w:rPr>
          <w:rFonts w:ascii="Times New Roman" w:hAnsi="Times New Roman"/>
          <w:sz w:val="24"/>
          <w:szCs w:val="24"/>
          <w:lang w:eastAsia="tr-TR"/>
        </w:rPr>
        <w:t xml:space="preserve">Hem üretici hem tüketici fiyatlarındaki gelişmeler dikkate alındığında ise, Türk lirası reel efektif bazda % 8 oranında </w:t>
      </w:r>
      <w:r>
        <w:rPr>
          <w:rFonts w:ascii="Times New Roman" w:hAnsi="Times New Roman"/>
          <w:sz w:val="24"/>
          <w:szCs w:val="24"/>
          <w:lang w:eastAsia="tr-TR"/>
        </w:rPr>
        <w:t>değerlen</w:t>
      </w:r>
      <w:r w:rsidRPr="00F35EAC">
        <w:rPr>
          <w:rFonts w:ascii="Times New Roman" w:hAnsi="Times New Roman"/>
          <w:sz w:val="24"/>
          <w:szCs w:val="24"/>
          <w:lang w:eastAsia="tr-TR"/>
        </w:rPr>
        <w:t xml:space="preserve">miştir. </w:t>
      </w:r>
      <w:r w:rsidRPr="00ED2203">
        <w:rPr>
          <w:rFonts w:ascii="Times New Roman" w:hAnsi="Times New Roman"/>
          <w:sz w:val="24"/>
          <w:szCs w:val="24"/>
          <w:lang w:eastAsia="tr-TR"/>
        </w:rPr>
        <w:t>Sonuç olarak</w:t>
      </w:r>
      <w:r w:rsidRPr="00F35EAC">
        <w:rPr>
          <w:rFonts w:ascii="Times New Roman" w:hAnsi="Times New Roman"/>
          <w:sz w:val="24"/>
          <w:szCs w:val="24"/>
          <w:lang w:eastAsia="tr-TR"/>
        </w:rPr>
        <w:t xml:space="preserve"> göstergeler </w:t>
      </w:r>
      <w:r w:rsidRPr="00ED2203">
        <w:rPr>
          <w:rFonts w:ascii="Times New Roman" w:hAnsi="Times New Roman"/>
          <w:sz w:val="24"/>
          <w:szCs w:val="24"/>
          <w:lang w:eastAsia="tr-TR"/>
        </w:rPr>
        <w:t>Türkiye’nin ihracat rekabet edebilirliğinin artmadığına işaret etmektedir.</w:t>
      </w:r>
    </w:p>
    <w:p w:rsidR="00687A98" w:rsidRDefault="00687A98" w:rsidP="00687A98">
      <w:pPr>
        <w:rPr>
          <w:rFonts w:ascii="Times New Roman" w:hAnsi="Times New Roman"/>
          <w:sz w:val="24"/>
          <w:szCs w:val="24"/>
        </w:rPr>
      </w:pPr>
    </w:p>
    <w:p w:rsidR="00F105FD" w:rsidRPr="0014319C" w:rsidRDefault="00F105FD" w:rsidP="00F105FD">
      <w:pPr>
        <w:spacing w:line="240" w:lineRule="auto"/>
        <w:jc w:val="both"/>
        <w:rPr>
          <w:rFonts w:ascii="Times New Roman" w:hAnsi="Times New Roman" w:cs="Times New Roman"/>
          <w:b/>
          <w:sz w:val="24"/>
          <w:szCs w:val="24"/>
        </w:rPr>
      </w:pPr>
      <w:r w:rsidRPr="0014319C">
        <w:rPr>
          <w:rFonts w:ascii="Times New Roman" w:hAnsi="Times New Roman" w:cs="Times New Roman"/>
          <w:b/>
          <w:sz w:val="24"/>
          <w:szCs w:val="24"/>
        </w:rPr>
        <w:t xml:space="preserve">4. </w:t>
      </w:r>
      <w:r w:rsidR="00FC4276">
        <w:rPr>
          <w:rFonts w:ascii="Times New Roman" w:hAnsi="Times New Roman" w:cs="Times New Roman"/>
          <w:b/>
          <w:sz w:val="24"/>
          <w:szCs w:val="24"/>
        </w:rPr>
        <w:t>ÜYELİK YÜKÜMLÜLÜKLERİNİ ÜSTLENEBİLME YETENEĞİ</w:t>
      </w:r>
    </w:p>
    <w:p w:rsidR="00F105FD" w:rsidRPr="007E5491" w:rsidRDefault="00F105FD" w:rsidP="00F105FD">
      <w:pPr>
        <w:pStyle w:val="BodyText"/>
      </w:pPr>
      <w:r w:rsidRPr="007E5491">
        <w:t xml:space="preserve">Bu bölüm Türkiye’nin üyelik yükümlülüklerini üstlenebilme yeteneğini incelemektedir. Bu yükümlülükler, antlaşmalar, ikincil mevzuat ve AB politikalarında ifadesini bulan AB </w:t>
      </w:r>
      <w:r w:rsidRPr="007E5491">
        <w:rPr>
          <w:i/>
          <w:iCs/>
        </w:rPr>
        <w:t>müktesebatı</w:t>
      </w:r>
      <w:r w:rsidRPr="007E5491">
        <w:rPr>
          <w:i/>
        </w:rPr>
        <w:t>ndan</w:t>
      </w:r>
      <w:r w:rsidRPr="007E5491">
        <w:t xml:space="preserve"> oluşmaktadır. Bölüm, Türkiye’nin </w:t>
      </w:r>
      <w:r w:rsidRPr="007E5491">
        <w:rPr>
          <w:i/>
          <w:iCs/>
        </w:rPr>
        <w:t xml:space="preserve">müktesebatı </w:t>
      </w:r>
      <w:r w:rsidRPr="007E5491">
        <w:t xml:space="preserve">uygulamaya ilişkin idari kapasitesini de analiz etmektedir. Analiz, 33 </w:t>
      </w:r>
      <w:r w:rsidRPr="007E5491">
        <w:rPr>
          <w:i/>
        </w:rPr>
        <w:t>müktesebat</w:t>
      </w:r>
      <w:r w:rsidRPr="007E5491">
        <w:t xml:space="preserve"> faslının listesi doğrultusunda yapılandırılmıştır. Her bölümde, Komisyon’un değerlendirmesi, rapor döneminde ka</w:t>
      </w:r>
      <w:r>
        <w:t xml:space="preserve">ydedilen ilerlemeyi kapsamakta </w:t>
      </w:r>
      <w:r w:rsidRPr="007E5491">
        <w:t>ve ülkenin genel hazırlık düzeyini özetlemektedir.</w:t>
      </w:r>
    </w:p>
    <w:p w:rsidR="00F105FD" w:rsidRPr="0014319C" w:rsidRDefault="00F105FD" w:rsidP="00F105FD">
      <w:pPr>
        <w:pStyle w:val="Heading2"/>
      </w:pPr>
    </w:p>
    <w:p w:rsidR="00F105FD" w:rsidRPr="0014319C" w:rsidRDefault="00F105FD" w:rsidP="00F105FD">
      <w:pPr>
        <w:pStyle w:val="Heading2"/>
      </w:pPr>
      <w:r w:rsidRPr="0014319C">
        <w:t>4.1. Fasıl 1: Malların Serbest Dolaşımı</w:t>
      </w:r>
    </w:p>
    <w:p w:rsidR="00F105FD" w:rsidRPr="0014319C" w:rsidRDefault="00F105FD" w:rsidP="00F105FD">
      <w:pPr>
        <w:widowControl w:val="0"/>
        <w:shd w:val="clear" w:color="auto" w:fill="FFFFFF"/>
        <w:autoSpaceDE w:val="0"/>
        <w:autoSpaceDN w:val="0"/>
        <w:adjustRightInd w:val="0"/>
        <w:spacing w:before="269" w:after="0" w:line="240" w:lineRule="auto"/>
        <w:jc w:val="both"/>
        <w:rPr>
          <w:rFonts w:ascii="Times New Roman" w:hAnsi="Times New Roman" w:cs="Times New Roman"/>
          <w:iCs/>
          <w:sz w:val="24"/>
          <w:szCs w:val="24"/>
        </w:rPr>
      </w:pPr>
      <w:r w:rsidRPr="0014319C">
        <w:rPr>
          <w:rFonts w:ascii="Times New Roman" w:hAnsi="Times New Roman" w:cs="Times New Roman"/>
          <w:iCs/>
          <w:sz w:val="24"/>
          <w:szCs w:val="24"/>
        </w:rPr>
        <w:t xml:space="preserve">Malların serbest dolaşımına uygulanan </w:t>
      </w:r>
      <w:r w:rsidRPr="0014319C">
        <w:rPr>
          <w:rFonts w:ascii="Times New Roman" w:hAnsi="Times New Roman" w:cs="Times New Roman"/>
          <w:b/>
          <w:iCs/>
          <w:sz w:val="24"/>
          <w:szCs w:val="24"/>
        </w:rPr>
        <w:t>genel ilkeler</w:t>
      </w:r>
      <w:r w:rsidRPr="0014319C">
        <w:rPr>
          <w:rFonts w:ascii="Times New Roman" w:hAnsi="Times New Roman" w:cs="Times New Roman"/>
          <w:iCs/>
          <w:sz w:val="24"/>
          <w:szCs w:val="24"/>
        </w:rPr>
        <w:t xml:space="preserve"> bakımından hiçbir ilerleme kaydedilmemiştir. Dış ticarette standardizasyon mevzuatı 2010’da ithalatta uygunluk değerlendirmesine tabi tutulan ürün listelerini çok küçük bir oranda azaltmıştır. Üçüncü ülkelerden gelen ve AB’de serbest dolaşımda olan mallara yönelik olarak 2009 yılından beri uygulanmakta olan kısıtlamalar 2010’da kaldırılmamıştır. Bu malların hâlâ gümrüklerde belge üzerinden ve gerekli görüldüğünde fiziksel kontrollerle uygunluk değerlendirme işlemlerine tabi tutulmasıyla Türk pazarına girişleri geciktirilmekte ve bazı durumlarda engellenmektedir. </w:t>
      </w:r>
    </w:p>
    <w:p w:rsidR="00F105FD" w:rsidRPr="0014319C" w:rsidRDefault="00F105FD" w:rsidP="00F105FD">
      <w:pPr>
        <w:widowControl w:val="0"/>
        <w:shd w:val="clear" w:color="auto" w:fill="FFFFFF"/>
        <w:autoSpaceDE w:val="0"/>
        <w:autoSpaceDN w:val="0"/>
        <w:adjustRightInd w:val="0"/>
        <w:spacing w:before="269" w:after="0" w:line="240" w:lineRule="auto"/>
        <w:jc w:val="both"/>
        <w:rPr>
          <w:rFonts w:ascii="Times New Roman" w:hAnsi="Times New Roman" w:cs="Times New Roman"/>
          <w:iCs/>
          <w:sz w:val="24"/>
          <w:szCs w:val="24"/>
        </w:rPr>
      </w:pPr>
      <w:r w:rsidRPr="0014319C">
        <w:rPr>
          <w:rFonts w:ascii="Times New Roman" w:hAnsi="Times New Roman" w:cs="Times New Roman"/>
          <w:iCs/>
          <w:sz w:val="24"/>
          <w:szCs w:val="24"/>
        </w:rPr>
        <w:t xml:space="preserve">İlaçlarda olduğu gibi, belirli alanlarda ticaretteki teknik engeller artmıştır. Beşeri ilaçların tescili için iyi imalat uygulaması sertifikası bulundurulmasını gerektiren yeni uygulama tescil işlemleri sırasında uzun gecikmelere neden olarak bu ürünlerin ithalatının </w:t>
      </w:r>
      <w:r w:rsidRPr="0014319C">
        <w:rPr>
          <w:rFonts w:ascii="Times New Roman" w:hAnsi="Times New Roman" w:cs="Times New Roman"/>
          <w:i/>
          <w:iCs/>
          <w:sz w:val="24"/>
          <w:szCs w:val="24"/>
        </w:rPr>
        <w:t>de-facto</w:t>
      </w:r>
      <w:r w:rsidRPr="0014319C">
        <w:rPr>
          <w:rFonts w:ascii="Times New Roman" w:hAnsi="Times New Roman" w:cs="Times New Roman"/>
          <w:iCs/>
          <w:sz w:val="24"/>
          <w:szCs w:val="24"/>
        </w:rPr>
        <w:t xml:space="preserve"> yasaklanması sonucunu ortaya çıkarmaktadır. Tekstil ve hazır giyim ürünlerinin ithali için bir tescil belgesi alınmasını öngören uygulama hâlâ yürürlüktedir. Karşılıklı tanıma ilkesi henüz Türk hukuk sistemine aktarılmamış olduğundan uyumlaştırılmamış alanda malların serbest dolaşımı kısıtlanmaktadır. Eski, yenilenmiş ya da ayıplı mallar, ikinci el motorlu araçlar ve alkollü içecekler için ithalatta lisans uygulaması hâlâ devam etmektedir. Ayrıca bakır hurdası ihracatı da lisansa bağlanmıştır. Bu da Gümrük Birliği hükümlerine aykırı bir biçimde ihracatta bir yasaklama oluşturmaktadır.</w:t>
      </w:r>
    </w:p>
    <w:p w:rsidR="00F105FD" w:rsidRPr="0014319C" w:rsidRDefault="00F105FD" w:rsidP="00F105FD">
      <w:pPr>
        <w:widowControl w:val="0"/>
        <w:shd w:val="clear" w:color="auto" w:fill="FFFFFF"/>
        <w:autoSpaceDE w:val="0"/>
        <w:autoSpaceDN w:val="0"/>
        <w:adjustRightInd w:val="0"/>
        <w:spacing w:before="269" w:after="0" w:line="240" w:lineRule="auto"/>
        <w:jc w:val="both"/>
        <w:rPr>
          <w:rFonts w:ascii="Times New Roman" w:hAnsi="Times New Roman" w:cs="Times New Roman"/>
          <w:iCs/>
          <w:sz w:val="24"/>
          <w:szCs w:val="24"/>
        </w:rPr>
      </w:pPr>
      <w:r w:rsidRPr="0014319C">
        <w:rPr>
          <w:rFonts w:ascii="Times New Roman" w:hAnsi="Times New Roman" w:cs="Times New Roman"/>
          <w:b/>
          <w:iCs/>
          <w:sz w:val="24"/>
          <w:szCs w:val="24"/>
        </w:rPr>
        <w:t>Yatay tedbirlerle</w:t>
      </w:r>
      <w:r w:rsidRPr="0014319C">
        <w:rPr>
          <w:rFonts w:ascii="Times New Roman" w:hAnsi="Times New Roman" w:cs="Times New Roman"/>
          <w:iCs/>
          <w:sz w:val="24"/>
          <w:szCs w:val="24"/>
        </w:rPr>
        <w:t xml:space="preserve"> ilgili olarak, </w:t>
      </w:r>
      <w:r w:rsidRPr="0014319C">
        <w:rPr>
          <w:rFonts w:ascii="Times New Roman" w:hAnsi="Times New Roman" w:cs="Times New Roman"/>
          <w:i/>
          <w:iCs/>
          <w:sz w:val="24"/>
          <w:szCs w:val="24"/>
        </w:rPr>
        <w:t>standardizasyon</w:t>
      </w:r>
      <w:r w:rsidRPr="0014319C">
        <w:rPr>
          <w:rFonts w:ascii="Times New Roman" w:hAnsi="Times New Roman" w:cs="Times New Roman"/>
          <w:iCs/>
          <w:sz w:val="24"/>
          <w:szCs w:val="24"/>
        </w:rPr>
        <w:t xml:space="preserve"> konusunda daha fazla ilerleme kaydedilmiştir. Rapor döneminde Türk Standartları Enstitüsü (TSE) tarafından Avrupa standartlarının kabul edilmesine devam edilmiştir. Bugüne kadar TSE, Avrupa Standardizasyon Komitesi (CEN) ve Avrupa Elektroteknik Standardizasyon Komitesinin (CENELEC) toplam 16.194 standardını kabul etmiştir. Avrupa Telekomünikasyon Standartları Enstitüsünün (ETSI) standartlarına uyum yaklaşık 350 standartta sağlanmaya devam etmiştir. Avrupa standartlarını uyumlaştırma oranı bu yıl % 99,7’ye ulaşmıştır. TSE’de 67 operasyonel komite çalışması, geçen seneki operasyonel komite sayısının 86 olduğu göz önünde bulundurulduğunda, gönüllü standardizasyon etkinliklerine olan ilginin azaldığını ortaya koymaktadır. TSE’nin, CEN/CENELEC’e tam üyelik için gerekli koşuları karşılayacak yeni yapılanmasını düzenleyen kanun değişikliği henüz kabul edilmemiştir.</w:t>
      </w:r>
    </w:p>
    <w:p w:rsidR="00F105FD" w:rsidRPr="0014319C" w:rsidRDefault="00F105FD" w:rsidP="00F105FD">
      <w:pPr>
        <w:widowControl w:val="0"/>
        <w:shd w:val="clear" w:color="auto" w:fill="FFFFFF"/>
        <w:autoSpaceDE w:val="0"/>
        <w:autoSpaceDN w:val="0"/>
        <w:adjustRightInd w:val="0"/>
        <w:spacing w:before="269" w:after="0" w:line="240" w:lineRule="auto"/>
        <w:jc w:val="both"/>
        <w:rPr>
          <w:rFonts w:ascii="Times New Roman" w:hAnsi="Times New Roman" w:cs="Times New Roman"/>
          <w:iCs/>
          <w:sz w:val="24"/>
          <w:szCs w:val="24"/>
        </w:rPr>
      </w:pPr>
      <w:r w:rsidRPr="0014319C">
        <w:rPr>
          <w:rFonts w:ascii="Times New Roman" w:hAnsi="Times New Roman" w:cs="Times New Roman"/>
          <w:i/>
          <w:iCs/>
          <w:sz w:val="24"/>
          <w:szCs w:val="24"/>
        </w:rPr>
        <w:t>Uygunluk değerlendirmesine</w:t>
      </w:r>
      <w:r w:rsidRPr="0014319C">
        <w:rPr>
          <w:rFonts w:ascii="Times New Roman" w:hAnsi="Times New Roman" w:cs="Times New Roman"/>
          <w:iCs/>
          <w:sz w:val="24"/>
          <w:szCs w:val="24"/>
        </w:rPr>
        <w:t xml:space="preserve"> ilişkin olarak, onaylanmış kuruluşlar konusunda daha fazla ilerleme sağlanmıştır.</w:t>
      </w:r>
      <w:r w:rsidRPr="0014319C">
        <w:rPr>
          <w:rFonts w:ascii="Times New Roman" w:hAnsi="Times New Roman" w:cs="Times New Roman"/>
          <w:sz w:val="24"/>
          <w:szCs w:val="24"/>
        </w:rPr>
        <w:t xml:space="preserve"> </w:t>
      </w:r>
      <w:r w:rsidRPr="0014319C">
        <w:rPr>
          <w:rFonts w:ascii="Times New Roman" w:hAnsi="Times New Roman" w:cs="Times New Roman"/>
          <w:iCs/>
          <w:sz w:val="24"/>
          <w:szCs w:val="24"/>
        </w:rPr>
        <w:t xml:space="preserve">2009’da 12 adet onaylanmış kuruluşu olan Türkiye’nin, hâlihazırda oyuncaklar, kişisel koruyucu donanım, asansörler, sıcak su kazanları, gaz yakan aletler, yapı malzemeleri (çimento), basınçlı kaplar, basınçlı ekipman, tıbbi cihazlar, gezi tekneleri ve makineleri kapsayan 14 adet onaylanmış kuruluşu bulunmaktadır. </w:t>
      </w:r>
    </w:p>
    <w:p w:rsidR="00F105FD" w:rsidRPr="0014319C" w:rsidRDefault="00F105FD" w:rsidP="00F105FD">
      <w:pPr>
        <w:widowControl w:val="0"/>
        <w:shd w:val="clear" w:color="auto" w:fill="FFFFFF"/>
        <w:autoSpaceDE w:val="0"/>
        <w:autoSpaceDN w:val="0"/>
        <w:adjustRightInd w:val="0"/>
        <w:spacing w:before="269" w:after="0" w:line="240" w:lineRule="auto"/>
        <w:jc w:val="both"/>
        <w:rPr>
          <w:rFonts w:ascii="Times New Roman" w:hAnsi="Times New Roman" w:cs="Times New Roman"/>
          <w:iCs/>
          <w:color w:val="FF0000"/>
          <w:sz w:val="24"/>
          <w:szCs w:val="24"/>
        </w:rPr>
      </w:pPr>
      <w:r w:rsidRPr="0014319C">
        <w:rPr>
          <w:rFonts w:ascii="Times New Roman" w:hAnsi="Times New Roman" w:cs="Times New Roman"/>
          <w:i/>
          <w:iCs/>
          <w:sz w:val="24"/>
          <w:szCs w:val="24"/>
        </w:rPr>
        <w:t>Akreditasyon</w:t>
      </w:r>
      <w:r w:rsidRPr="0014319C">
        <w:rPr>
          <w:rFonts w:ascii="Times New Roman" w:hAnsi="Times New Roman" w:cs="Times New Roman"/>
          <w:iCs/>
          <w:sz w:val="24"/>
          <w:szCs w:val="24"/>
        </w:rPr>
        <w:t xml:space="preserve"> konusunda bazı ilerlemeler kaydedilmiştir. TÜRKAK (Türk Akreditasyon </w:t>
      </w:r>
      <w:r w:rsidRPr="0014319C">
        <w:rPr>
          <w:rFonts w:ascii="Times New Roman" w:hAnsi="Times New Roman" w:cs="Times New Roman"/>
          <w:iCs/>
          <w:sz w:val="24"/>
          <w:szCs w:val="24"/>
        </w:rPr>
        <w:lastRenderedPageBreak/>
        <w:t>Kurumu) aynı zamanda iyi laboratuvar uygulamalarının izlenmesinden sorumlu otoritedir.</w:t>
      </w:r>
      <w:r w:rsidRPr="0014319C">
        <w:rPr>
          <w:rFonts w:ascii="Times New Roman" w:hAnsi="Times New Roman" w:cs="Times New Roman"/>
          <w:sz w:val="24"/>
          <w:szCs w:val="24"/>
        </w:rPr>
        <w:t xml:space="preserve"> </w:t>
      </w:r>
      <w:r w:rsidRPr="0014319C">
        <w:rPr>
          <w:rFonts w:ascii="Times New Roman" w:hAnsi="Times New Roman" w:cs="Times New Roman"/>
          <w:iCs/>
          <w:sz w:val="24"/>
          <w:szCs w:val="24"/>
        </w:rPr>
        <w:t xml:space="preserve">TÜRKAK’ın gerçekleştirdiği akreditasyon sayısı geçen yıla göre % 17’lik bir artış göstererek 465’e yükselmiştir. Avrupa Akreditasyon İşbirliği’nin (EA) bir üyesi ve EA’nın çok taraflı 7 adet anlaşmasını imzalamış olmasına rağmen TÜRKAK’ın yapısının Avrupa akreditasyon sistemi ile daha fazla uyumlaştırılmasını amaçlayan kanun değişikliği henüz kabul edilmemiştir. </w:t>
      </w:r>
    </w:p>
    <w:p w:rsidR="00F105FD" w:rsidRPr="0014319C" w:rsidRDefault="00F105FD" w:rsidP="00F105FD">
      <w:pPr>
        <w:widowControl w:val="0"/>
        <w:shd w:val="clear" w:color="auto" w:fill="FFFFFF"/>
        <w:autoSpaceDE w:val="0"/>
        <w:autoSpaceDN w:val="0"/>
        <w:adjustRightInd w:val="0"/>
        <w:spacing w:before="269" w:after="0" w:line="240" w:lineRule="auto"/>
        <w:jc w:val="both"/>
        <w:rPr>
          <w:rFonts w:ascii="Times New Roman" w:hAnsi="Times New Roman" w:cs="Times New Roman"/>
          <w:sz w:val="24"/>
          <w:szCs w:val="24"/>
        </w:rPr>
      </w:pPr>
      <w:r w:rsidRPr="0014319C">
        <w:rPr>
          <w:rFonts w:ascii="Times New Roman" w:hAnsi="Times New Roman" w:cs="Times New Roman"/>
          <w:i/>
          <w:iCs/>
          <w:sz w:val="24"/>
          <w:szCs w:val="24"/>
        </w:rPr>
        <w:t>Yasal metroloji</w:t>
      </w:r>
      <w:r w:rsidRPr="0014319C">
        <w:rPr>
          <w:rFonts w:ascii="Times New Roman" w:hAnsi="Times New Roman" w:cs="Times New Roman"/>
          <w:iCs/>
          <w:sz w:val="24"/>
          <w:szCs w:val="24"/>
        </w:rPr>
        <w:t xml:space="preserve"> konusunda bazı ilerlemeler kaydedilmiştir. Sanayi ve Ticaret Bakanlığı, otomatik olmayan tartı aletleri, ölçü ve ölçü aletlerinin tip onayları, muayene ve metrolojik kontrol yöntemleri ve uluslararası ölçü birimleri sistemi ve</w:t>
      </w:r>
      <w:r w:rsidRPr="0014319C">
        <w:rPr>
          <w:rFonts w:ascii="Times New Roman" w:hAnsi="Times New Roman" w:cs="Times New Roman"/>
          <w:iCs/>
          <w:color w:val="FF0000"/>
          <w:sz w:val="24"/>
          <w:szCs w:val="24"/>
        </w:rPr>
        <w:t xml:space="preserve"> </w:t>
      </w:r>
      <w:r w:rsidRPr="0014319C">
        <w:rPr>
          <w:rFonts w:ascii="Times New Roman" w:hAnsi="Times New Roman" w:cs="Times New Roman"/>
          <w:iCs/>
          <w:sz w:val="24"/>
          <w:szCs w:val="24"/>
        </w:rPr>
        <w:t>önceden paketlenmiş ürünlerin</w:t>
      </w:r>
      <w:r w:rsidRPr="0014319C">
        <w:rPr>
          <w:rFonts w:ascii="Times New Roman" w:hAnsi="Times New Roman" w:cs="Times New Roman"/>
          <w:iCs/>
          <w:color w:val="FF0000"/>
          <w:sz w:val="24"/>
          <w:szCs w:val="24"/>
        </w:rPr>
        <w:t xml:space="preserve"> </w:t>
      </w:r>
      <w:r w:rsidRPr="0014319C">
        <w:rPr>
          <w:rFonts w:ascii="Times New Roman" w:hAnsi="Times New Roman" w:cs="Times New Roman"/>
          <w:iCs/>
          <w:sz w:val="24"/>
          <w:szCs w:val="24"/>
        </w:rPr>
        <w:t>nominal miktarı</w:t>
      </w:r>
      <w:r w:rsidRPr="0014319C">
        <w:rPr>
          <w:rFonts w:ascii="Times New Roman" w:hAnsi="Times New Roman" w:cs="Times New Roman"/>
          <w:iCs/>
          <w:color w:val="FF0000"/>
          <w:sz w:val="24"/>
          <w:szCs w:val="24"/>
        </w:rPr>
        <w:t xml:space="preserve"> </w:t>
      </w:r>
      <w:r w:rsidRPr="0014319C">
        <w:rPr>
          <w:rFonts w:ascii="Times New Roman" w:hAnsi="Times New Roman" w:cs="Times New Roman"/>
          <w:iCs/>
          <w:sz w:val="24"/>
          <w:szCs w:val="24"/>
        </w:rPr>
        <w:t>hakkındaki yönetmeliği değiştiren bir yönetmelik yayımlamıştır. Daha fazla uyumlaştırma sağlanması yönünde ilerleme kaydedilmişse de Ölçüm Aletleri Direktifi’nin tam anlamıyla uygulanmasına henüz geçilmemiştir.</w:t>
      </w:r>
      <w:r w:rsidRPr="0014319C">
        <w:rPr>
          <w:rFonts w:ascii="Times New Roman" w:hAnsi="Times New Roman" w:cs="Times New Roman"/>
          <w:sz w:val="24"/>
          <w:szCs w:val="24"/>
        </w:rPr>
        <w:t xml:space="preserve"> </w:t>
      </w:r>
    </w:p>
    <w:p w:rsidR="00F105FD" w:rsidRPr="0014319C" w:rsidRDefault="00F105FD" w:rsidP="00F105FD">
      <w:pPr>
        <w:widowControl w:val="0"/>
        <w:shd w:val="clear" w:color="auto" w:fill="FFFFFF"/>
        <w:tabs>
          <w:tab w:val="left" w:pos="3420"/>
        </w:tabs>
        <w:autoSpaceDE w:val="0"/>
        <w:autoSpaceDN w:val="0"/>
        <w:adjustRightInd w:val="0"/>
        <w:spacing w:before="269" w:after="0" w:line="240" w:lineRule="auto"/>
        <w:jc w:val="both"/>
        <w:rPr>
          <w:rFonts w:ascii="Times New Roman" w:hAnsi="Times New Roman" w:cs="Times New Roman"/>
          <w:iCs/>
          <w:color w:val="FF0000"/>
          <w:sz w:val="24"/>
          <w:szCs w:val="24"/>
        </w:rPr>
      </w:pPr>
      <w:r w:rsidRPr="0014319C">
        <w:rPr>
          <w:rFonts w:ascii="Times New Roman" w:hAnsi="Times New Roman" w:cs="Times New Roman"/>
          <w:i/>
          <w:iCs/>
          <w:sz w:val="24"/>
          <w:szCs w:val="24"/>
        </w:rPr>
        <w:t>Piyasa gözetimi</w:t>
      </w:r>
      <w:r w:rsidRPr="0014319C">
        <w:rPr>
          <w:rFonts w:ascii="Times New Roman" w:hAnsi="Times New Roman" w:cs="Times New Roman"/>
          <w:iCs/>
          <w:sz w:val="24"/>
          <w:szCs w:val="24"/>
        </w:rPr>
        <w:t xml:space="preserve"> konusunda bir miktar ilerleme kaydedilmiştir. Dış ticaret Müsteşarlığı piyasa gözetim rapor ve bildirimleri için bir ortak şablon tespit eden bir yönetmelik yayımlamıştır. Ulusal Piyasa Gözetimi ve Denetimi Strateji Belgesi (2010-2012) kabul edilmiştir. Sanayi ve Ticaret Bakanlığı ve Tarım ve Köyişleri Bakanlığı piyasa gözetim ve denetim faaliyetlerinin kurumsal boyutlarıyla ilgili bir yönetmelik yayımlamıştır. Her ne kadar bazı otoriteler temel bilgileri girememiş olsalar da, Müsteşarlığın, 2009’daki piyasa gözetim faaliyetleri hakkındaki raporu Türkiye’de ürün mevzuatı uygulamasının daha iyi değerlendirilebilmesini mümkün kılacak biçimde, karşılaştırılabilir verilerin sistematik olarak toplanmasına yönelik önemli bir adım oluşturmaktadır. Sivil patlayıcılar, deterjanlar, makineler ve genel olarak uyumlaştırılmamış alanda yer alanlar gibi bazı ürün kategorilerine daha fazla odaklanılması gerekiyorsa da piyasa gözetimi faaliyetleri artmaya devam etmiştir. Piyasa gözetimine ayrılan mali kaynaklar ve insan kaynakları yetersizdir; özellikle daha fazla tam zamanlı uzman müfettişe ihtiyaç bulunmaktadır. Kısıtlı piyasa gözetimi bütçelerinden en iyi şekilde faydalanılmasını sağlayacak uygun risk değerlendirmesi ve örnekleme yöntemlerinin kullanımı da gerçekleştirilen eylemlerin etkililiğinin değerlendirilmesi gibi sınırlı olmaya devam etmektedir. Kazaları ve yaralanmaları ürünlere bağlantılandıran bilgi bankası bulunmamaktadır. Piyasa gözetiminin görünürlüğü düşük seviyede olmaya devam etmektedir. Gözetimden sorumlu kurumlar içindeki ve bunlar arasındaki koordinasyon, bilgi teknolojilerinin kullanımı dâhil, hâlâ yetersizdir. Paydaşlar, piyasa gözetimi faaliyetlerinden ve tedbirlerinden düzenli olarak haberdar edilmemektedir ve bunların piyasa gözetimine katılımı zayıf kalmaya devam etmektedir. Özellikle tüketici örgütlerinin, teknik mevzuatı daha iyi anlayabilmeleri ve şikâyet mekanizmalarını daha etkili bir biçimde kullanabilmeleri için, desteklenmesi gerekmektedir. Genel Ürün Güvenliği Direktifi’nin 2001 versiyonuna tam uyum sağlanması hâlâ gerçekleşmemiştir. Ürünlerin Pazarlanmasıyla İlgili Akreditasyon ve Piyasa Gözetimi ve Denetimi Gereklerini Belirleyen 765/2008 sayılı Tüzüğün, dış sınır kontrolüyle ilgili hükümler de dâhil olmak üzere, tam ve sistemli uygulamasının sağlanması temin edilmemiştir.</w:t>
      </w:r>
    </w:p>
    <w:p w:rsidR="00F105FD" w:rsidRPr="0014319C" w:rsidRDefault="00F105FD" w:rsidP="00F105FD">
      <w:pPr>
        <w:widowControl w:val="0"/>
        <w:shd w:val="clear" w:color="auto" w:fill="FFFFFF"/>
        <w:tabs>
          <w:tab w:val="left" w:pos="3420"/>
        </w:tabs>
        <w:autoSpaceDE w:val="0"/>
        <w:autoSpaceDN w:val="0"/>
        <w:adjustRightInd w:val="0"/>
        <w:spacing w:before="269" w:after="0" w:line="240" w:lineRule="auto"/>
        <w:jc w:val="both"/>
        <w:rPr>
          <w:rFonts w:ascii="Times New Roman" w:hAnsi="Times New Roman" w:cs="Times New Roman"/>
          <w:iCs/>
          <w:sz w:val="24"/>
          <w:szCs w:val="24"/>
        </w:rPr>
      </w:pPr>
      <w:r w:rsidRPr="0014319C">
        <w:rPr>
          <w:rFonts w:ascii="Times New Roman" w:hAnsi="Times New Roman" w:cs="Times New Roman"/>
          <w:iCs/>
          <w:sz w:val="24"/>
          <w:szCs w:val="24"/>
        </w:rPr>
        <w:t xml:space="preserve">Yatay tedbirlerin uyumu ileri seviyededir. Ancak, piyasa gözetiminin etkin bir biçimde uygulanması ve standardizasyon ve akreditasyon konularında mevzuatta yapılacak nihai değişiklikler henüz kabul edilmemiştir. Ayrıca, ürün pazarlaması hakkındaki yasal çerçevenin, piyasa gözetimi, işlemlerin uygunluk değerlendirmesi, CE markalandırma ve akreditasyon alanlarında da kabul edilmesi gerekmektedir. </w:t>
      </w:r>
    </w:p>
    <w:p w:rsidR="00F105FD" w:rsidRPr="0014319C" w:rsidRDefault="00F105FD" w:rsidP="00F105FD">
      <w:pPr>
        <w:widowControl w:val="0"/>
        <w:shd w:val="clear" w:color="auto" w:fill="FFFFFF"/>
        <w:tabs>
          <w:tab w:val="left" w:pos="3420"/>
        </w:tabs>
        <w:autoSpaceDE w:val="0"/>
        <w:autoSpaceDN w:val="0"/>
        <w:adjustRightInd w:val="0"/>
        <w:spacing w:before="269" w:after="0" w:line="240" w:lineRule="auto"/>
        <w:jc w:val="both"/>
        <w:rPr>
          <w:rFonts w:ascii="Times New Roman" w:hAnsi="Times New Roman" w:cs="Times New Roman"/>
          <w:iCs/>
          <w:sz w:val="24"/>
          <w:szCs w:val="24"/>
        </w:rPr>
      </w:pPr>
      <w:r w:rsidRPr="0014319C">
        <w:rPr>
          <w:rFonts w:ascii="Times New Roman" w:hAnsi="Times New Roman" w:cs="Times New Roman"/>
          <w:b/>
          <w:iCs/>
          <w:sz w:val="24"/>
          <w:szCs w:val="24"/>
        </w:rPr>
        <w:t>Eski yaklaşım</w:t>
      </w:r>
      <w:r w:rsidRPr="0014319C">
        <w:rPr>
          <w:rFonts w:ascii="Times New Roman" w:hAnsi="Times New Roman" w:cs="Times New Roman"/>
          <w:iCs/>
          <w:sz w:val="24"/>
          <w:szCs w:val="24"/>
        </w:rPr>
        <w:t xml:space="preserve"> çerçevesindeki AB müktesebatına ilişkin olarak daha fazla ilerleme kaydedilmiştir. Sanayi ve Ticaret Bakanlığı motorlu araçların tip onayları ve motorlu araç ve </w:t>
      </w:r>
      <w:r w:rsidRPr="0014319C">
        <w:rPr>
          <w:rFonts w:ascii="Times New Roman" w:hAnsi="Times New Roman" w:cs="Times New Roman"/>
          <w:iCs/>
          <w:sz w:val="24"/>
          <w:szCs w:val="24"/>
        </w:rPr>
        <w:lastRenderedPageBreak/>
        <w:t>traktör emisyonları hakkında çeşitli yönetmelikler çıkartmıştır. Sanayi ve Ticaret Bakanlığı özellikle aynı konudaki AT Direktifini iç hukuka aktarmak amacıyla motorlu araçların yeniden kullanılabilirliği, geri dönüştürülebilirliği ve geri kazanılabilirliği hakkında tip onayı yönetmeliği yayımlamıştır. Aynı bakanlık, yayaların ve diğer korunmasız karayolu kullanıcılarının korunması hakkında motorlu araçların tip onayı hakkındaki AT Tüzüğünün iç hukuka aktarılması amacıyla bir yönetmelik ve uygulama tebliği yayımlamıştır. Sağlık Bakanlığı beşeri tıbbi ürünler ambalaj ve etiketleme yönetmeliğinde değişiklik yapılmasına dair bir yönetmelik yayımlamıştır. Aynı bakanlık beşeri tıbbi ürünlerin fiyatları hakkında tebliğin bazı maddelerinde değişiklik yapan ve klinik denemelerle ilgili bir tebliğ yayımlamıştır. Veri münhasıriyeti sorunu devam etmektedir ve 1 Ocak 2005 tarihinden önce ruhsatlandırma başvurusu yapılan jenerik ilaçlar için ruhsatlandırma sistemine yönelik bir çalışma yapılmamıştır. Türkiye bu alanda Gümrük Birliği yükümlülüklerini ihlal etmeye devam etmektedir. Çevre ve Orman Bakanlığı, iyi laboratuar uygulamaları hakkında, kimyasallar sektörü için büyük önem taşıyan bir yönetmelik yayımlamıştır. Alkollü içkilerin ithalinde uygulanan koşullar çok ağırdır. Tütün ve Alkol Piyasası Düzenleme Kurulu, ithalat lisansı uygulaması kaldırılmadan önce olduğu gibi bazı belgeler talep etmeye devam etmektedir. Tarım Bakanlığı’ndan kontrol sertifikası almak için istenen belgeler sıkıntı yaratmaya devam etmektedir. Eski yaklaşım alanındaki AB müktesebatına uyum ileri seviyededir, fakat sürecin tamamlanması için daha fazla çaba gösterilmesi gerekmektedir.</w:t>
      </w:r>
    </w:p>
    <w:p w:rsidR="00F105FD" w:rsidRPr="0014319C" w:rsidRDefault="00F105FD" w:rsidP="00F105FD">
      <w:pPr>
        <w:widowControl w:val="0"/>
        <w:shd w:val="clear" w:color="auto" w:fill="FFFFFF"/>
        <w:tabs>
          <w:tab w:val="left" w:pos="3420"/>
        </w:tabs>
        <w:autoSpaceDE w:val="0"/>
        <w:autoSpaceDN w:val="0"/>
        <w:adjustRightInd w:val="0"/>
        <w:spacing w:before="269" w:after="0" w:line="240" w:lineRule="auto"/>
        <w:jc w:val="both"/>
        <w:rPr>
          <w:rFonts w:ascii="Times New Roman" w:hAnsi="Times New Roman" w:cs="Times New Roman"/>
          <w:sz w:val="24"/>
          <w:szCs w:val="24"/>
        </w:rPr>
      </w:pPr>
      <w:r w:rsidRPr="0014319C">
        <w:rPr>
          <w:rFonts w:ascii="Times New Roman" w:hAnsi="Times New Roman" w:cs="Times New Roman"/>
          <w:b/>
          <w:iCs/>
          <w:sz w:val="24"/>
          <w:szCs w:val="24"/>
        </w:rPr>
        <w:t>Yeni yaklaşım çerçevesindeki ürün mevzuatında</w:t>
      </w:r>
      <w:r w:rsidRPr="0014319C">
        <w:rPr>
          <w:rFonts w:ascii="Times New Roman" w:hAnsi="Times New Roman" w:cs="Times New Roman"/>
          <w:iCs/>
          <w:sz w:val="24"/>
          <w:szCs w:val="24"/>
        </w:rPr>
        <w:t xml:space="preserve"> uyum durumu zaten ileri düzeydedir. Bu alanda sınırlı ilave ilerleme kaydedilmiştir. Bayındırlık ve İskân Bakanlığı onaylanmış kuruluşların tabi olacağı kriterlere ilişkin bir yönetmelik ve yapı malzemelerinin sahip olması gereken teknik özellikleri yayımlamıştır.</w:t>
      </w:r>
      <w:r w:rsidRPr="0014319C">
        <w:rPr>
          <w:rFonts w:ascii="Times New Roman" w:hAnsi="Times New Roman" w:cs="Times New Roman"/>
          <w:sz w:val="24"/>
          <w:szCs w:val="24"/>
        </w:rPr>
        <w:t xml:space="preserve"> Aynı Bakanlık, yapı malzemeleri alanındaki 188 zorunlu standardı kaldırmıştır. 22 standardı kapsamında kalan ürünler için sertifika beyanı zorunluluğu da Türk Standartları Enstitüsü tarafından kaldırılmıştır. Sağlık Bakanlığı, tıbbi cihazlarla ilgili bir uyarı sisteminin ilke ve usullerini belirleyen bir tıbbi cihazlar uyarı sistemi tebliği yayımlamıştır.</w:t>
      </w:r>
    </w:p>
    <w:p w:rsidR="00F105FD" w:rsidRPr="0014319C" w:rsidRDefault="00F105FD" w:rsidP="00F105FD">
      <w:pPr>
        <w:widowControl w:val="0"/>
        <w:shd w:val="clear" w:color="auto" w:fill="FFFFFF"/>
        <w:tabs>
          <w:tab w:val="left" w:pos="3420"/>
        </w:tabs>
        <w:autoSpaceDE w:val="0"/>
        <w:autoSpaceDN w:val="0"/>
        <w:adjustRightInd w:val="0"/>
        <w:spacing w:before="269" w:after="0" w:line="240" w:lineRule="auto"/>
        <w:jc w:val="both"/>
        <w:rPr>
          <w:rFonts w:ascii="Times New Roman" w:hAnsi="Times New Roman" w:cs="Times New Roman"/>
          <w:iCs/>
          <w:sz w:val="24"/>
          <w:szCs w:val="24"/>
        </w:rPr>
      </w:pPr>
      <w:r w:rsidRPr="0014319C">
        <w:rPr>
          <w:rFonts w:ascii="Times New Roman" w:hAnsi="Times New Roman" w:cs="Times New Roman"/>
          <w:b/>
          <w:iCs/>
          <w:sz w:val="24"/>
          <w:szCs w:val="24"/>
        </w:rPr>
        <w:t>Usule ilişkin tedbirlerle</w:t>
      </w:r>
      <w:r w:rsidRPr="0014319C">
        <w:rPr>
          <w:rFonts w:ascii="Times New Roman" w:hAnsi="Times New Roman" w:cs="Times New Roman"/>
          <w:iCs/>
          <w:sz w:val="24"/>
          <w:szCs w:val="24"/>
        </w:rPr>
        <w:t xml:space="preserve"> ilgili ilerleme kaydedilmemiştir. 765/2008 sayılı Tüzük henüz Türk mevzuatına aktarılmamış olsa da, Dış Ticaret Müsteşarlığı söz konusu Tüzüğü AB piyasasına giren ürünlerin kontrolüyle ilgili olarak alanlarda uygulamaya devam etmiştir. Kültürel mallar ve ateşli silahlarla</w:t>
      </w:r>
      <w:r w:rsidRPr="0014319C">
        <w:rPr>
          <w:rFonts w:ascii="Times New Roman" w:hAnsi="Times New Roman" w:cs="Times New Roman"/>
          <w:sz w:val="24"/>
          <w:szCs w:val="24"/>
        </w:rPr>
        <w:t xml:space="preserve"> </w:t>
      </w:r>
      <w:r w:rsidRPr="0014319C">
        <w:rPr>
          <w:rFonts w:ascii="Times New Roman" w:hAnsi="Times New Roman" w:cs="Times New Roman"/>
          <w:iCs/>
          <w:sz w:val="24"/>
          <w:szCs w:val="24"/>
        </w:rPr>
        <w:t xml:space="preserve">ilgili ilerleme kaydedilmemiştir. </w:t>
      </w:r>
    </w:p>
    <w:p w:rsidR="00F105FD" w:rsidRPr="0014319C" w:rsidRDefault="00F105FD" w:rsidP="00F105FD">
      <w:pPr>
        <w:widowControl w:val="0"/>
        <w:shd w:val="clear" w:color="auto" w:fill="FFFFFF"/>
        <w:tabs>
          <w:tab w:val="left" w:pos="3420"/>
        </w:tabs>
        <w:autoSpaceDE w:val="0"/>
        <w:autoSpaceDN w:val="0"/>
        <w:adjustRightInd w:val="0"/>
        <w:spacing w:before="269" w:after="0" w:line="240" w:lineRule="auto"/>
        <w:jc w:val="both"/>
        <w:rPr>
          <w:rFonts w:ascii="Times New Roman" w:hAnsi="Times New Roman" w:cs="Times New Roman"/>
          <w:iCs/>
          <w:sz w:val="24"/>
          <w:szCs w:val="24"/>
        </w:rPr>
      </w:pPr>
      <w:r w:rsidRPr="0014319C">
        <w:rPr>
          <w:rFonts w:ascii="Times New Roman" w:hAnsi="Times New Roman" w:cs="Times New Roman"/>
          <w:iCs/>
          <w:sz w:val="24"/>
          <w:szCs w:val="24"/>
        </w:rPr>
        <w:t>Uyumlaştırılmamış alanda ilerleme kaydedilmemiştir. Karşılıklı tanıma ilkesi Türk ticaret mevzuatına henüz aktarılmamıştır.Bayındırlık ve İskân Bakanlığı Temmuz 2010’dan itibaren geçerli olmak üzere, uyumlaştırılmamış alandaki tüm yapı malzemelerine G işareti iliştirilmesine ilişkin uygunluk değerlendirmesi prosedürü getiren bir yönetmelik yayımlamıştır. Bu yönetmelik, TSE markası (TürkStandartları Enstitüsü kalite markası) taşıyan ürünlere avantaj sağlamaktadır. Bu amaçla uygunluk değerlendirmesi birimleri görevlendirilmiştir. AB’de serbest dolaşıma girmiş ve Türkiye’ye yeniden ihraç edilenler de dâhil, AB üyesi olmayan ülkeler menşeli ürünlerle ilgili hükümler gözden geçirilmemiştir. Bu yapı malzemelerinin Türkiye’de hâlâ uygunluk değerlendirmesi kontrollerinden geçmesi gerekecektir.</w:t>
      </w:r>
    </w:p>
    <w:p w:rsidR="00F105FD" w:rsidRPr="0014319C" w:rsidRDefault="00F105FD" w:rsidP="00F105FD">
      <w:pPr>
        <w:widowControl w:val="0"/>
        <w:shd w:val="clear" w:color="auto" w:fill="FFFFFF"/>
        <w:tabs>
          <w:tab w:val="left" w:pos="3420"/>
        </w:tabs>
        <w:autoSpaceDE w:val="0"/>
        <w:autoSpaceDN w:val="0"/>
        <w:adjustRightInd w:val="0"/>
        <w:spacing w:before="269" w:after="0" w:line="240" w:lineRule="auto"/>
        <w:jc w:val="both"/>
        <w:rPr>
          <w:rFonts w:ascii="Times New Roman" w:hAnsi="Times New Roman" w:cs="Times New Roman"/>
          <w:iCs/>
          <w:sz w:val="24"/>
          <w:szCs w:val="24"/>
        </w:rPr>
      </w:pPr>
      <w:r w:rsidRPr="0014319C">
        <w:rPr>
          <w:rFonts w:ascii="Times New Roman" w:hAnsi="Times New Roman" w:cs="Times New Roman"/>
          <w:iCs/>
          <w:sz w:val="24"/>
          <w:szCs w:val="24"/>
        </w:rPr>
        <w:t xml:space="preserve">Türkiye, AB-Türkiye Ortaklık Konseyi’nin 2/97 sayılı Kararı’nın II. Ekinde sıralanan ticaretin önündeki teknik engellerin kaldırılmasına yönelik AB mevzuatını hâlâ kendi yasalarına tamamen aktarmamıştır. Ayrıca Türkiye, 1997’den sonra kabul edilen AB müktesebatını yansıtan bu Kararın ekindeki son değişiklikleri de hâlâ kabul etmemiştir. </w:t>
      </w:r>
    </w:p>
    <w:p w:rsidR="00F105FD" w:rsidRPr="0014319C" w:rsidRDefault="00F105FD" w:rsidP="00F105FD">
      <w:pPr>
        <w:pStyle w:val="BodyText"/>
      </w:pPr>
    </w:p>
    <w:p w:rsidR="00F105FD" w:rsidRPr="0014319C" w:rsidRDefault="00F105FD" w:rsidP="00F105FD">
      <w:pPr>
        <w:pStyle w:val="BodyText"/>
      </w:pPr>
      <w:r w:rsidRPr="0014319C">
        <w:lastRenderedPageBreak/>
        <w:t xml:space="preserve">“Malların Serbest Dolaşımı” faslı, Genel İşler ve Dış İlişkiler Konseyi (GİDİK) tarafından 11 Aralık 2006 tarihinde Türkiye’ye ilişkin olarak kabul edilen ve 14/15 Aralık 2006’da Avrupa Konseyi tarafından onaylanan kararların kapsadığı sekiz fasıldan biridir. Kıbrıs bayrağı taşıyan veya uğradığı son liman Kıbrıs’ta olan gemi ve uçakların taşıdığı malların serbest dolaşımı üzerindeki sınırlamalar devam ettiği müddetçe, Türkiye bu fasla ilişkin </w:t>
      </w:r>
      <w:r w:rsidRPr="0014319C">
        <w:rPr>
          <w:i/>
        </w:rPr>
        <w:t xml:space="preserve">müktesebatı </w:t>
      </w:r>
      <w:r w:rsidRPr="0014319C">
        <w:t xml:space="preserve">bütünüyle uygulayabilecek konumda olmayacaktır. </w:t>
      </w:r>
    </w:p>
    <w:p w:rsidR="00F105FD" w:rsidRPr="0014319C" w:rsidRDefault="00F105FD" w:rsidP="00F105FD">
      <w:pPr>
        <w:widowControl w:val="0"/>
        <w:shd w:val="clear" w:color="auto" w:fill="FFFFFF"/>
        <w:tabs>
          <w:tab w:val="left" w:pos="3420"/>
        </w:tabs>
        <w:autoSpaceDE w:val="0"/>
        <w:autoSpaceDN w:val="0"/>
        <w:adjustRightInd w:val="0"/>
        <w:spacing w:before="269" w:after="0" w:line="240" w:lineRule="auto"/>
        <w:jc w:val="both"/>
        <w:rPr>
          <w:rFonts w:ascii="Times New Roman" w:hAnsi="Times New Roman" w:cs="Times New Roman"/>
          <w:i/>
          <w:iCs/>
          <w:sz w:val="24"/>
          <w:szCs w:val="24"/>
        </w:rPr>
      </w:pPr>
      <w:r w:rsidRPr="0014319C">
        <w:rPr>
          <w:rFonts w:ascii="Times New Roman" w:hAnsi="Times New Roman" w:cs="Times New Roman"/>
          <w:i/>
          <w:iCs/>
          <w:sz w:val="24"/>
          <w:szCs w:val="24"/>
        </w:rPr>
        <w:t>Sonuç</w:t>
      </w:r>
    </w:p>
    <w:p w:rsidR="00F105FD" w:rsidRPr="0014319C" w:rsidRDefault="00F105FD" w:rsidP="00F105FD">
      <w:pPr>
        <w:widowControl w:val="0"/>
        <w:shd w:val="clear" w:color="auto" w:fill="FFFFFF"/>
        <w:tabs>
          <w:tab w:val="left" w:pos="3420"/>
        </w:tabs>
        <w:autoSpaceDE w:val="0"/>
        <w:autoSpaceDN w:val="0"/>
        <w:adjustRightInd w:val="0"/>
        <w:spacing w:before="269" w:after="0" w:line="240" w:lineRule="auto"/>
        <w:jc w:val="both"/>
        <w:rPr>
          <w:rFonts w:ascii="Times New Roman" w:hAnsi="Times New Roman" w:cs="Times New Roman"/>
          <w:iCs/>
          <w:sz w:val="24"/>
          <w:szCs w:val="24"/>
        </w:rPr>
      </w:pPr>
      <w:r w:rsidRPr="0014319C">
        <w:rPr>
          <w:rFonts w:ascii="Times New Roman" w:hAnsi="Times New Roman" w:cs="Times New Roman"/>
          <w:iCs/>
          <w:sz w:val="24"/>
          <w:szCs w:val="24"/>
        </w:rPr>
        <w:t>Bu fasılda</w:t>
      </w:r>
      <w:r w:rsidRPr="0014319C">
        <w:rPr>
          <w:rFonts w:ascii="Times New Roman" w:hAnsi="Times New Roman" w:cs="Times New Roman"/>
          <w:sz w:val="24"/>
          <w:szCs w:val="24"/>
        </w:rPr>
        <w:t xml:space="preserve"> </w:t>
      </w:r>
      <w:r w:rsidRPr="0014319C">
        <w:rPr>
          <w:rFonts w:ascii="Times New Roman" w:hAnsi="Times New Roman" w:cs="Times New Roman"/>
          <w:iCs/>
          <w:sz w:val="24"/>
          <w:szCs w:val="24"/>
        </w:rPr>
        <w:t>sınırlı ilerleme kaydedilmiştir.</w:t>
      </w:r>
      <w:r w:rsidRPr="0014319C">
        <w:rPr>
          <w:rFonts w:ascii="Times New Roman" w:hAnsi="Times New Roman" w:cs="Times New Roman"/>
          <w:sz w:val="24"/>
          <w:szCs w:val="24"/>
        </w:rPr>
        <w:t xml:space="preserve"> </w:t>
      </w:r>
      <w:r w:rsidRPr="0014319C">
        <w:rPr>
          <w:rFonts w:ascii="Times New Roman" w:hAnsi="Times New Roman" w:cs="Times New Roman"/>
          <w:iCs/>
          <w:sz w:val="24"/>
          <w:szCs w:val="24"/>
        </w:rPr>
        <w:t>Mevzuat uyumu oldukça ileri seviyede olmasına rağmen ürün pazarlaması hakkındaki yeni yasal çerçevenin Türk mevzuatına aktarılması ve müktesebatın tüm gereklerinin buna dâhil edilmesi gerekmektedir. Ticareti kısıtlayan teknik engeller hâlâ malların serbest dolaşımına zarar vermektedir ve ilaçlar ve yapı malzemeleri gibi alanlarda yeni engeller de eklenmiştir. Piyasa gözetimi sistemindeki yetersizlikler varlığını sürdürmeye devam etmektedir. Karşılıklı tanıma ilkesi Türkiye’nin ticaret mevzuatına hâlâ aktarılmamıştır ve ilaçlarla ilgili olarak veri münhasıriyeti sorunu çözüme kavuşturulmamıştır. Türkiye’nin, 2/97 sayılı Karar’ın II. Ekindeki değişiklikler de dahil olmak üzere, AB-Türkiye Gümrük Birliği hakkındaki 1/95 sayılı Kararı uygulaması, devam eden ithalat lisansı uygulamasını kaldırması ve başta motorlu araçlar olmak üzere kullanılmış ürünlerin ithalatındaki kısıtlamaları yürürlükten kaldırması gerekmektedir.</w:t>
      </w:r>
    </w:p>
    <w:p w:rsidR="00F105FD" w:rsidRPr="0014319C" w:rsidRDefault="00F105FD" w:rsidP="00F105FD">
      <w:pPr>
        <w:spacing w:after="0" w:line="240" w:lineRule="auto"/>
        <w:jc w:val="both"/>
        <w:rPr>
          <w:rFonts w:ascii="Times New Roman" w:hAnsi="Times New Roman" w:cs="Times New Roman"/>
          <w:b/>
          <w:sz w:val="24"/>
          <w:szCs w:val="24"/>
        </w:rPr>
      </w:pPr>
    </w:p>
    <w:p w:rsidR="00F105FD" w:rsidRPr="0014319C" w:rsidRDefault="00F105FD" w:rsidP="00F105FD">
      <w:pPr>
        <w:pStyle w:val="Heading2"/>
      </w:pPr>
      <w:bookmarkStart w:id="2" w:name="_Toc245562170"/>
      <w:r w:rsidRPr="0014319C">
        <w:t>4.2. Fasıl 2: İşçilerin Serbest Dolaşımı</w:t>
      </w:r>
      <w:bookmarkEnd w:id="2"/>
    </w:p>
    <w:p w:rsidR="00F105FD" w:rsidRPr="0014319C" w:rsidRDefault="00F105FD" w:rsidP="00F105FD">
      <w:pPr>
        <w:widowControl w:val="0"/>
        <w:shd w:val="clear" w:color="auto" w:fill="FFFFFF"/>
        <w:autoSpaceDE w:val="0"/>
        <w:autoSpaceDN w:val="0"/>
        <w:adjustRightInd w:val="0"/>
        <w:spacing w:before="269" w:after="0" w:line="240" w:lineRule="auto"/>
        <w:jc w:val="both"/>
        <w:rPr>
          <w:rFonts w:ascii="Times New Roman" w:hAnsi="Times New Roman" w:cs="Times New Roman"/>
          <w:iCs/>
          <w:color w:val="FF0000"/>
          <w:sz w:val="24"/>
          <w:szCs w:val="24"/>
        </w:rPr>
      </w:pPr>
      <w:r w:rsidRPr="0014319C">
        <w:rPr>
          <w:rFonts w:ascii="Times New Roman" w:hAnsi="Times New Roman" w:cs="Times New Roman"/>
          <w:b/>
          <w:iCs/>
          <w:sz w:val="24"/>
          <w:szCs w:val="24"/>
        </w:rPr>
        <w:t>İşgücü piyasasına erişim</w:t>
      </w:r>
      <w:r w:rsidRPr="0014319C">
        <w:rPr>
          <w:rFonts w:ascii="Times New Roman" w:hAnsi="Times New Roman" w:cs="Times New Roman"/>
          <w:iCs/>
          <w:sz w:val="24"/>
          <w:szCs w:val="24"/>
        </w:rPr>
        <w:t xml:space="preserve"> konusunda, Türkiye</w:t>
      </w:r>
      <w:r w:rsidRPr="0014319C">
        <w:rPr>
          <w:rFonts w:ascii="Times New Roman" w:hAnsi="Times New Roman" w:cs="Times New Roman"/>
          <w:sz w:val="24"/>
          <w:szCs w:val="24"/>
        </w:rPr>
        <w:t xml:space="preserve"> </w:t>
      </w:r>
      <w:r w:rsidRPr="0014319C">
        <w:rPr>
          <w:rFonts w:ascii="Times New Roman" w:hAnsi="Times New Roman" w:cs="Times New Roman"/>
          <w:iCs/>
          <w:sz w:val="24"/>
          <w:szCs w:val="24"/>
        </w:rPr>
        <w:t xml:space="preserve">Yabancıların Çalışma İzinleri Hakkında Kanun’u, “belirli bir meslekte çalışan” yabancıların bir yıla kadar süreli izin kullanabilmesini mümkün kılacak şekilde değiştirmiştir. Yabacıların Çalışma İzinleri Hakkındaki Kanunun Uygulama Yönetmeliği de değiştirilmiştir. Yeni yönetmelik, Türkiye Avrupa Birliği Mali İşbirliği Programları kapsamında yürütülen projelerde görevlendirilen yabancı uzmanların, görevleri süresince çalışma izni almalarına gerek bulunmadığını açıkça belirtmektedir. Ancak, Yabancıların Çalışma İzinleri Hakkında Kanunla ilgili geniş kapsamlı bir reform çalışması 2007’den beri parlamentoda beklemektedir. </w:t>
      </w:r>
    </w:p>
    <w:p w:rsidR="00F105FD" w:rsidRPr="0014319C" w:rsidRDefault="00F105FD" w:rsidP="00F105FD">
      <w:pPr>
        <w:widowControl w:val="0"/>
        <w:shd w:val="clear" w:color="auto" w:fill="FFFFFF"/>
        <w:autoSpaceDE w:val="0"/>
        <w:autoSpaceDN w:val="0"/>
        <w:adjustRightInd w:val="0"/>
        <w:spacing w:before="269" w:after="0" w:line="240" w:lineRule="auto"/>
        <w:jc w:val="both"/>
        <w:rPr>
          <w:rFonts w:ascii="Times New Roman" w:hAnsi="Times New Roman" w:cs="Times New Roman"/>
          <w:iCs/>
          <w:sz w:val="24"/>
          <w:szCs w:val="24"/>
        </w:rPr>
      </w:pPr>
      <w:r w:rsidRPr="0014319C">
        <w:rPr>
          <w:rFonts w:ascii="Times New Roman" w:hAnsi="Times New Roman" w:cs="Times New Roman"/>
          <w:iCs/>
          <w:sz w:val="24"/>
          <w:szCs w:val="24"/>
        </w:rPr>
        <w:t>Türkiye’nin,</w:t>
      </w:r>
      <w:r w:rsidRPr="0014319C">
        <w:rPr>
          <w:rFonts w:ascii="Times New Roman" w:hAnsi="Times New Roman" w:cs="Times New Roman"/>
          <w:sz w:val="24"/>
          <w:szCs w:val="24"/>
        </w:rPr>
        <w:t xml:space="preserve"> </w:t>
      </w:r>
      <w:r w:rsidRPr="0014319C">
        <w:rPr>
          <w:rFonts w:ascii="Times New Roman" w:hAnsi="Times New Roman" w:cs="Times New Roman"/>
          <w:iCs/>
          <w:sz w:val="24"/>
          <w:szCs w:val="24"/>
        </w:rPr>
        <w:t>Avrupa İstihdam Hizmetleri Ağı’na (EURES) katılımıyla ilgili olarak, Türkiye İş Kurumu’nun (İŞKUR) bilgi işlem altyapısının, elektronik hizmet ve personel kapasitesinin geliştirilmesi gerekmektedir.</w:t>
      </w:r>
    </w:p>
    <w:p w:rsidR="00F105FD" w:rsidRPr="0014319C" w:rsidRDefault="00F105FD" w:rsidP="00F105FD">
      <w:pPr>
        <w:widowControl w:val="0"/>
        <w:shd w:val="clear" w:color="auto" w:fill="FFFFFF"/>
        <w:autoSpaceDE w:val="0"/>
        <w:autoSpaceDN w:val="0"/>
        <w:adjustRightInd w:val="0"/>
        <w:spacing w:before="269" w:after="0" w:line="240" w:lineRule="auto"/>
        <w:jc w:val="both"/>
        <w:rPr>
          <w:rFonts w:ascii="Times New Roman" w:hAnsi="Times New Roman" w:cs="Times New Roman"/>
          <w:sz w:val="24"/>
          <w:szCs w:val="24"/>
        </w:rPr>
      </w:pPr>
      <w:r w:rsidRPr="0014319C">
        <w:rPr>
          <w:rFonts w:ascii="Times New Roman" w:hAnsi="Times New Roman" w:cs="Times New Roman"/>
          <w:iCs/>
          <w:sz w:val="24"/>
          <w:szCs w:val="24"/>
        </w:rPr>
        <w:t xml:space="preserve"> Sosyal Güvenlik Kurumu, </w:t>
      </w:r>
      <w:r w:rsidRPr="0014319C">
        <w:rPr>
          <w:rFonts w:ascii="Times New Roman" w:hAnsi="Times New Roman" w:cs="Times New Roman"/>
          <w:b/>
          <w:iCs/>
          <w:sz w:val="24"/>
          <w:szCs w:val="24"/>
        </w:rPr>
        <w:t>sosyal güvenlik sistemlerinin koordinasyonunu</w:t>
      </w:r>
      <w:r w:rsidRPr="0014319C">
        <w:rPr>
          <w:rFonts w:ascii="Times New Roman" w:hAnsi="Times New Roman" w:cs="Times New Roman"/>
          <w:iCs/>
          <w:sz w:val="24"/>
          <w:szCs w:val="24"/>
        </w:rPr>
        <w:t xml:space="preserve"> sağlamaya yönelik olarak kapasitesini artırmak amacıyla teknik destek ve eğitim almaya devam etmektedir.</w:t>
      </w:r>
      <w:r w:rsidRPr="0014319C">
        <w:rPr>
          <w:rFonts w:ascii="Times New Roman" w:hAnsi="Times New Roman" w:cs="Times New Roman"/>
          <w:sz w:val="24"/>
          <w:szCs w:val="24"/>
        </w:rPr>
        <w:t xml:space="preserve"> </w:t>
      </w:r>
    </w:p>
    <w:p w:rsidR="00F105FD" w:rsidRPr="0014319C" w:rsidRDefault="00F105FD" w:rsidP="00F105FD">
      <w:pPr>
        <w:widowControl w:val="0"/>
        <w:shd w:val="clear" w:color="auto" w:fill="FFFFFF"/>
        <w:autoSpaceDE w:val="0"/>
        <w:autoSpaceDN w:val="0"/>
        <w:adjustRightInd w:val="0"/>
        <w:spacing w:before="269" w:after="0" w:line="240" w:lineRule="auto"/>
        <w:jc w:val="both"/>
        <w:rPr>
          <w:rFonts w:ascii="Times New Roman" w:hAnsi="Times New Roman" w:cs="Times New Roman"/>
          <w:iCs/>
          <w:sz w:val="24"/>
          <w:szCs w:val="24"/>
        </w:rPr>
      </w:pPr>
      <w:r w:rsidRPr="0014319C">
        <w:rPr>
          <w:rFonts w:ascii="Times New Roman" w:hAnsi="Times New Roman" w:cs="Times New Roman"/>
          <w:b/>
          <w:iCs/>
          <w:sz w:val="24"/>
          <w:szCs w:val="24"/>
        </w:rPr>
        <w:t>Avrupa Sağlık Sigortası Kartı</w:t>
      </w:r>
      <w:r w:rsidRPr="0014319C">
        <w:rPr>
          <w:rFonts w:ascii="Times New Roman" w:hAnsi="Times New Roman" w:cs="Times New Roman"/>
          <w:iCs/>
          <w:sz w:val="24"/>
          <w:szCs w:val="24"/>
        </w:rPr>
        <w:t xml:space="preserve"> ile ilgili gelişme kaydedilmemiştir.</w:t>
      </w:r>
    </w:p>
    <w:p w:rsidR="00F105FD" w:rsidRPr="0014319C" w:rsidRDefault="00F105FD" w:rsidP="00F105FD">
      <w:pPr>
        <w:widowControl w:val="0"/>
        <w:shd w:val="clear" w:color="auto" w:fill="FFFFFF"/>
        <w:autoSpaceDE w:val="0"/>
        <w:autoSpaceDN w:val="0"/>
        <w:adjustRightInd w:val="0"/>
        <w:spacing w:before="269" w:after="0" w:line="240" w:lineRule="auto"/>
        <w:jc w:val="both"/>
        <w:rPr>
          <w:rFonts w:ascii="Times New Roman" w:hAnsi="Times New Roman" w:cs="Times New Roman"/>
          <w:i/>
          <w:sz w:val="24"/>
          <w:szCs w:val="24"/>
        </w:rPr>
      </w:pPr>
      <w:r w:rsidRPr="0014319C">
        <w:rPr>
          <w:rFonts w:ascii="Times New Roman" w:hAnsi="Times New Roman" w:cs="Times New Roman"/>
          <w:i/>
          <w:iCs/>
          <w:sz w:val="24"/>
          <w:szCs w:val="24"/>
        </w:rPr>
        <w:t>Sonuç</w:t>
      </w:r>
      <w:r w:rsidRPr="0014319C">
        <w:rPr>
          <w:rFonts w:ascii="Times New Roman" w:hAnsi="Times New Roman" w:cs="Times New Roman"/>
          <w:i/>
          <w:sz w:val="24"/>
          <w:szCs w:val="24"/>
        </w:rPr>
        <w:t xml:space="preserve"> </w:t>
      </w:r>
    </w:p>
    <w:p w:rsidR="00F105FD" w:rsidRPr="0014319C" w:rsidRDefault="00F105FD" w:rsidP="00F105FD">
      <w:pPr>
        <w:widowControl w:val="0"/>
        <w:shd w:val="clear" w:color="auto" w:fill="FFFFFF"/>
        <w:autoSpaceDE w:val="0"/>
        <w:autoSpaceDN w:val="0"/>
        <w:adjustRightInd w:val="0"/>
        <w:spacing w:before="269" w:after="0" w:line="240" w:lineRule="auto"/>
        <w:jc w:val="both"/>
        <w:rPr>
          <w:rFonts w:ascii="Times New Roman" w:hAnsi="Times New Roman" w:cs="Times New Roman"/>
          <w:sz w:val="24"/>
          <w:szCs w:val="24"/>
        </w:rPr>
      </w:pPr>
      <w:r w:rsidRPr="0014319C">
        <w:rPr>
          <w:rFonts w:ascii="Times New Roman" w:hAnsi="Times New Roman" w:cs="Times New Roman"/>
          <w:iCs/>
          <w:sz w:val="24"/>
          <w:szCs w:val="24"/>
        </w:rPr>
        <w:t>İşçilerin Serbest Dolaşımı konusunda sınırlı ilerleme kaydedilmiştir.</w:t>
      </w:r>
      <w:r w:rsidRPr="0014319C">
        <w:rPr>
          <w:rFonts w:ascii="Times New Roman" w:hAnsi="Times New Roman" w:cs="Times New Roman"/>
          <w:sz w:val="24"/>
          <w:szCs w:val="24"/>
        </w:rPr>
        <w:t xml:space="preserve"> </w:t>
      </w:r>
      <w:r w:rsidRPr="0014319C">
        <w:rPr>
          <w:rFonts w:ascii="Times New Roman" w:hAnsi="Times New Roman" w:cs="Times New Roman"/>
          <w:iCs/>
          <w:sz w:val="24"/>
          <w:szCs w:val="24"/>
        </w:rPr>
        <w:t>Uyum erken aşamadadır.</w:t>
      </w:r>
    </w:p>
    <w:p w:rsidR="00F105FD" w:rsidRPr="0014319C" w:rsidRDefault="00F105FD" w:rsidP="00F105FD">
      <w:pPr>
        <w:shd w:val="clear" w:color="auto" w:fill="FFFFFF"/>
        <w:tabs>
          <w:tab w:val="left" w:pos="1594"/>
        </w:tabs>
        <w:spacing w:after="0" w:line="240" w:lineRule="auto"/>
        <w:jc w:val="both"/>
        <w:outlineLvl w:val="0"/>
        <w:rPr>
          <w:rFonts w:ascii="Times New Roman" w:hAnsi="Times New Roman" w:cs="Times New Roman"/>
          <w:b/>
          <w:sz w:val="24"/>
          <w:szCs w:val="24"/>
        </w:rPr>
      </w:pPr>
    </w:p>
    <w:p w:rsidR="00F105FD" w:rsidRPr="0014319C" w:rsidRDefault="00F105FD" w:rsidP="00F105FD">
      <w:pPr>
        <w:pStyle w:val="Heading2"/>
      </w:pPr>
      <w:bookmarkStart w:id="3" w:name="_Toc245562171"/>
      <w:r w:rsidRPr="0014319C">
        <w:t>4.3. Fasıl 3: İş Kurma Hakkı ve Hizmet Sunumu Serbestisi</w:t>
      </w:r>
      <w:bookmarkEnd w:id="3"/>
    </w:p>
    <w:p w:rsidR="00F105FD" w:rsidRPr="0014319C" w:rsidRDefault="00F105FD" w:rsidP="00F105FD">
      <w:pPr>
        <w:spacing w:line="240" w:lineRule="auto"/>
        <w:jc w:val="both"/>
        <w:rPr>
          <w:rFonts w:ascii="Times New Roman" w:hAnsi="Times New Roman" w:cs="Times New Roman"/>
          <w:sz w:val="24"/>
          <w:szCs w:val="24"/>
        </w:rPr>
      </w:pP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lastRenderedPageBreak/>
        <w:t>İş kurma hakkı ve hizmet sunumu serbestisi</w:t>
      </w:r>
      <w:r w:rsidRPr="0014319C">
        <w:rPr>
          <w:rFonts w:ascii="Times New Roman" w:hAnsi="Times New Roman" w:cs="Times New Roman"/>
          <w:sz w:val="24"/>
          <w:szCs w:val="24"/>
        </w:rPr>
        <w:t xml:space="preserve"> alanında sınırlı ilerleme kaydedilmiştir. AB müktesebatına uyuma ilişkin kapsamlı strateji hazırlıkları sürdürülmektedir. İş kurma hakkı konusunda orantısız şartlar hâlâ mevcuttur.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Sınırötesi hizmet sunumu serbestisi</w:t>
      </w:r>
      <w:r w:rsidRPr="0014319C">
        <w:rPr>
          <w:rFonts w:ascii="Times New Roman" w:hAnsi="Times New Roman" w:cs="Times New Roman"/>
          <w:sz w:val="24"/>
          <w:szCs w:val="24"/>
        </w:rPr>
        <w:t xml:space="preserve"> alanında ilerleme kaydedilmemiştir.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AB müktesebatına uygun olmayan kayıt, lisans ya da izin şartı hâlâ mevcuttur.  Bir üye ülkede yerleşik hizmet sunucuları, çalışma ve oturma izinlerini alabilmek için bu tür şartlara tâbidirler. Hizmetler Direktifine uyum sağlanmasına yönelik olarak herhangi bir yasal ya da düzenleyici adım atılmamıştır. Profesyonel turist rehberlerine ilişkin yönetmelik değişikliği, AB müktesebatına uygun olmayan vatandaşlık şartının uygulandığını teyit etmiştir. Sınır ötesi hizmet sunumu serbestisinin uygulanmasının önünde yer alan engelleri belirlemeye yönelik sistematik bir yapı henüz oluşturulmamıştır. Hizmetler Direktifinin uygulanması alanında koordinasyon kurumu olan Sanayi ve Ticaret Bakanlığı, hizmet sunumu için Tek Temas Noktası oluşturulması konusunda çalışmaya başlamıştır.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Posta hizmetleri</w:t>
      </w:r>
      <w:r w:rsidRPr="0014319C">
        <w:rPr>
          <w:rFonts w:ascii="Times New Roman" w:hAnsi="Times New Roman" w:cs="Times New Roman"/>
          <w:sz w:val="24"/>
          <w:szCs w:val="24"/>
        </w:rPr>
        <w:t xml:space="preserve"> konusunda ilerleme kaydedilmemiştir. Posta Kanunu Tasarısı hâlâ yasalaşmamıştır.  Muhasebe sisteminin şeffaflığı hâlâ eksiktir.  Hukuki tekel, hâlâ devam etmektedir ve bağımsız düzenleme otoritesi henüz kurulamamıştır.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Mesleki niteliklerin karşılıklı tanınması</w:t>
      </w:r>
      <w:r w:rsidRPr="0014319C">
        <w:rPr>
          <w:rFonts w:ascii="Times New Roman" w:hAnsi="Times New Roman" w:cs="Times New Roman"/>
          <w:sz w:val="24"/>
          <w:szCs w:val="24"/>
        </w:rPr>
        <w:t xml:space="preserve"> konusunda çok sınırlı ilerleme kaydedilmiştir. Anayasa Mahkemesi kararı ile, Hemşirelik Kanununda kadınlara yapılan halen mevcut atıflar iptal edilmiştir.   Otomatik tanımaya tabi düzenlenmiş meslekler için minimum eğitim koşullarını belirleyen yönetmelik değiştirilmiştir. Ancak, mesleki nitelikleri tanıma hâlâ akademik yeterliliklerin tanınmasından ayrılamamıştır. Bazı düzenlenmiş meslekler hâlâ karşılıklı tanımaya tabidir. Vatandaşlık ve dil şartları devam etmektedir. </w:t>
      </w:r>
    </w:p>
    <w:p w:rsidR="00F105FD" w:rsidRPr="0014319C" w:rsidRDefault="00F105FD" w:rsidP="00F105FD">
      <w:pPr>
        <w:pStyle w:val="BodyText"/>
      </w:pPr>
      <w:r w:rsidRPr="0014319C">
        <w:t xml:space="preserve">“İş Kurma Hakkı ve Hizmet Sunumu Serbestisi” Genel İşler ve Dış İlişkiler Konseyi (GİDİK) tarafından 11 Aralık 2006 tarihinde Türkiye’ye ilişkin olarak kabul edilen ve 14/15 Aralık 2006’da Avrupa Konseyi tarafından onaylanan kararların kapsadığı sekiz fasıldan biridir. Kıbrıs bayrağı taşıyan veya uğradığı son liman Kıbrıs’ta olan gemi ve uçakların taşıdığı malların serbest dolaşımı üzerindeki sınırlamalar devam ettiği müddetçe, Türkiye bu fasla ilişkin </w:t>
      </w:r>
      <w:r w:rsidRPr="0014319C">
        <w:rPr>
          <w:i/>
        </w:rPr>
        <w:t xml:space="preserve">müktesebatı </w:t>
      </w:r>
      <w:r w:rsidRPr="0014319C">
        <w:t xml:space="preserve">bütünüyle uygulayabilecek konumda olmayacaktır. </w:t>
      </w:r>
    </w:p>
    <w:p w:rsidR="00F105FD" w:rsidRPr="0014319C" w:rsidRDefault="00F105FD" w:rsidP="00F105FD">
      <w:pPr>
        <w:spacing w:line="240" w:lineRule="auto"/>
        <w:jc w:val="both"/>
        <w:rPr>
          <w:rFonts w:ascii="Times New Roman" w:hAnsi="Times New Roman" w:cs="Times New Roman"/>
          <w:i/>
          <w:sz w:val="24"/>
          <w:szCs w:val="24"/>
        </w:rPr>
      </w:pPr>
    </w:p>
    <w:p w:rsidR="00F105FD" w:rsidRPr="0014319C" w:rsidRDefault="00F105FD" w:rsidP="00F105FD">
      <w:pPr>
        <w:spacing w:line="240" w:lineRule="auto"/>
        <w:jc w:val="both"/>
        <w:rPr>
          <w:rFonts w:ascii="Times New Roman" w:hAnsi="Times New Roman" w:cs="Times New Roman"/>
          <w:i/>
          <w:sz w:val="24"/>
          <w:szCs w:val="24"/>
        </w:rPr>
      </w:pPr>
      <w:r w:rsidRPr="0014319C">
        <w:rPr>
          <w:rFonts w:ascii="Times New Roman" w:hAnsi="Times New Roman" w:cs="Times New Roman"/>
          <w:i/>
          <w:sz w:val="24"/>
          <w:szCs w:val="24"/>
        </w:rPr>
        <w:t>Sonuç</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Sonuç olarak, bu fasıldaki uyum erken aşamadadır. İş kurma hakkı, sınır ötesi hizmet sunumu serbestisi ve posta hizmetleri alanlarında ilerleme kaydedilememiştir. Mesleki niteliklerin karşılıklı tanınması konusunda çok sınırlı ilerleme kaydedilmiştir. </w:t>
      </w:r>
    </w:p>
    <w:p w:rsidR="00F105FD" w:rsidRPr="0014319C" w:rsidRDefault="00F105FD" w:rsidP="00F105FD">
      <w:pPr>
        <w:spacing w:after="0" w:line="240" w:lineRule="auto"/>
        <w:jc w:val="both"/>
        <w:rPr>
          <w:rFonts w:ascii="Times New Roman" w:hAnsi="Times New Roman" w:cs="Times New Roman"/>
          <w:b/>
          <w:bCs/>
          <w:sz w:val="24"/>
          <w:szCs w:val="24"/>
        </w:rPr>
      </w:pPr>
    </w:p>
    <w:p w:rsidR="00F105FD" w:rsidRPr="0014319C" w:rsidRDefault="00F105FD" w:rsidP="00F105FD">
      <w:pPr>
        <w:pStyle w:val="Heading2"/>
      </w:pPr>
      <w:bookmarkStart w:id="4" w:name="_Toc245562172"/>
      <w:r w:rsidRPr="0014319C">
        <w:t>4.4. Fasıl 4: Sermayenin Serbest Dolaşımı</w:t>
      </w:r>
      <w:bookmarkEnd w:id="4"/>
    </w:p>
    <w:p w:rsidR="00F105FD" w:rsidRPr="0014319C" w:rsidRDefault="00F105FD" w:rsidP="00F105FD">
      <w:pPr>
        <w:spacing w:line="240" w:lineRule="auto"/>
        <w:jc w:val="both"/>
        <w:rPr>
          <w:rFonts w:ascii="Times New Roman" w:hAnsi="Times New Roman" w:cs="Times New Roman"/>
          <w:sz w:val="24"/>
          <w:szCs w:val="24"/>
        </w:rPr>
      </w:pP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Rapor döneminde </w:t>
      </w:r>
      <w:r w:rsidRPr="0014319C">
        <w:rPr>
          <w:rFonts w:ascii="Times New Roman" w:hAnsi="Times New Roman" w:cs="Times New Roman"/>
          <w:b/>
          <w:sz w:val="24"/>
          <w:szCs w:val="24"/>
        </w:rPr>
        <w:t>sermaye hareketleri ve ödemeler</w:t>
      </w:r>
      <w:r w:rsidRPr="0014319C">
        <w:rPr>
          <w:rFonts w:ascii="Times New Roman" w:hAnsi="Times New Roman" w:cs="Times New Roman"/>
          <w:sz w:val="24"/>
          <w:szCs w:val="24"/>
        </w:rPr>
        <w:t xml:space="preserve"> konusunda ilerleme kaydedilmemiştir. Türkiye, mevzuatını AB müktesebatıyla uyumlu hale getirme konusunda önemli bir ilerleme kaydetmemiştir.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Yabancıların taşınmaz edinmesini düzenleyen yasal çerçevenin, Avrupa Birliği’nin İşleyişine Dair Antlaşma’nın 63. Maddesi ile uyumsuzluğu devam etmektedir. Türkiye’nin hâlâ, yabancıların taşınmaz edinmesinde AB müktesebatına uygun kademeli bir serbestleşmenin </w:t>
      </w:r>
      <w:r w:rsidRPr="0014319C">
        <w:rPr>
          <w:rFonts w:ascii="Times New Roman" w:hAnsi="Times New Roman" w:cs="Times New Roman"/>
          <w:sz w:val="24"/>
          <w:szCs w:val="24"/>
        </w:rPr>
        <w:lastRenderedPageBreak/>
        <w:t xml:space="preserve">öngörüldüğü bir eylem planı sunması ve bu fasıldaki katılım müzakerelerinin kilit unsuru olan, kademeli serbestleşme yönünde ilerleme sağladığını göstermesi gerekmektedir.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Bu alandaki önceliklerden biri olan, AB menşeli doğrudan yabancı yatırımlar üzerindeki kısıtlamaların kaldırılması yönünde ilerleme kaydedilmemiştir. Sektörel kısıtlamalar, örneğin enerji, taşımacılık, eğitim, radyo ve televizyon yayıncılığı alanlarında, yürürlükte kalmaya devam etmektedir. Yukarıda bahsedilen alanlarda yabancı katılımına yönelik limiti artıran kanun taslağı TBMM gündemindedir. Sermaye hareketleri ve ödemeler alanında Türkiye’nin genel hazırlık durumu sınırlıdır.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Türkiye’nin </w:t>
      </w:r>
      <w:r w:rsidRPr="0014319C">
        <w:rPr>
          <w:rFonts w:ascii="Times New Roman" w:hAnsi="Times New Roman" w:cs="Times New Roman"/>
          <w:b/>
          <w:sz w:val="24"/>
          <w:szCs w:val="24"/>
        </w:rPr>
        <w:t>ödemeler sistemine</w:t>
      </w:r>
      <w:r w:rsidRPr="0014319C">
        <w:rPr>
          <w:rFonts w:ascii="Times New Roman" w:hAnsi="Times New Roman" w:cs="Times New Roman"/>
          <w:sz w:val="24"/>
          <w:szCs w:val="24"/>
        </w:rPr>
        <w:t xml:space="preserve"> ilişkin mevzuatını AB müktesebatı ile daha fazla uyumlaştırması konusunda ilerleme kaydedilmemiştir. Merkez Bankası, banka transferlerinde uluslararası banka hesap numaralarının (IBAN) kullanımına ilişkin tebliğini, eğer alıcının IBAN’ı bilinmiyorsa IBAN’ın pratikteki kullanımı opsiyonel olacak şekilde revize etmiştir. AB müktesebatıyla uyumlu olarak, yeni ödemeler sistemine ilişkin kanunun kabulü beklenmektedir.  Ödemeler sistemine ilişkin genel hazırlık seviyesi yetersizdir.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Kara paranın aklanması ile mücadele</w:t>
      </w:r>
      <w:r w:rsidRPr="0014319C">
        <w:rPr>
          <w:rFonts w:ascii="Times New Roman" w:hAnsi="Times New Roman" w:cs="Times New Roman"/>
          <w:sz w:val="24"/>
          <w:szCs w:val="24"/>
        </w:rPr>
        <w:t xml:space="preserve"> alanında AB müktesebatıyla uyum sağlanması yönünde ilerleme kaydedilmiştir. Suç Gelirlerinin Aklanmasının Önlemesi Hakkındaki 2006 tarihli Kanunun ve bu fasıldaki katılım müzakerelerinde kilit unsur olan 2008 eylem planının uygulanması amacıyla bir dizi yönetmelik kabul edilmiştir. Gerçek kişiler, tüzel kişiler ve varlıklar ve elektronik transferler de dâhil olmak üzere, müşteri tanımlamaya yönelik detaylı hükümler getiren bir yönetmelik ortaya koyulmuştur. Kabul edilen diğer bir yönetmelik, mükelleflerin müşterinin tanınması açısından basitleştirilmiş tedbirler alabilmelerini sağlamaktadır. Maliye Bakanlığı, bu yönetmelik kapsamına giren işlem türlerine ve uygulama tedbirlerine karar verme yetkisine sahiptir.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Mali Eylem Görev Gücü (FATF), on kilit ve ana tavsiyenin dokuzu açısından görülen eksiklikler nedeniyle, </w:t>
      </w:r>
      <w:r w:rsidRPr="0014319C">
        <w:rPr>
          <w:rFonts w:ascii="Times New Roman" w:hAnsi="Times New Roman" w:cs="Times New Roman"/>
          <w:i/>
          <w:sz w:val="24"/>
          <w:szCs w:val="24"/>
        </w:rPr>
        <w:t>hedeflenen incelemeye</w:t>
      </w:r>
      <w:r w:rsidRPr="0014319C">
        <w:rPr>
          <w:rFonts w:ascii="Times New Roman" w:hAnsi="Times New Roman" w:cs="Times New Roman"/>
          <w:sz w:val="24"/>
          <w:szCs w:val="24"/>
        </w:rPr>
        <w:t xml:space="preserve"> tabi 25 ülke arasına Türkiye’yi dâhil etmiştir. Şubat 2010 tarihindeki genel kurulunun ardından FATF, Türkiye’yi de içeren ‘Kara Paranın Aklanması / Terörizmin finansmanı ile mücadele (AML/CFT) konusunda küresel uyumun iyileştirilmesi: devam eden süreç’ başlıklı bir liste yayımlamıştır.  Belirlenen bazı eksiklikler, terörizmin finansmanın suç olarak kabulü ile teröristlerin malvarlığının tespit edilmesi ve dondurulmasına ilişkin yeterli düzeyde bir yasal çerçeve sağlanması gibi alanları içermektedir.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Türkiye, eksikliklerin giderilmesine yönelik tedbirlerin yer aldığı bir eylem planını FATF’ye sunmuştur.</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Türkiye Mali Suçları Araştırma Kurulu (MASAK); Hırvatistan, Bosna Hersek, Ukrayna, Japonya ve Norveç’teki muadilleri ile bilgi değişimi konusunda mutabakat zaptı imzalamıştır.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Kara paranın olası aklanmasına ilişkin şüpheli işlem bildirimi sayısında önemli bir artış kaydedilmiştir: 2008’de MASAK’a 4,924 bildirim rapor edilmiş iken, 2009’da 9,823 bildirim rapor edilmiştir. Bildirimlerin çoğu, bankacılık sektöründen gelmektedir. Buna karşılık, terörizmin finansmanına ilişkin şüpheli işlem bildirimi sayısı 2008’de 228 iken 2009’da 49’a düşmüştür. 2008’de 42; 2009’da 23 olayda kovuşturma başlatılmış ve bunların 2008’de 34’ü; 2009’da 15’i mahkemede dava açılması ile sonuçlanmıştır. Mahkûmiyetler, müsadere, el koyma ve varlıkların dondurulması konuları hâlâ sınırlıdır.</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Türkiye, bazı varlıkların milli ekonomiye kazandırılması hakkındaki 2008 tarihli Kanunu Aralık 2009’a kadar uygulamıştır. Bu kanun kapsamında yapılan şüpheli işlem bildirimlerine </w:t>
      </w:r>
      <w:r w:rsidRPr="0014319C">
        <w:rPr>
          <w:rFonts w:ascii="Times New Roman" w:hAnsi="Times New Roman" w:cs="Times New Roman"/>
          <w:sz w:val="24"/>
          <w:szCs w:val="24"/>
        </w:rPr>
        <w:lastRenderedPageBreak/>
        <w:t xml:space="preserve">ilişkin istatistik mevcut değildir.  MASAK, mükelleflere yönelik eğitim programına, kanuna ilişkin spesifik dersler dahil etmiştir. Müfettişler, hâkimler, savcılar ve mükellefler için eğitim faaliyetleri yürütmeye de devam etmektedir. MASAK’ın kapasitesinin güçlendirilmesi ile yargının ve kolluk kuvvetlerinin eğitiminin devam etmesi gerekmektedir. Türkiye, Avrupa Konseyinin Suç Gelirlerinin Aklanması, Araştırılması, El Konması ve Müsaderesi ile Terörizmin Finansmanı Hakkındaki Sözleşmeyi (CETS 198) 2007’de imzalamış, ancak henüz onaylamamıştır. </w:t>
      </w:r>
    </w:p>
    <w:p w:rsidR="00F105FD" w:rsidRPr="0014319C" w:rsidRDefault="00F105FD" w:rsidP="00F105FD">
      <w:pPr>
        <w:spacing w:line="240" w:lineRule="auto"/>
        <w:jc w:val="both"/>
        <w:rPr>
          <w:rFonts w:ascii="Times New Roman" w:hAnsi="Times New Roman" w:cs="Times New Roman"/>
          <w:i/>
          <w:sz w:val="24"/>
          <w:szCs w:val="24"/>
        </w:rPr>
      </w:pPr>
      <w:r w:rsidRPr="0014319C">
        <w:rPr>
          <w:rFonts w:ascii="Times New Roman" w:hAnsi="Times New Roman" w:cs="Times New Roman"/>
          <w:i/>
          <w:sz w:val="24"/>
          <w:szCs w:val="24"/>
        </w:rPr>
        <w:t xml:space="preserve">Sonuç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Kara paranın aklanması ile mücadelede AB müktesebatı ile uyum konusunda ilerleme kaydedilmiştir fakat terörizmin finansmanı ile mücadeleye yönelik yasal çerçeve hâlâ tamamlanmamıştır. AB müktesebatı ile uyumun hâlâ tamamlanmamış olduğu alanlar olan sermaye hareketleri ve ödemeler ile ödeme sistemlerinde ilerleme kaydedilmemiştir. Yabancıların taşınmaz edinmesinin önünde hâlâ engeller vardır.  AB menşeli doğrudan yabancı yatırımlar üzerindeki kısıtlamalar da dâhil olmak üzere, sektörel kısıtlamalar devam etmektedir. </w:t>
      </w:r>
    </w:p>
    <w:p w:rsidR="00F105FD" w:rsidRPr="0014319C" w:rsidRDefault="00F105FD" w:rsidP="00F105FD">
      <w:pPr>
        <w:pStyle w:val="Heading2"/>
        <w:tabs>
          <w:tab w:val="left" w:pos="709"/>
        </w:tabs>
      </w:pPr>
      <w:bookmarkStart w:id="5" w:name="_Toc245562173"/>
    </w:p>
    <w:p w:rsidR="00F105FD" w:rsidRPr="0014319C" w:rsidRDefault="00F105FD" w:rsidP="00F105FD">
      <w:pPr>
        <w:pStyle w:val="Heading2"/>
        <w:tabs>
          <w:tab w:val="left" w:pos="709"/>
        </w:tabs>
      </w:pPr>
      <w:r w:rsidRPr="0014319C">
        <w:t>4.5. Fasıl 5: Kamu Alımları</w:t>
      </w:r>
      <w:bookmarkEnd w:id="5"/>
    </w:p>
    <w:p w:rsidR="00F105FD" w:rsidRPr="0014319C" w:rsidRDefault="00F105FD" w:rsidP="00F105FD">
      <w:pPr>
        <w:spacing w:line="240" w:lineRule="auto"/>
        <w:jc w:val="both"/>
        <w:rPr>
          <w:rFonts w:ascii="Times New Roman" w:hAnsi="Times New Roman" w:cs="Times New Roman"/>
          <w:b/>
          <w:sz w:val="24"/>
          <w:szCs w:val="24"/>
        </w:rPr>
      </w:pP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Genel ilkeler</w:t>
      </w:r>
      <w:r w:rsidRPr="0014319C">
        <w:rPr>
          <w:rFonts w:ascii="Times New Roman" w:hAnsi="Times New Roman" w:cs="Times New Roman"/>
          <w:sz w:val="24"/>
          <w:szCs w:val="24"/>
        </w:rPr>
        <w:t xml:space="preserve"> bakımından ilerleme kaydedilmemiştir. Yerli istekliler lehine % 15 fiyat avantajının yaygın kullanımı devam etmektedir. Yerli istekliler lehine hüküm, 2009’daki %18’lik oranla karşılaştırıldığında, eşik değerin üzerindeki toplam sözleşme bedelinin %24’üne uygulanmıştır. İstisnalar kapsamında yapılan ihale sözleşmelerinin sayısında ve doğrudan alımlarda kayda değer bir artış olmuştur. Toplamda, ihale sözleşmelerinin %28’i ve toplam sözleşme değerinin %12’si Kamu İhale Kanunu’nda yer alan ihale usullerine tabi olmamıştır. Alternatif ihale usullerinin kullanım sıklığını azaltmak için mevzuatın gözden geçirilmesi gerekmektedir. Bu alandaki çalışmalar, nispeten ileri düzeydedir.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İhalelerin sonuçlandırılması</w:t>
      </w:r>
      <w:r w:rsidRPr="0014319C">
        <w:rPr>
          <w:rFonts w:ascii="Times New Roman" w:hAnsi="Times New Roman" w:cs="Times New Roman"/>
          <w:sz w:val="24"/>
          <w:szCs w:val="24"/>
        </w:rPr>
        <w:t xml:space="preserve"> ile ilgili olarak bazı ilerlemeler kaydedilmiştir. Şeffaflığın artırılması ve yolsuzlukla mücadelenin güçlendirilmesi amacıyla Şubat 2010’da kabul edilen strateji, kamu alımlarıyla ilgili faaliyetlerde bütünlüğün geliştirilmesi yönünde atılan olumlu bir adımdır. Kamu İhale Kurumu, Ocak 2010’da, ihaleci idarelere danışmanlık hizmeti sağlamak üzere bir çağrı merkezi kurmuştur. Mayıs 2010’da, mal alımı, hizmet alımı ve yapım işleri ihalelerine ilişkin kapsamlı kılavuzlar yayımlanmıştır.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Tükiye’nin kamu ihale mevzuatı, çeşitli açılardan AB mevzuatıyla farklılık göstermeye devam etmektedir. Türkiye, AB müktesebatına aykırı olan istisnaları kaldırmamış ve mevzuatını veya mevzuatının kapsamını, başta altyapı hizmetleri, imtiyazlar ve kamu-özel sektör işbirliği olmak üzere daha uyumlu hale getirmemiştir.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Klasik sektörler ve altyapı hizmetleri, hâlâ aynı kamu ihale usullerine tabidirler. Uyumlu bir yasal çerçeve olmaması nedeniyle, kamu-özel sektör işbirliği ve imtiyazların verilmesinde şeffaflık bulunmamaktadır. Bu alandaki çalışmalar çok ileri düzeyde değildir.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Türkiye, kamu ihaleleri alanında tam uyum sağlanması yolunda önemli aşamaları da içeren AB mevzuatına uyum stratejisini hazırlamıştır. Stratejinin artık kabul edilmesi ve uygulanması gerekmektedir.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Kamu İhale Kurumu ve Devlet Planlama Teşkilatı’nda gerekli idari kapasite bulunmaktadır. Maliye Bakanlığı politika oluşturulmasını koordine etmektedir ve kanunla onaylanan </w:t>
      </w:r>
      <w:r w:rsidRPr="0014319C">
        <w:rPr>
          <w:rFonts w:ascii="Times New Roman" w:hAnsi="Times New Roman" w:cs="Times New Roman"/>
          <w:sz w:val="24"/>
          <w:szCs w:val="24"/>
        </w:rPr>
        <w:lastRenderedPageBreak/>
        <w:t xml:space="preserve">uygulayıcı role sahiptir. Kamu ihaleleri alanındaki reformların daha iyi koordine edilmesi amacıyla, 2009 yılında Bütçe ve Mali Kontrol Genel Müdürlüğü bünyesinde bir </w:t>
      </w:r>
      <w:r w:rsidRPr="0014319C">
        <w:rPr>
          <w:rFonts w:ascii="Times New Roman" w:hAnsi="Times New Roman" w:cs="Times New Roman"/>
          <w:i/>
          <w:sz w:val="24"/>
          <w:szCs w:val="24"/>
        </w:rPr>
        <w:t xml:space="preserve">ad-hoc </w:t>
      </w:r>
      <w:r w:rsidRPr="0014319C">
        <w:rPr>
          <w:rFonts w:ascii="Times New Roman" w:hAnsi="Times New Roman" w:cs="Times New Roman"/>
          <w:sz w:val="24"/>
          <w:szCs w:val="24"/>
        </w:rPr>
        <w:t>birim kurulmuştur. Ancak, idari ve operasyonel kapasitenin daha fazla geliştirilmesi gerekmektedir.  Piyasanın işleyişi ve diğer taraflarla (yüklenici firmalar ve girişimciler) rekabet birçok sektörde yeterli seviyededir. Bu alandaki çalışmalar çok ileri düzeydedir.</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Şikâyetlerin incelenmesi</w:t>
      </w:r>
      <w:r w:rsidRPr="0014319C">
        <w:rPr>
          <w:rFonts w:ascii="Times New Roman" w:hAnsi="Times New Roman" w:cs="Times New Roman"/>
          <w:sz w:val="24"/>
          <w:szCs w:val="24"/>
        </w:rPr>
        <w:t xml:space="preserve"> Direktifine uyum ile ilgili olarak ilerleme kaydedilmemiştir. Memnun olmayan ihaleciler tarafından yapılan şikâyetlerin sayısı 2008’e kıyasla 2009’da % 47 oranında azalmıştır. Kamu İhale Kurulu, bir karara varmak ve bunu internet sitesinde yayımlamak için en fazla 20 iş gününe sahiptir.  Türkiye’nin inceleme usullerine ilişkin mevzuatını AB müktesebatıyla uyumlu hale getirmesi ve idari kapasitesi ile uygulama mekanizmalarını güçlendirmesi gerekmektedir. Bu alandaki çalışmalar nispeten ileri düzeydedir. </w:t>
      </w:r>
    </w:p>
    <w:p w:rsidR="00F105FD" w:rsidRPr="0014319C" w:rsidRDefault="00F105FD" w:rsidP="00F105FD">
      <w:pPr>
        <w:spacing w:line="240" w:lineRule="auto"/>
        <w:jc w:val="both"/>
        <w:rPr>
          <w:rFonts w:ascii="Times New Roman" w:hAnsi="Times New Roman" w:cs="Times New Roman"/>
          <w:i/>
          <w:sz w:val="24"/>
          <w:szCs w:val="24"/>
        </w:rPr>
      </w:pPr>
      <w:r w:rsidRPr="0014319C">
        <w:rPr>
          <w:rFonts w:ascii="Times New Roman" w:hAnsi="Times New Roman" w:cs="Times New Roman"/>
          <w:i/>
          <w:sz w:val="24"/>
          <w:szCs w:val="24"/>
        </w:rPr>
        <w:t>Sonuç</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Bu fasılda bazı ilerlemeler kaydedilmiştir.  Kurumsal yapı ve idari kapasite ileri düzeydedir. Takvime bağlı bir eylem planını da içeren taslak uyum stratejisinin kabul edilmesi gerekmektedir. Türkiye, başta altyapı hizmetleri, imtiyazlar ve kamu-özel sektör işbirliği olmak üzere mevzuatının kapsamını AB müktesebatıyla uyumlu hale getirmemiştir. </w:t>
      </w:r>
    </w:p>
    <w:p w:rsidR="00F105FD" w:rsidRPr="0014319C" w:rsidRDefault="00F105FD" w:rsidP="00F105FD">
      <w:pPr>
        <w:spacing w:after="0" w:line="240" w:lineRule="auto"/>
        <w:jc w:val="both"/>
        <w:rPr>
          <w:rFonts w:ascii="Times New Roman" w:hAnsi="Times New Roman" w:cs="Times New Roman"/>
          <w:b/>
          <w:sz w:val="24"/>
          <w:szCs w:val="24"/>
        </w:rPr>
      </w:pPr>
    </w:p>
    <w:p w:rsidR="00F105FD" w:rsidRPr="0014319C" w:rsidRDefault="00F105FD" w:rsidP="00F105FD">
      <w:pPr>
        <w:pStyle w:val="Heading2"/>
        <w:tabs>
          <w:tab w:val="left" w:pos="709"/>
        </w:tabs>
      </w:pPr>
      <w:bookmarkStart w:id="6" w:name="_Toc245562174"/>
      <w:r w:rsidRPr="0014319C">
        <w:t>4.6. Fasıl 6: Şirketler Hukuku</w:t>
      </w:r>
      <w:bookmarkEnd w:id="6"/>
      <w:r w:rsidRPr="0014319C">
        <w:t xml:space="preserve"> </w:t>
      </w:r>
    </w:p>
    <w:p w:rsidR="00F105FD" w:rsidRPr="0014319C" w:rsidRDefault="00F105FD" w:rsidP="00F105FD">
      <w:pPr>
        <w:spacing w:after="0" w:line="240" w:lineRule="auto"/>
        <w:jc w:val="both"/>
        <w:rPr>
          <w:rFonts w:ascii="Times New Roman" w:hAnsi="Times New Roman" w:cs="Times New Roman"/>
          <w:b/>
          <w:sz w:val="24"/>
          <w:szCs w:val="24"/>
        </w:rPr>
      </w:pP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Şirketler hukuku</w:t>
      </w:r>
      <w:r w:rsidRPr="0014319C">
        <w:rPr>
          <w:rFonts w:ascii="Times New Roman" w:hAnsi="Times New Roman" w:cs="Times New Roman"/>
          <w:sz w:val="24"/>
          <w:szCs w:val="24"/>
        </w:rPr>
        <w:t xml:space="preserve"> alanında çok sınırlı ilerleme kaydedilmiştir. Uzun süredir bekleyen Türk Ticaret Kanunu’nun (TTK) ve Türk Ticaret Kanunu’nun Yürürlüğü ve Uygulama Şekli Hakkında Kanun’un kabul edilmesi yönünde bir ilerleme kaydedilmemiştir. TTK kabul edilmeden şirket bilgilerinin elektronik ortamda açıklanması veya bu bilgilere elektronik ortamda ulaşılması mümkün değildir. Şirketlerin elektronik ortamda tescilleri de uygulamaya konmamıştır. Diğer kanun taslaklarının kabulü, TTK’nın yürürlüğe girmesine bağlıdır.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Sermaye Piyasası Kurulu (SPK), devralma ilkelerine ilişkin bir tebliğ yayımlamıştır. Özellikle, bir şirketin kontrolü kavramı, menkul kıymetler mevzuatında ilk kez tanımlanmıştır. Direktifle uyumlu olarak, teklif fiyatının belirlenmesi, zorunlu teklifler, gönüllü teklifler ve kamunun aydınlatılmasına ilişkin yeni kurallar getirilmiştir.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SPK, şeffaflığı artırmak amacıyla, birleşme esaslarına ilişkin tebliğinde ilave değişiklikler yapmıştır. Bir şirketin, hisselerinin % 95 ya da daha fazlasına sahip olan diğer bir şirket tarafından devralınması durumunda basitleştirilmiş bir usul uygulanacaktır.  Birleşmelere ilişkin kamuyu aydınlatma belgesinin elektronik olarak yayımlanması gerekecektir.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Türkiye, sermaye piyasasında finansal raporlamaya ilişkin kanununu değiştirmiştir. Bunun neticesinde şirketler, yıllık ve ara finansal raporlarını internet sitelerinde yayımlamak ve bunları beş yıl süreyle kamuya açık tutmak zorundadırlar.</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Muhasebe</w:t>
      </w:r>
      <w:r w:rsidRPr="0014319C">
        <w:rPr>
          <w:rFonts w:ascii="Times New Roman" w:hAnsi="Times New Roman" w:cs="Times New Roman"/>
          <w:sz w:val="24"/>
          <w:szCs w:val="24"/>
        </w:rPr>
        <w:t xml:space="preserve"> konusunda bazı ilerlemeler kaydedilmiştir. Türkiye Muhasebe Standartları Kurulu (TMSK), Uluslararası Muhasebe Standartları (IAS) konusunda birçok standart, yorum ve revizyon yayımlamıştır. Standartlar, borsaya kote 600 şirkete uygulanmaktadır. TMSK çalışanları için ihtisas eğitimi düzenlenmiştir.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Denetleme</w:t>
      </w:r>
      <w:r w:rsidRPr="0014319C">
        <w:rPr>
          <w:rFonts w:ascii="Times New Roman" w:hAnsi="Times New Roman" w:cs="Times New Roman"/>
          <w:sz w:val="24"/>
          <w:szCs w:val="24"/>
        </w:rPr>
        <w:t xml:space="preserve"> konusunda sınırlı ilerleme kaydedilmiştir. SPK, sermaye piyasasında bağımsız denetim standartları hakkında bir tebliğ yayımlamıştır. Ayrıca SPK, bağımsız denetim </w:t>
      </w:r>
      <w:r w:rsidRPr="0014319C">
        <w:rPr>
          <w:rFonts w:ascii="Times New Roman" w:hAnsi="Times New Roman" w:cs="Times New Roman"/>
          <w:sz w:val="24"/>
          <w:szCs w:val="24"/>
        </w:rPr>
        <w:lastRenderedPageBreak/>
        <w:t xml:space="preserve">lisansının “sürekli iptaline” ilişkin yaptırımı “en az iki yıl iptal” olarak değiştirmiştir. İki yılın ardından, bağımsız denetim kuruluşu yaptırımın kaldırılması için başvurabilir.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Bağımsız denetim kuruluşlarına ilişkin veritabanı, yıllık ve konsolide hesapların yasal denetimine ilişkin Direktif ile kısmen uyumlu olarak kamuya açılmıştır.  SPK, denetim kuruluşlarına yönelik kalite kontrollerini hızlandırmış ve uluslararası örgütlerle işbirliğini artırmak amacıyla Uluslararası Bağımsız Denetim Düzenleyicileri Forumuna katılmıştır.  Denetlemeye yönelik düzenleyici bir çerçeve bulunmamaktadır. Yasal denetim ve denetim kuruluşlarına ilişkin kamu gözetim kurumu henüz kurulmamıştır. </w:t>
      </w:r>
    </w:p>
    <w:p w:rsidR="00F105FD" w:rsidRPr="0014319C" w:rsidRDefault="00F105FD" w:rsidP="00F105FD">
      <w:pPr>
        <w:spacing w:line="240" w:lineRule="auto"/>
        <w:jc w:val="both"/>
        <w:rPr>
          <w:rFonts w:ascii="Times New Roman" w:hAnsi="Times New Roman" w:cs="Times New Roman"/>
          <w:i/>
          <w:sz w:val="24"/>
          <w:szCs w:val="24"/>
        </w:rPr>
      </w:pPr>
      <w:r w:rsidRPr="0014319C">
        <w:rPr>
          <w:rFonts w:ascii="Times New Roman" w:hAnsi="Times New Roman" w:cs="Times New Roman"/>
          <w:i/>
          <w:sz w:val="24"/>
          <w:szCs w:val="24"/>
        </w:rPr>
        <w:t>Sonuç</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Genel olarak, Rapor döneminde bu fasılda sınırlı ilerleme kaydedilmiştir. Yeni Ticaret Kanunu henüz kabul edilmemiştir. TMSK’nın idari kapasitesinin daha fazla güçlendirilmesi gerekmektedir. Denetlemeye ilişkin yasal ve kurumsal çerçeve henüz bulunmamaktadır. </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pStyle w:val="Heading2"/>
        <w:tabs>
          <w:tab w:val="left" w:pos="709"/>
        </w:tabs>
      </w:pPr>
      <w:bookmarkStart w:id="7" w:name="_Toc245562175"/>
      <w:r w:rsidRPr="0014319C">
        <w:t>4.7. Fasıl 7: Fikri Mülkiyet Hukuku</w:t>
      </w:r>
      <w:bookmarkEnd w:id="7"/>
    </w:p>
    <w:p w:rsidR="00F105FD" w:rsidRPr="0014319C" w:rsidRDefault="00F105FD" w:rsidP="00F105FD">
      <w:pPr>
        <w:spacing w:line="240" w:lineRule="auto"/>
        <w:jc w:val="both"/>
        <w:rPr>
          <w:rFonts w:ascii="Times New Roman" w:hAnsi="Times New Roman" w:cs="Times New Roman"/>
          <w:sz w:val="24"/>
          <w:szCs w:val="24"/>
        </w:rPr>
      </w:pP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Telif hakları ve bağlantılı haklar</w:t>
      </w:r>
      <w:r w:rsidRPr="0014319C">
        <w:rPr>
          <w:rFonts w:ascii="Times New Roman" w:hAnsi="Times New Roman" w:cs="Times New Roman"/>
          <w:sz w:val="24"/>
          <w:szCs w:val="24"/>
        </w:rPr>
        <w:t xml:space="preserve"> konusunda, Kültür ve Turizm Bakanlığı, Telif Hakları ve Sinema Genel Müdürlüğü elektronik hizmetlerini geliştirmiştir. Kültür ve Turizm Bakanlığı, polis, yargı ve korsanlıkla mücadele komisyonları tarafından ortaklaşa düzenlenen eğitim neticesinde telif hakları birimleri arasındaki koordinasyon ve işbirliği daha da gelişmiştir. Polisin, korsanlıkla mücadele komisyonlarına katılmasının ardından fiziki korsanlık azalmıştır. Ancak, İstanbul, Ankara ve İzmir dışındaki şehirlerde, kolluk birimleri açısından mevzuata yönelik ortak bir anlayışın olmaması ve bandrollemeye ilişkin kuralların zor anlaşılır olması nedeniyle, korsan ürünlere karşı şikayet olmaksızın baskın yapılması çok zordur.  Korsanlıkla mücadeleye ilişkin kural ve usullerin basitleştirilmesi gerekmektedir. Özellikle, Fikir ve Sanat Eserleri Kanunu’nda değişiklik öngören paketin kabul edilmesi çok önemlidir.</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Sınaî mülkiyet hakları</w:t>
      </w:r>
      <w:r w:rsidRPr="0014319C">
        <w:rPr>
          <w:rFonts w:ascii="Times New Roman" w:hAnsi="Times New Roman" w:cs="Times New Roman"/>
          <w:sz w:val="24"/>
          <w:szCs w:val="24"/>
        </w:rPr>
        <w:t xml:space="preserve"> konusunda hukuki çerçeve bakımından ilerleme kaydedilmemiştir. Türk Patent Enstitüsü (TPE) ve sınai mülkiyet hakkı sahipleri arasında yapıcı ve yapılandırılmış bir diyalog kurulmalıdır. Kötü niyetli tescil ve benzer markalar ve endüstriyel tasarımlara ilişkin sorunlar hâlâ çözülememiştir. Yeniden inceleme kurulunun daha fazla uzman hukukçuya ihtiyacı vardır.  Patent biriminin araştırma ve inceleme kapasitenin geliştirilmesi gerekmektedir. TPE tarafından diğer paydaşlarla istişare halinde hazırlanan, caydırıcı cezai hükümler de dâhil olmak üzere, endüstriyel tasarım, patent ve coğrafi işaret haklarını düzenleyen kanun tasarılarının, yeni mevzuatın kabul edilmesine ilişkin süre 10 Haziran 2010 tarihinde sona erdiğinden, TBMM tarafından ivedilikle kabul edilmesi gerekmektedir.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Anayasa Mahkemesi’nin Markaların Korunması Hakkında Kanun Hükmünde Kararname’nin marka ihlallerine ilişkin cezai hükümlerini iptal eden kararını takiben, Türkiye yeni bir Marka Kanunu kabul etmiştir. Yargıtay, Anayasa Mahkemesi’nin bu kararına dayanarak, söz konusu Kanun Hükmünde Kararname’nin yürürlükten kaldırılan cezai hükümleri kapsamına giren davalının tüm suçlamalardan beraat etmesi gerektiğine karar vermiştir. Ayrıca, el konulan taklit malların, artık suç konusu oluşturmadıkları için davalıya iade edilmesi gerekmektedir. Bunun neticesinde, çok sayıda taklit mal Türk piyasasına ve muhtemelen diğer piyasalara yeniden girme imkanı bulmuştur. Türkiye bu olumsuz gelişmeyi önlemek için zamanında harekete geçmemiştir. Yargıtay, Türk Ticaret Kanunu’nun haksız rekabete ilişkin </w:t>
      </w:r>
      <w:r w:rsidRPr="0014319C">
        <w:rPr>
          <w:rFonts w:ascii="Times New Roman" w:hAnsi="Times New Roman" w:cs="Times New Roman"/>
          <w:sz w:val="24"/>
          <w:szCs w:val="24"/>
        </w:rPr>
        <w:lastRenderedPageBreak/>
        <w:t xml:space="preserve">hükümlerinin marka davalarına uygulanamayacağına da karar vermiştir. Yargıtay’ın bu kararı, Türkiye’deki marka haklarıyla ilgili cezai uygulamalar bakımından olumsuz bir gelişmedir.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Uygulamay</w:t>
      </w:r>
      <w:r w:rsidRPr="0014319C">
        <w:rPr>
          <w:rFonts w:ascii="Times New Roman" w:hAnsi="Times New Roman" w:cs="Times New Roman"/>
          <w:sz w:val="24"/>
          <w:szCs w:val="24"/>
        </w:rPr>
        <w:t xml:space="preserve">a ilişkin olarak, üst düzey temsilcilerden oluşan bakanlıklar arası Fikri ve Sınaî Mülkiyet Hakları Koordinasyon Kurulu, AB ve Türkiye arasındaki diyaloğa yönelik bir platform olarak bir fikri mülkiyet hakları çalışma grubu kurmayı nihayet kabul etmiştir. Fikri mülkiyet hakkı konularına yönelik böyle bir diyaloğun kurulması ve bu diyaloğa Türkiye’nin başarılı bir şekilde dahil olması, bu fasıldaki katılım müzakereleri için kilit unsurdur.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Gümrük birimlerinin bilgi teknolojileri (BT) sistemi tamamen merkezileştirilmiştir. Fikri mülkiyet hakkı ihlallerine ilişkin bir şikâyet, tüm gümrük noktalarında taklit mallara el koyulması için yeterli olacaktır. Ancak, taklit ve korsan mallara karşı gümrük kontrolleri hâlâ beklenen düzeyde değildir ve kontroller ve el koymalar hakkında net veri bulunmamaktadır.</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Fikri mülkiyet haklarıyla ilgili cezai uygulamaların bir parçası olarak Türk polis gücü, Rapor döneminde korsanlık ve sahtecikle mücadele konusunda başarılı operasyonlarını sürdürmüştür. Ancak, suçluların teknik takibi söz konusu olmadığı ve organize suçlarla mücadeleye yönelik gerekli araçlar kullanılmadığı için korsanlık ve sahtecilik hâlâ yaygındır.</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Fikri mülkiyet hakları ihlallerine karşı, özellikle patent davalarında, mahkemeden tedbir kararının alınması zordur.  Yargı süreci çok uzundur: nihai kararın alınması ortalama üç ila dört yıl sürerken, ön kararlar bazen üç ya da dört ay içinde verilmektedir. Fikri mülkiyet haklarıyla ilgili yargı kararlarına erişim çok sınırlı ve düzensizdir. İlaçlara ilişkin olarak olumsuz sonuçlanan davalarda, patent sahibi (davalı), davacının belgelerini ya da ruhsat dosyalarındaki ürünle ilgili teknik bilgiyi inceleyememektedir.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Uyuşmazlığı çözmek için hâkimin hukuki ve mesleki uzmanlığının yeterli olduğu davalarda, bazı mahkemelerce gereksiz yere bilirkişi raporları talep edilmektedir. Bu yaygın uygulama, fikri mülkiyet haklarının uygulanmasının çok uzun ve masraflı olmasına neden olmaktadır. Ayrıca, bilirkişilerin bağımsızlığı ve tarafsızlığı sağlanmamıştır. Bazı patent davalarında bilirkişiler, patent verilebilirlik kriterleri konusunda yeterince bilgi sahibi değildir.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Fikri mülkiyet hakkı davalarının diğer davalardan farklı nitelik taşıması neden</w:t>
      </w:r>
      <w:r>
        <w:rPr>
          <w:rFonts w:ascii="Times New Roman" w:hAnsi="Times New Roman"/>
          <w:sz w:val="24"/>
          <w:szCs w:val="24"/>
        </w:rPr>
        <w:t>iyle, fikri mülkiyet haklarının</w:t>
      </w:r>
      <w:r w:rsidRPr="0014319C">
        <w:rPr>
          <w:rFonts w:ascii="Times New Roman" w:hAnsi="Times New Roman" w:cs="Times New Roman"/>
          <w:sz w:val="24"/>
          <w:szCs w:val="24"/>
        </w:rPr>
        <w:t xml:space="preserve"> uygulanma usulleri hakkında, AB Uygulama Direktifi ile uyumlu bir kanunun kabul edilmesi gerekmektedir. Fikri mülkiyet hakkı tarafları ve kamu kurumlarının, aralarındaki koordinasyonu ve fikri mülkiyet hakkı ihlallerinin taşıdığı riskler konusundaki farkındalıklarını artırmaları gerekmektedir.  </w:t>
      </w:r>
    </w:p>
    <w:p w:rsidR="00F105FD" w:rsidRPr="0014319C" w:rsidRDefault="00F105FD" w:rsidP="00F105FD">
      <w:pPr>
        <w:spacing w:line="240" w:lineRule="auto"/>
        <w:jc w:val="both"/>
        <w:rPr>
          <w:rFonts w:ascii="Times New Roman" w:hAnsi="Times New Roman" w:cs="Times New Roman"/>
          <w:i/>
          <w:sz w:val="24"/>
          <w:szCs w:val="24"/>
        </w:rPr>
      </w:pPr>
      <w:r w:rsidRPr="0014319C">
        <w:rPr>
          <w:rFonts w:ascii="Times New Roman" w:hAnsi="Times New Roman" w:cs="Times New Roman"/>
          <w:i/>
          <w:sz w:val="24"/>
          <w:szCs w:val="24"/>
        </w:rPr>
        <w:t>Sonuç</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Genel olarak, uygulama hâlâ sorunlu olsa da, mevzuatın AB müktesebatıyla uyumu göreceli olarak yüksektir. Türkiye’nin Komisyon ile birlikte fikri mülkiyet hakkı çalışma grubu kurma kararı, bu fasıldaki katılım müzakerelerinin kilit bir unsuruna ilişkin olumlu bir gelişmedir.  Caydırıcı cezai yaptırımlar da dâhil, sınai mülkiyet haklarını düzenleyen, güncellenmiş önemli kanun tasarıları hâlâ kabul edilmeyi beklemektedir. Fikri mülkiyet haklarıyla ilgili kamu kurumları ve uzmanlaşmış fikri mülkiyet hakları uygulama birimleri arasında daha fazla işbirliği ve koordinasyon sağlanması çok önemlidir. Fikri mülkiyet hakkı sahipleri, fikri mülkiyet haklarına ilişkin kamusal platformlarda daha iyi temsil edilmelidir. Taklit ve korsan malların, tüketici güvenliği, kamu düzeni ve halk sağlığı bakımından oluşturduğu riskler konusunda kamunun farkındalığının artırılması da bir öncelik olmalıdır. Farklı fikri mülkiyet hakkı mahkemelerinin uygulamaları arasında görülen tutarsızlıklar ve TPE ile mahkeme kararları arsındaki farklılıklar devam etmektedir ve güvenilir istatistikler hâlâ mevcut değildir. </w:t>
      </w:r>
    </w:p>
    <w:p w:rsidR="00F105FD" w:rsidRPr="00CC1D06" w:rsidRDefault="00F105FD" w:rsidP="00F105FD">
      <w:pPr>
        <w:pStyle w:val="Heading2"/>
        <w:tabs>
          <w:tab w:val="left" w:pos="709"/>
        </w:tabs>
      </w:pPr>
      <w:bookmarkStart w:id="8" w:name="_Toc245562176"/>
      <w:bookmarkStart w:id="9" w:name="_Toc245562184"/>
      <w:r w:rsidRPr="00CC1D06">
        <w:lastRenderedPageBreak/>
        <w:t>4.8. Fasıl 8: Rekabet Politikası</w:t>
      </w:r>
      <w:bookmarkEnd w:id="8"/>
    </w:p>
    <w:p w:rsidR="00F105FD" w:rsidRPr="00CC1D06" w:rsidRDefault="00F105FD" w:rsidP="00F105FD">
      <w:pPr>
        <w:pStyle w:val="BodyText"/>
        <w:rPr>
          <w:color w:val="auto"/>
        </w:rPr>
      </w:pPr>
    </w:p>
    <w:p w:rsidR="00F105FD" w:rsidRPr="00CC1D06" w:rsidRDefault="00F105FD" w:rsidP="00F105FD">
      <w:pPr>
        <w:spacing w:line="240" w:lineRule="auto"/>
        <w:jc w:val="both"/>
        <w:rPr>
          <w:rFonts w:ascii="Times New Roman" w:hAnsi="Times New Roman"/>
          <w:sz w:val="24"/>
          <w:szCs w:val="24"/>
        </w:rPr>
      </w:pPr>
      <w:r w:rsidRPr="00CC1D06">
        <w:rPr>
          <w:rFonts w:ascii="Times New Roman" w:hAnsi="Times New Roman"/>
          <w:sz w:val="24"/>
          <w:szCs w:val="24"/>
        </w:rPr>
        <w:t xml:space="preserve">Türkiye, </w:t>
      </w:r>
      <w:r w:rsidRPr="00CC1D06">
        <w:rPr>
          <w:rFonts w:ascii="Times New Roman" w:hAnsi="Times New Roman"/>
          <w:b/>
          <w:sz w:val="24"/>
          <w:szCs w:val="24"/>
        </w:rPr>
        <w:t>antitröst</w:t>
      </w:r>
      <w:r w:rsidRPr="00CC1D06">
        <w:rPr>
          <w:rFonts w:ascii="Times New Roman" w:hAnsi="Times New Roman"/>
          <w:sz w:val="24"/>
          <w:szCs w:val="24"/>
        </w:rPr>
        <w:t xml:space="preserve"> alanında bazı ilerlemeler kaydetmiştir. Rekabet Kurumu iki adet tebliğ kabul etmiştir. Bu kurallar, davalının sözlü savunma toplantılarına, dava dosyalarına erişim haklarına ve ticari sırların korunmasına dair kuralları ortaya koymaktadır. Rekabet Kurumu ile Kamu İhale Kurumu, kamu ihalelerindeki rekabet ihlallerini ele almak için bilgi değişimini ve işbirliğini kolaylaştıran bir protokol imzalamıştır. Bununla birlikte, Türkiye’nin, yatay işbirliği anlaşmalarına ve </w:t>
      </w:r>
      <w:r w:rsidRPr="00CC1D06">
        <w:rPr>
          <w:rFonts w:ascii="Times New Roman" w:hAnsi="Times New Roman"/>
          <w:i/>
          <w:sz w:val="24"/>
          <w:szCs w:val="24"/>
        </w:rPr>
        <w:t>de minimis</w:t>
      </w:r>
      <w:r w:rsidRPr="00CC1D06">
        <w:rPr>
          <w:rFonts w:ascii="Times New Roman" w:hAnsi="Times New Roman"/>
          <w:sz w:val="24"/>
          <w:szCs w:val="24"/>
        </w:rPr>
        <w:t xml:space="preserve"> kurallarına ilişkin AB müktesebatını mevzuatına aktarması gerekmektedir. Ayrıca, Türk Rekabet Kanunu, pazar payları %20’nin altında olan banka birleşmeleri ile pazar payı alımlarına uygulanmamaktadır.</w:t>
      </w:r>
    </w:p>
    <w:p w:rsidR="00F105FD" w:rsidRPr="00CC1D06" w:rsidRDefault="00F105FD" w:rsidP="00F105FD">
      <w:pPr>
        <w:spacing w:line="240" w:lineRule="auto"/>
        <w:jc w:val="both"/>
        <w:rPr>
          <w:rFonts w:ascii="Times New Roman" w:hAnsi="Times New Roman"/>
          <w:sz w:val="24"/>
          <w:szCs w:val="24"/>
        </w:rPr>
      </w:pPr>
      <w:r w:rsidRPr="00CC1D06">
        <w:rPr>
          <w:rFonts w:ascii="Times New Roman" w:hAnsi="Times New Roman"/>
          <w:sz w:val="24"/>
          <w:szCs w:val="24"/>
        </w:rPr>
        <w:t>Rekabet Kurumu’nun genel olarak idari kapasitesi yüksektir. Sözkonusu Kurum, tatmin edici düzeyde idari ve operasyonel bağımsızlığa sahiptir ve personeline yüksek seviyede eğitim sağlamaktadır. Kurum, rekabet kurallarının uygulanması konusunda çok iyi uygulama geçmişine sahiptir.</w:t>
      </w:r>
    </w:p>
    <w:p w:rsidR="00F105FD" w:rsidRPr="00CC1D06" w:rsidRDefault="00F105FD" w:rsidP="00F105FD">
      <w:pPr>
        <w:spacing w:line="240" w:lineRule="auto"/>
        <w:jc w:val="both"/>
        <w:rPr>
          <w:rFonts w:ascii="Times New Roman" w:hAnsi="Times New Roman"/>
          <w:sz w:val="24"/>
          <w:szCs w:val="24"/>
        </w:rPr>
      </w:pPr>
      <w:r w:rsidRPr="00CC1D06">
        <w:rPr>
          <w:rFonts w:ascii="Times New Roman" w:hAnsi="Times New Roman"/>
          <w:sz w:val="24"/>
          <w:szCs w:val="24"/>
        </w:rPr>
        <w:t>Kamu teşebbüsleri ile münhasır ve özel haklara sahip olan teşebbüslere ilişkin kuralların uyumlaştırılmasına yönelik ilerleme kaydedilmemiştir.</w:t>
      </w:r>
    </w:p>
    <w:p w:rsidR="00F105FD" w:rsidRPr="00CC1D06" w:rsidRDefault="00F105FD" w:rsidP="00F105FD">
      <w:pPr>
        <w:spacing w:line="240" w:lineRule="auto"/>
        <w:jc w:val="both"/>
        <w:rPr>
          <w:rFonts w:ascii="Times New Roman" w:hAnsi="Times New Roman"/>
          <w:sz w:val="24"/>
          <w:szCs w:val="24"/>
        </w:rPr>
      </w:pPr>
      <w:r w:rsidRPr="00CC1D06">
        <w:rPr>
          <w:rFonts w:ascii="Times New Roman" w:hAnsi="Times New Roman"/>
          <w:b/>
          <w:sz w:val="24"/>
          <w:szCs w:val="24"/>
        </w:rPr>
        <w:t>Devlet yardımı</w:t>
      </w:r>
      <w:r w:rsidRPr="00CC1D06">
        <w:rPr>
          <w:rFonts w:ascii="Times New Roman" w:hAnsi="Times New Roman"/>
          <w:sz w:val="24"/>
          <w:szCs w:val="24"/>
        </w:rPr>
        <w:t xml:space="preserve"> alanında iyi düzeyde ilerleme kaydedilmiştir. Devlet Desteklerinin İzlenmesi ve Denetlenmesi Hakkında Kanun kabul edilmiştir. Bu Kanunla, ayrıca bu görevin yerine getirilmesi için Hazine Müsteşarlığı bünyesindeki kurumsal bir yapı ile desteklenen yetkin bir otoritenin kurulması kabul edilmiştir. Bu birimlerin mümkün olan en kısa sürede operasyonel olmaları gerekmektedir. Kanun, Türkiye’nin Gümrük Birliği yükümlülüklerine uygun şekilde, yardım planlarının bildirimi ve izlenmesine ilişkin hükümler içermektedir. Hizmetler sektörü Kanunun kapsamı dışındadır.</w:t>
      </w:r>
    </w:p>
    <w:p w:rsidR="00F105FD" w:rsidRPr="00CC1D06" w:rsidRDefault="00F105FD" w:rsidP="00F105FD">
      <w:pPr>
        <w:spacing w:line="240" w:lineRule="auto"/>
        <w:jc w:val="both"/>
        <w:rPr>
          <w:rFonts w:ascii="Times New Roman" w:hAnsi="Times New Roman"/>
          <w:sz w:val="24"/>
          <w:szCs w:val="24"/>
        </w:rPr>
      </w:pPr>
      <w:r w:rsidRPr="00CC1D06">
        <w:rPr>
          <w:rFonts w:ascii="Times New Roman" w:hAnsi="Times New Roman"/>
          <w:sz w:val="24"/>
          <w:szCs w:val="24"/>
        </w:rPr>
        <w:t>2009 yılında, Türkiye, ülkenin en az gelişmiş bölgelerini hedefleyen bir teşvik paketi kabul etmiştir. Bu paketin bazı kısımları henüz Gümrük Birliği kuralları ile uyumlaştırılmamıştır.</w:t>
      </w:r>
    </w:p>
    <w:p w:rsidR="00F105FD" w:rsidRPr="00CC1D06" w:rsidRDefault="00F105FD" w:rsidP="00F105FD">
      <w:pPr>
        <w:spacing w:line="240" w:lineRule="auto"/>
        <w:jc w:val="both"/>
        <w:rPr>
          <w:rFonts w:ascii="Times New Roman" w:hAnsi="Times New Roman"/>
          <w:sz w:val="24"/>
          <w:szCs w:val="24"/>
        </w:rPr>
      </w:pPr>
      <w:r w:rsidRPr="00CC1D06">
        <w:rPr>
          <w:rFonts w:ascii="Times New Roman" w:hAnsi="Times New Roman"/>
          <w:sz w:val="24"/>
          <w:szCs w:val="24"/>
        </w:rPr>
        <w:t>Çelik sektörüne yapılan devlet yardımına ilişkin olarak biraz ilerleme kaydedilmiştir. 2001 ve 2006 yılları arasında bu sektörün desteklenmesine yönelik devlet uygulamalarının nihai olarak değerlendirilmesi gerekmektedir. Ulaştırma veya enerji sektöründe devlet yardımını düzenleyecek kurumların veya yasal bir çerçevenin oluşturulmasında ilerleme kaydedilmemiştir.</w:t>
      </w:r>
    </w:p>
    <w:p w:rsidR="00F105FD" w:rsidRPr="00CC1D06" w:rsidRDefault="00F105FD" w:rsidP="00F105FD">
      <w:pPr>
        <w:spacing w:line="240" w:lineRule="auto"/>
        <w:jc w:val="both"/>
        <w:rPr>
          <w:rFonts w:ascii="Times New Roman" w:hAnsi="Times New Roman"/>
          <w:i/>
          <w:sz w:val="24"/>
          <w:szCs w:val="24"/>
        </w:rPr>
      </w:pPr>
      <w:r w:rsidRPr="00CC1D06">
        <w:rPr>
          <w:rFonts w:ascii="Times New Roman" w:hAnsi="Times New Roman"/>
          <w:i/>
          <w:sz w:val="24"/>
          <w:szCs w:val="24"/>
        </w:rPr>
        <w:t>Sonuç</w:t>
      </w:r>
    </w:p>
    <w:p w:rsidR="00F105FD" w:rsidRPr="00CC1D06" w:rsidRDefault="00F105FD" w:rsidP="00F105FD">
      <w:pPr>
        <w:pStyle w:val="BodyText"/>
      </w:pPr>
      <w:r w:rsidRPr="00CC1D06">
        <w:t>Antitröst ve birleşme kontrolü alanında, Türkiye yüksek seviyede bir uyum düzeyine sahiptir. Türkiye rekabet kurallarını etkili bir şekilde uygulamaktadır. Rekabet Kurumu tatmin edici düzeyde bir idari ve operasyonel bağımsızlığa sahip olmaya devam etmektedir. Devlet yardımı alanında iyi düzeyde ilerleme kaydedilmiştir. Denetleme otoritesi oluşturan Devlet Destekleri Kanunu kabul edilmiştir. Türkiye’nin, devlet yardımlarını, Gümrük Birliği ve AKÇT Serbest Ticaret Anlaşması’nın gerekliliklerine uygun hale getirmesi beklenmektedir.</w:t>
      </w:r>
    </w:p>
    <w:p w:rsidR="00F105FD" w:rsidRDefault="00F105FD" w:rsidP="00F105FD">
      <w:pPr>
        <w:pStyle w:val="Heading2"/>
        <w:tabs>
          <w:tab w:val="left" w:pos="709"/>
        </w:tabs>
      </w:pPr>
    </w:p>
    <w:p w:rsidR="00F105FD" w:rsidRPr="00FB4181" w:rsidRDefault="00F105FD" w:rsidP="00F105FD">
      <w:pPr>
        <w:pStyle w:val="Heading2"/>
        <w:tabs>
          <w:tab w:val="left" w:pos="567"/>
          <w:tab w:val="left" w:pos="709"/>
        </w:tabs>
      </w:pPr>
      <w:bookmarkStart w:id="10" w:name="_Toc245562177"/>
      <w:r w:rsidRPr="00FB4181">
        <w:t>4.9. Fasıl 9: Mali Hizmetler</w:t>
      </w:r>
      <w:bookmarkEnd w:id="10"/>
    </w:p>
    <w:p w:rsidR="00F105FD" w:rsidRPr="00FB4181" w:rsidRDefault="00F105FD" w:rsidP="00F105FD">
      <w:pPr>
        <w:spacing w:after="0" w:line="240" w:lineRule="auto"/>
        <w:jc w:val="both"/>
        <w:rPr>
          <w:rFonts w:ascii="Times New Roman" w:hAnsi="Times New Roman"/>
          <w:b/>
          <w:sz w:val="24"/>
          <w:szCs w:val="24"/>
        </w:rPr>
      </w:pP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b/>
          <w:sz w:val="24"/>
          <w:szCs w:val="24"/>
        </w:rPr>
        <w:t>Bankalar ve mali gruplar</w:t>
      </w:r>
      <w:r w:rsidRPr="00FB4181">
        <w:rPr>
          <w:rFonts w:ascii="Times New Roman" w:hAnsi="Times New Roman"/>
          <w:sz w:val="24"/>
          <w:szCs w:val="24"/>
        </w:rPr>
        <w:t xml:space="preserve"> alanlarında bazı ilerlemeler kaydedilmiştir. Kurumlar, küresel krizin bankacılık sektörü ile bilançoları üzerindeki olumsuz etkilerini yumuşatmak amacıyla yeni tedbirler almışlardır. Türkiye Merkez Bankası ile Bankacılık Düzenleme ve Denetleme Kurumu (BDDK) rezerv ve likidite şartlarına bazı esneklikler getirmişlerdir. BDKK, Lübnan Bankacılık Kontrol Komisyonu ve Ukrayna Merkez Bankası ile Mutabakat Zabıtları </w:t>
      </w:r>
      <w:r w:rsidRPr="00FB4181">
        <w:rPr>
          <w:rFonts w:ascii="Times New Roman" w:hAnsi="Times New Roman"/>
          <w:sz w:val="24"/>
          <w:szCs w:val="24"/>
        </w:rPr>
        <w:lastRenderedPageBreak/>
        <w:t>imzalamış, böylece bu tür anlaşmaların toplam sayısı 21’e yükselmiştir. BDDK, risk esaslı denetim rehberlerinin güncellenmesi ve taslak uygulama mevzuatının düzenleyici etki analizi için araştırmalar başlatılması yoluyla denetleme ve uygulama kapasitesini geliştirmiştir. BDDK, 2009 yılında Basel Bankacılık Denetim Komitesi ve Finansal İstikrar Kuruluna üye olarak kabul edilmiştir. Basel II Uzlaşısının kredi kurumları ile yatırım kuruluşlarına uygulanmasına yönelik ilerleme kaydedilmemiştir. Bankalar ve mali gruplar alanındaki mevzuat büyük ölçüde tatmin edici olmaya devam etmektedir.</w:t>
      </w:r>
    </w:p>
    <w:p w:rsidR="00F105FD" w:rsidRDefault="00F105FD" w:rsidP="00F105FD">
      <w:pPr>
        <w:spacing w:after="0" w:line="240" w:lineRule="auto"/>
        <w:jc w:val="both"/>
        <w:rPr>
          <w:rFonts w:ascii="Times New Roman" w:hAnsi="Times New Roman"/>
          <w:b/>
          <w:sz w:val="24"/>
          <w:szCs w:val="24"/>
        </w:rPr>
      </w:pP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b/>
          <w:sz w:val="24"/>
          <w:szCs w:val="24"/>
        </w:rPr>
        <w:t>Sigortacılık ve bireysel emeklilik</w:t>
      </w:r>
      <w:r w:rsidRPr="00FB4181">
        <w:rPr>
          <w:rFonts w:ascii="Times New Roman" w:hAnsi="Times New Roman"/>
          <w:sz w:val="24"/>
          <w:szCs w:val="24"/>
        </w:rPr>
        <w:t xml:space="preserve"> alanlarında bazı ilerlemeler kaydedilmiştir. Hazine Müsteşarlığı, hâlâ, gerekli görmesi halinde, motorlu araçlar zorunlu mali sorumluluk sigorta tarifelerini yeniden düzenleme hakkına sahiptir. Hazine Müsteşarlığı, maruz kaldıkları riskleri izlemek amacıyla, bütün sigortacılık şirketlerinin hizmet alımı faaliyetlerini 3 ayda bir bildirmesini zorunlu kılmıştır. Hazine Müsteşarlığı, katastrofik riskler ve sigortacılık şirketlerinin, müşterilerinin tazminat talepleri geçmişini göz önünde bulundurmaları şartına ilişkin ayrıntılı bir tebliğ yayımlamıştır. Yükümlülük karşılama yeterliliğinin hesaplanması, oldukça düşük olan motorlu araçlar, zorunlu mali sorumluluk sigortası asgari tazmin tutarları ile garanti fonunun kapsamı sigortacılık mevzuatındaki ana boşlukları teşkil etmektedir. Sonuç olarak, sigortacılık sektöründeki AB müktesebatıyla uyum kısmi kalmaya devam etmektedir. </w:t>
      </w:r>
    </w:p>
    <w:p w:rsidR="00F105FD" w:rsidRDefault="00F105FD" w:rsidP="00F105FD">
      <w:pPr>
        <w:spacing w:after="0" w:line="240" w:lineRule="auto"/>
        <w:jc w:val="both"/>
        <w:rPr>
          <w:rFonts w:ascii="Times New Roman" w:hAnsi="Times New Roman"/>
          <w:sz w:val="24"/>
          <w:szCs w:val="24"/>
        </w:rPr>
      </w:pP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sz w:val="24"/>
          <w:szCs w:val="24"/>
        </w:rPr>
        <w:t>Sigortacılık mevzuatının, Yükümlülük Karşılama II Çerçevesi ile -2009/138/AT sayılı Yükümlülük Karşılama II Direktifi ve uygulama tedbirleri- uyum çalışmaları hazırlanmaktadır.</w:t>
      </w:r>
    </w:p>
    <w:p w:rsidR="00F105FD" w:rsidRDefault="00F105FD" w:rsidP="00F105FD">
      <w:pPr>
        <w:spacing w:after="0" w:line="240" w:lineRule="auto"/>
        <w:jc w:val="both"/>
        <w:rPr>
          <w:rFonts w:ascii="Times New Roman" w:hAnsi="Times New Roman"/>
          <w:sz w:val="24"/>
          <w:szCs w:val="24"/>
        </w:rPr>
      </w:pP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sz w:val="24"/>
          <w:szCs w:val="24"/>
        </w:rPr>
        <w:t>Sigortacılık ve bireysel emeklilik sektöründe bağımsız bir düzenleyici ve denetleyici kurumun oluşturulmasına yönelik ilerleme kaydedilmemiştir.</w:t>
      </w: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sz w:val="24"/>
          <w:szCs w:val="24"/>
        </w:rPr>
        <w:t xml:space="preserve">Türkiye’nin </w:t>
      </w:r>
      <w:r w:rsidRPr="00FB4181">
        <w:rPr>
          <w:rFonts w:ascii="Times New Roman" w:hAnsi="Times New Roman"/>
          <w:b/>
          <w:sz w:val="24"/>
          <w:szCs w:val="24"/>
        </w:rPr>
        <w:t>mali piyasa altyapısına</w:t>
      </w:r>
      <w:r w:rsidRPr="00FB4181">
        <w:rPr>
          <w:rFonts w:ascii="Times New Roman" w:hAnsi="Times New Roman"/>
          <w:sz w:val="24"/>
          <w:szCs w:val="24"/>
        </w:rPr>
        <w:t xml:space="preserve"> ilişkin yasal çerçevesi halihazırda AB müktesebatıyla büyük ölçüde uyumludur.</w:t>
      </w:r>
    </w:p>
    <w:p w:rsidR="00F105FD" w:rsidRDefault="00F105FD" w:rsidP="00F105FD">
      <w:pPr>
        <w:spacing w:after="0" w:line="240" w:lineRule="auto"/>
        <w:jc w:val="both"/>
        <w:rPr>
          <w:rFonts w:ascii="Times New Roman" w:hAnsi="Times New Roman"/>
          <w:b/>
          <w:sz w:val="24"/>
          <w:szCs w:val="24"/>
        </w:rPr>
      </w:pP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b/>
          <w:sz w:val="24"/>
          <w:szCs w:val="24"/>
        </w:rPr>
        <w:t>Menkul kıymet piyasaları ve yatırım hizmetleri</w:t>
      </w:r>
      <w:r w:rsidRPr="00FB4181">
        <w:rPr>
          <w:rFonts w:ascii="Times New Roman" w:hAnsi="Times New Roman"/>
          <w:sz w:val="24"/>
          <w:szCs w:val="24"/>
        </w:rPr>
        <w:t xml:space="preserve"> konusunda bazı ilerlemeler kaydedilmiştir. Sermaye Piyasası Kurulu (SPK), gayrimenkul yatırım ortaklıklarının halka arz işlemlerini kolaylaştırıcı bir tebliğ yayımlamıştır. SPK, Uluslararası Bağımsız Denetim Düzenleyicileri Forumu’na üye olmuştur. Menkul kıymetler piyasalarındaki işbirliğini geliştirmek için üst düzey koordinasyon birimi olarak Türkiye Sermaye Piyasası Danışma Konseyi kurulmuştur. Geçici bir tedbir olarak, yabancı menkul kıymetlerin İstanbul Menkul Kıymetler Borsası’nda kotasyonu için, SPK genel bakanlık onayı almıştır. SPK, Aracılık Faaliyetleri ve Aracı Kuruluşlara İlişkin Esaslar Hakkında Tebliği değiştirmiş, böylece aracı kurum piyasasına girişi ve söz konusu piyasadan çıkışı kolaylaştırmıştır. Yatırımcı tazmin sistemleri, piyasanın kötüye kullanımı ve kolektif yatırım kuruluşları bağlamında ilerleme kaydedilmemiştir. Bununla birlikte, Finansal Araç Piyasaları Direktifi ve prospektüs şartları konusunda bazı ilerlemeler kaydedilmiştir. Yukarıda atıfta bulunulduğu üzere, bankacılık ve banka dışı mali sektörde ihtiyati standartlar ve denetim standartlarının güçlendirilmesinde ilave ilerleme kaydedilmiştir. </w:t>
      </w:r>
    </w:p>
    <w:p w:rsidR="00F105FD" w:rsidRDefault="00F105FD" w:rsidP="00F105FD">
      <w:pPr>
        <w:spacing w:after="0" w:line="240" w:lineRule="auto"/>
        <w:jc w:val="both"/>
        <w:rPr>
          <w:rFonts w:ascii="Times New Roman" w:hAnsi="Times New Roman"/>
          <w:sz w:val="24"/>
          <w:szCs w:val="24"/>
        </w:rPr>
      </w:pPr>
    </w:p>
    <w:p w:rsidR="00F105FD" w:rsidRPr="0014319C" w:rsidRDefault="00F105FD" w:rsidP="00F105FD">
      <w:pPr>
        <w:pStyle w:val="BodyText"/>
      </w:pPr>
      <w:r w:rsidRPr="00FB4181">
        <w:t xml:space="preserve">“Mali Hizmetler”, </w:t>
      </w:r>
      <w:r w:rsidRPr="0014319C">
        <w:t xml:space="preserve">Genel İşler ve Dış İlişkiler Konseyi (GİDİK) tarafından 11 Aralık 2006 tarihinde Türkiye’ye ilişkin olarak kabul edilen ve 14/15 Aralık 2006’da Avrupa Konseyi tarafından onaylanan kararların kapsadığı sekiz fasıldan biridir. Kıbrıs bayrağı taşıyan veya uğradığı son liman Kıbrıs’ta olan gemi ve uçakların taşıdığı malların serbest dolaşımı üzerindeki sınırlamalar devam ettiği müddetçe, Türkiye bu fasla ilişkin </w:t>
      </w:r>
      <w:r w:rsidRPr="0014319C">
        <w:rPr>
          <w:i/>
        </w:rPr>
        <w:t xml:space="preserve">müktesebatı </w:t>
      </w:r>
      <w:r w:rsidRPr="0014319C">
        <w:t xml:space="preserve">bütünüyle uygulayabilecek konumda olmayacaktır. </w:t>
      </w:r>
    </w:p>
    <w:p w:rsidR="00F105FD" w:rsidRDefault="00F105FD" w:rsidP="00F105FD">
      <w:pPr>
        <w:spacing w:after="0" w:line="240" w:lineRule="auto"/>
        <w:jc w:val="both"/>
        <w:rPr>
          <w:rFonts w:ascii="Times New Roman" w:hAnsi="Times New Roman"/>
          <w:i/>
          <w:sz w:val="24"/>
          <w:szCs w:val="24"/>
        </w:rPr>
      </w:pPr>
    </w:p>
    <w:p w:rsidR="00F105FD" w:rsidRPr="00FB4181" w:rsidRDefault="00F105FD" w:rsidP="00F105FD">
      <w:pPr>
        <w:spacing w:after="0" w:line="240" w:lineRule="auto"/>
        <w:jc w:val="both"/>
        <w:rPr>
          <w:rFonts w:ascii="Times New Roman" w:hAnsi="Times New Roman"/>
          <w:i/>
          <w:sz w:val="24"/>
          <w:szCs w:val="24"/>
        </w:rPr>
      </w:pPr>
      <w:r w:rsidRPr="00FB4181">
        <w:rPr>
          <w:rFonts w:ascii="Times New Roman" w:hAnsi="Times New Roman"/>
          <w:i/>
          <w:sz w:val="24"/>
          <w:szCs w:val="24"/>
        </w:rPr>
        <w:t>Sonuç</w:t>
      </w:r>
    </w:p>
    <w:p w:rsidR="00F105FD" w:rsidRDefault="00F105FD" w:rsidP="00F105FD">
      <w:pPr>
        <w:spacing w:after="0" w:line="240" w:lineRule="auto"/>
        <w:jc w:val="both"/>
        <w:rPr>
          <w:rFonts w:ascii="Times New Roman" w:hAnsi="Times New Roman"/>
          <w:sz w:val="24"/>
          <w:szCs w:val="24"/>
        </w:rPr>
      </w:pP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sz w:val="24"/>
          <w:szCs w:val="24"/>
        </w:rPr>
        <w:t>Denetleyici kurumların ilave ihtiyati tedbirler almış olmasından dolayı, mali hizmetler alanında bazı ilerlemeler kaydedilmiştir. Türkiye’nin AB müktesebatına genel uyumu kısmi düzeyde kalmaya devam etmektedir.</w:t>
      </w:r>
    </w:p>
    <w:p w:rsidR="00F105FD" w:rsidRPr="00FB4181" w:rsidRDefault="00F105FD" w:rsidP="00F105FD">
      <w:pPr>
        <w:pStyle w:val="Heading2"/>
        <w:tabs>
          <w:tab w:val="left" w:pos="709"/>
        </w:tabs>
      </w:pPr>
      <w:bookmarkStart w:id="11" w:name="_Toc245562178"/>
    </w:p>
    <w:p w:rsidR="00F105FD" w:rsidRPr="00FB4181" w:rsidRDefault="00F105FD" w:rsidP="00F105FD">
      <w:pPr>
        <w:pStyle w:val="Heading2"/>
        <w:tabs>
          <w:tab w:val="left" w:pos="709"/>
        </w:tabs>
      </w:pPr>
      <w:r w:rsidRPr="00FB4181">
        <w:t>4.10. Fasıl 10: Bilgi Toplumu ve Medya</w:t>
      </w:r>
      <w:bookmarkEnd w:id="11"/>
    </w:p>
    <w:p w:rsidR="00F105FD" w:rsidRPr="00FB4181" w:rsidRDefault="00F105FD" w:rsidP="00F105FD">
      <w:pPr>
        <w:autoSpaceDE w:val="0"/>
        <w:autoSpaceDN w:val="0"/>
        <w:adjustRightInd w:val="0"/>
        <w:spacing w:after="0" w:line="240" w:lineRule="auto"/>
        <w:jc w:val="both"/>
        <w:rPr>
          <w:rFonts w:ascii="Times New Roman" w:hAnsi="Times New Roman"/>
          <w:b/>
          <w:sz w:val="24"/>
          <w:szCs w:val="24"/>
        </w:rPr>
      </w:pP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b/>
          <w:sz w:val="24"/>
          <w:szCs w:val="24"/>
        </w:rPr>
        <w:t>Elektronik haberleşme ve bilgi teknolojileri</w:t>
      </w:r>
      <w:r w:rsidRPr="00FB4181">
        <w:rPr>
          <w:rFonts w:ascii="Times New Roman" w:hAnsi="Times New Roman"/>
          <w:sz w:val="24"/>
          <w:szCs w:val="24"/>
        </w:rPr>
        <w:t xml:space="preserve"> alanında ilerleme kaydedilmiştir. Düzenleyici kuruluş (BTK), Kasım 2008’de 5809 sayılı Elektronik Haberleşme Kanunu’nun kabul edilmesi sonrasında, özellikle yetkilendirme, spektrum yönetimi, erişim ve arabağlantı, numaralandırma, numara taşınabilirliği, kullanım hakları ve tarifelerle ilgili olarak AB çerçevesiyle uyumlu yönetmelikler çıkarmaya devam etmiştir.</w:t>
      </w:r>
    </w:p>
    <w:p w:rsidR="00F105FD" w:rsidRDefault="00F105FD" w:rsidP="00F105FD">
      <w:pPr>
        <w:spacing w:after="0" w:line="240" w:lineRule="auto"/>
        <w:jc w:val="both"/>
        <w:rPr>
          <w:rFonts w:ascii="Times New Roman" w:hAnsi="Times New Roman"/>
          <w:sz w:val="24"/>
          <w:szCs w:val="24"/>
        </w:rPr>
      </w:pP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sz w:val="24"/>
          <w:szCs w:val="24"/>
        </w:rPr>
        <w:t>BTK, 2010-2012 için sektörün üç yıllık perspektifini ortaya koyan bir stratejik plan oluşturmuştur. BTK Kurul Kararlarının internette yayımlanması düzenleyici kuruluşun şeffaflığı ve hesap verebilirliği adına önemli bir gelişmedir.</w:t>
      </w:r>
    </w:p>
    <w:p w:rsidR="00F105FD" w:rsidRDefault="00F105FD" w:rsidP="00F105FD">
      <w:pPr>
        <w:spacing w:after="0" w:line="240" w:lineRule="auto"/>
        <w:jc w:val="both"/>
        <w:rPr>
          <w:rFonts w:ascii="Times New Roman" w:hAnsi="Times New Roman"/>
          <w:sz w:val="24"/>
          <w:szCs w:val="24"/>
        </w:rPr>
      </w:pP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sz w:val="24"/>
          <w:szCs w:val="24"/>
        </w:rPr>
        <w:t>Bununla birlikte, birincil mevzuat ve uygulama yönetmelikleri henüz AB müktesebatıyla tam olarak uyumlaştırılmamıştır. Yetkilendirme işlemleri, düzenleyici kuruluşa yasal belirsizliğe neden olabilecek bir takdir yetkisi tanımaktadır. Piyasa incelemesi süreci, özellikle erişim koşullarında operatörlere ne zaman ve nasıl yükümlülükler yükleneceği konusundaki takdir yetkisini düzenleyici kuruluşa bırakarak, yetersiz bir biçimde oluşturulmuştur. Ayrıca, Çerçeve Yasa, düzenleyici kuruluşun şeffaflığının ve bağımsızlığının temin edilmesi için gereken koşulları ve ortamı sağlamamaktadır. Bu fasılda katılım müzakereleri için en önemli hususlardan biri de budur. Evrensel hizmet yükümlülüklerinin uygulanması AB Direktifi’yle büyük farklılıklar göstermeye devam etmektedir.</w:t>
      </w:r>
    </w:p>
    <w:p w:rsidR="00F105FD" w:rsidRDefault="00F105FD" w:rsidP="00F105FD">
      <w:pPr>
        <w:spacing w:after="0" w:line="240" w:lineRule="auto"/>
        <w:jc w:val="both"/>
        <w:rPr>
          <w:rFonts w:ascii="Times New Roman" w:hAnsi="Times New Roman"/>
          <w:sz w:val="24"/>
          <w:szCs w:val="24"/>
        </w:rPr>
      </w:pP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sz w:val="24"/>
          <w:szCs w:val="24"/>
        </w:rPr>
        <w:t>Alternatif operatörlerin toplam geliri, telekomünikasyon sektörünün toplam gelirinin % 14’ünü oluşturmaktadır. Sabit hatlı telefon hizmetleri rekabete açılmıştır. Bununla birlikte, alternatif operatörlerin payı sınırlı kalmıştır. Sabit hatlarda numara taşınabilirliği konusunda ilerleme kaydedilmemiştir. Sanal mobil ağ operatörü hizmetlerinin yetkilendirilmesi ve geniş bant kablosuz erişim hizmeti operatörlerinin yetkilendirilmesi hakkında uygulama yönetmeliğinin yayımlanması beklemektedir. Operatörlerden alınan iletişim ücretleri yüksek olmaya devam etmiştir.</w:t>
      </w:r>
    </w:p>
    <w:p w:rsidR="00F105FD" w:rsidRDefault="00F105FD" w:rsidP="00F105FD">
      <w:pPr>
        <w:spacing w:after="0" w:line="240" w:lineRule="auto"/>
        <w:jc w:val="both"/>
        <w:rPr>
          <w:rFonts w:ascii="Times New Roman" w:hAnsi="Times New Roman"/>
          <w:b/>
          <w:sz w:val="24"/>
          <w:szCs w:val="24"/>
        </w:rPr>
      </w:pP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b/>
          <w:sz w:val="24"/>
          <w:szCs w:val="24"/>
        </w:rPr>
        <w:t>Bilgi toplumu hizmetlerine</w:t>
      </w:r>
      <w:r w:rsidRPr="00FB4181">
        <w:rPr>
          <w:rFonts w:ascii="Times New Roman" w:hAnsi="Times New Roman"/>
          <w:sz w:val="24"/>
          <w:szCs w:val="24"/>
        </w:rPr>
        <w:t xml:space="preserve"> ilişkin olarak, yasal uyum bakımından sınırlı ilerleme kaydedilmiştir. Türkiye, şartlı erişime dayanan veya şartlı erişimi içeren hizmetlerin hukuki korunmasına ilişkin Avrupa Sözleşmesine taraf değildir. Elektronik İmza Kanunu, hâlâ AB Direktifi’ne önemli aykırılıklar içermektedir. İnternet içeriği ve internet sağlayıcılarının çalışma koşulları hakkındaki kanunun, ifade özgürlüğünü koruyan uluslararası standartlarla uyumlu olmadığı ve vatandaşların internet erişimiyle ilgili haklarını kısıtlayabileceği anlaşılmaktadır. </w:t>
      </w:r>
      <w:r w:rsidRPr="00FB4181">
        <w:rPr>
          <w:rFonts w:ascii="Times New Roman" w:hAnsi="Times New Roman"/>
          <w:i/>
          <w:sz w:val="24"/>
          <w:szCs w:val="24"/>
        </w:rPr>
        <w:t>(Bkz. İfade Özgürlüğü)</w:t>
      </w:r>
      <w:r w:rsidRPr="00FB4181">
        <w:rPr>
          <w:rFonts w:ascii="Times New Roman" w:hAnsi="Times New Roman"/>
          <w:sz w:val="24"/>
          <w:szCs w:val="24"/>
        </w:rPr>
        <w:t xml:space="preserve"> </w:t>
      </w:r>
    </w:p>
    <w:p w:rsidR="00F105FD" w:rsidRDefault="00F105FD" w:rsidP="00F105FD">
      <w:pPr>
        <w:spacing w:after="0" w:line="240" w:lineRule="auto"/>
        <w:jc w:val="both"/>
        <w:rPr>
          <w:rFonts w:ascii="Times New Roman" w:hAnsi="Times New Roman"/>
          <w:b/>
          <w:sz w:val="24"/>
          <w:szCs w:val="24"/>
        </w:rPr>
      </w:pP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b/>
          <w:sz w:val="24"/>
          <w:szCs w:val="24"/>
        </w:rPr>
        <w:t>Görsel işitsel politika</w:t>
      </w:r>
      <w:r w:rsidRPr="00FB4181">
        <w:rPr>
          <w:rFonts w:ascii="Times New Roman" w:hAnsi="Times New Roman"/>
          <w:sz w:val="24"/>
          <w:szCs w:val="24"/>
        </w:rPr>
        <w:t xml:space="preserve"> konusunda, Radyo ve Televizyon Üst Kurulu (RTÜK) Kasım 2009’da özel yayıncılar için zaman sınırlamasını kaldıran ve Türkçe dışındaki dillerde 24 saat yayın yapılmasına izin veren bir yönetmeliği kabul etmiştir. Bu Yönetmelik ayrıca altyazılı/ardıl çeviri zorunluluğunu kaldırmış ve böylece canlı yayınların önünü açmıştır. Çocuklar için eğitim ve dil eğitim programlarına ilişkin kısıtlamalar da kaldırılmıştır. Sonuç olarak, Türkçe </w:t>
      </w:r>
      <w:r w:rsidRPr="00FB4181">
        <w:rPr>
          <w:rFonts w:ascii="Times New Roman" w:hAnsi="Times New Roman"/>
          <w:sz w:val="24"/>
          <w:szCs w:val="24"/>
        </w:rPr>
        <w:lastRenderedPageBreak/>
        <w:t xml:space="preserve">dışındaki dillerde yayın yapan radyo ve TV kanalı sayısı 15’e yükselmiştir (5 TV kanalı ve 10 radyo kanalı) ve bu kanalların hepsi bölgesel yayın yapmaktadır. </w:t>
      </w:r>
    </w:p>
    <w:p w:rsidR="00F105FD" w:rsidRDefault="00F105FD" w:rsidP="00F105FD">
      <w:pPr>
        <w:spacing w:after="0" w:line="240" w:lineRule="auto"/>
        <w:jc w:val="both"/>
        <w:rPr>
          <w:rFonts w:ascii="Times New Roman" w:hAnsi="Times New Roman"/>
          <w:sz w:val="24"/>
          <w:szCs w:val="24"/>
        </w:rPr>
      </w:pP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sz w:val="24"/>
          <w:szCs w:val="24"/>
        </w:rPr>
        <w:t xml:space="preserve">Yayıncılarla istişare forumu, düzenli olmamakla birlikte, devam etmiştir. RTÜK Kırmançi ve Zazaca konuşan yeni personel alımıyla izleme kapasitesini güçlendirmiştir. Ancak, şimdilik, bütün yerel TV ve radyo yayınlarının izlenmesi, 1998 yılında imzalanan ve 2006 yılında değiştirilen protokol doğrultusunda bölge emniyet amirliği izleme birimlerinin katkılarıyla yürütülmektedir. </w:t>
      </w:r>
    </w:p>
    <w:p w:rsidR="00F105FD" w:rsidRDefault="00F105FD" w:rsidP="00F105FD">
      <w:pPr>
        <w:spacing w:after="0" w:line="240" w:lineRule="auto"/>
        <w:jc w:val="both"/>
        <w:rPr>
          <w:rFonts w:ascii="Times New Roman" w:hAnsi="Times New Roman"/>
          <w:sz w:val="24"/>
          <w:szCs w:val="24"/>
        </w:rPr>
      </w:pP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sz w:val="24"/>
          <w:szCs w:val="24"/>
        </w:rPr>
        <w:t xml:space="preserve">TRT, Ocak 2010’dan beri 7 gün 24 saat Türkçe canlı yayın yapan Euronews’e hissedar oldu. Euronews Türkçe, TRT vasıtasıyla tüm Türkiye’ye yayın yapmaktadır ve tüm dağıtım ağlarında mevcuttur. Ayrıca, TRT2 Euronews programlarını kullanmaktadır ve Türk internet hizmeti de Euronews programlarının isteğe bağlı olarak izlenmesine imkan vermektedir.  </w:t>
      </w:r>
    </w:p>
    <w:p w:rsidR="00F105FD" w:rsidRDefault="00F105FD" w:rsidP="00F105FD">
      <w:pPr>
        <w:spacing w:after="0" w:line="240" w:lineRule="auto"/>
        <w:jc w:val="both"/>
        <w:rPr>
          <w:rFonts w:ascii="Times New Roman" w:hAnsi="Times New Roman"/>
          <w:sz w:val="24"/>
          <w:szCs w:val="24"/>
        </w:rPr>
      </w:pP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sz w:val="24"/>
          <w:szCs w:val="24"/>
        </w:rPr>
        <w:t xml:space="preserve">Bununla birlikte, </w:t>
      </w:r>
      <w:r w:rsidRPr="00FB4181">
        <w:rPr>
          <w:rFonts w:ascii="Times New Roman" w:hAnsi="Times New Roman"/>
          <w:iCs/>
          <w:sz w:val="24"/>
          <w:szCs w:val="24"/>
        </w:rPr>
        <w:t>AB müktesebatına</w:t>
      </w:r>
      <w:r w:rsidRPr="00FB4181">
        <w:rPr>
          <w:rFonts w:ascii="Times New Roman" w:hAnsi="Times New Roman"/>
          <w:sz w:val="24"/>
          <w:szCs w:val="24"/>
        </w:rPr>
        <w:t xml:space="preserve"> uyum açısından gelişme kaydedilmemiştir. Medya mevzuatı Görsel İşitsel Medya Hizmetleri Direktifiyle uyumlu değildir. Mayıs 2010’da direktifin uygulanmasını hedefleyen kanun taslağı TBMM’ye sunulmuştur. RTÜK frekans tahsillerini hâlâ yenilememiştir ve yayıncılar </w:t>
      </w:r>
      <w:r w:rsidRPr="00FB4181">
        <w:rPr>
          <w:rFonts w:ascii="Times New Roman" w:hAnsi="Times New Roman"/>
          <w:i/>
          <w:iCs/>
          <w:sz w:val="24"/>
          <w:szCs w:val="24"/>
        </w:rPr>
        <w:t>fiili</w:t>
      </w:r>
      <w:r w:rsidRPr="00FB4181">
        <w:rPr>
          <w:rFonts w:ascii="Times New Roman" w:hAnsi="Times New Roman"/>
          <w:sz w:val="24"/>
          <w:szCs w:val="24"/>
        </w:rPr>
        <w:t xml:space="preserve"> temelde karasal frekansları kullanmaya devam etmişlerdir. Lisanslamada yaşanan kilitlenme, yayıncılık sektörüne zarar vermeye ve hem telekomünikasyon hizmetlerinde hem de televizyon ve radyo yayınlarında sınır-ötesini kapsayan, parazit gibi teknik sorunlara neden olmaya devam etmektedir. Komisyonun üye devletler için belirlediği hedefe uygun olarak 2009 yılında Türkiye dijital yayına geçiş için bir yol haritası kabul etmiştir ve dijital yayına geçiş bu sorunu çözecektir.  </w:t>
      </w:r>
    </w:p>
    <w:p w:rsidR="00F105FD" w:rsidRDefault="00F105FD" w:rsidP="00F105FD">
      <w:pPr>
        <w:spacing w:after="0" w:line="240" w:lineRule="auto"/>
        <w:jc w:val="both"/>
        <w:rPr>
          <w:rFonts w:ascii="Times New Roman" w:hAnsi="Times New Roman"/>
          <w:sz w:val="24"/>
          <w:szCs w:val="24"/>
        </w:rPr>
      </w:pP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sz w:val="24"/>
          <w:szCs w:val="24"/>
        </w:rPr>
        <w:t xml:space="preserve">Yayıncılara uygulanan yaptırımlar ve yayıncılık yasasının bazı maddelerinin yorumlanması kaygıya yol açmıştır. RTÜK, Haziran ayında, Ermeni meselesi hakkında konuşan bir yazarın sözleri için kanala yayın yasağı getirmiştir ve bu da düzenleyiciye göre eleştiri sınırlarını aşmıştır. </w:t>
      </w:r>
    </w:p>
    <w:p w:rsidR="00F105FD" w:rsidRDefault="00F105FD" w:rsidP="00F105FD">
      <w:pPr>
        <w:spacing w:after="0" w:line="240" w:lineRule="auto"/>
        <w:jc w:val="both"/>
        <w:rPr>
          <w:rFonts w:ascii="Times New Roman" w:hAnsi="Times New Roman"/>
          <w:i/>
          <w:sz w:val="24"/>
          <w:szCs w:val="24"/>
        </w:rPr>
      </w:pPr>
    </w:p>
    <w:p w:rsidR="00F105FD" w:rsidRPr="00FB4181" w:rsidRDefault="00F105FD" w:rsidP="00F105FD">
      <w:pPr>
        <w:spacing w:after="0" w:line="240" w:lineRule="auto"/>
        <w:jc w:val="both"/>
        <w:rPr>
          <w:rFonts w:ascii="Times New Roman" w:hAnsi="Times New Roman"/>
          <w:i/>
          <w:sz w:val="24"/>
          <w:szCs w:val="24"/>
        </w:rPr>
      </w:pPr>
      <w:r w:rsidRPr="00FB4181">
        <w:rPr>
          <w:rFonts w:ascii="Times New Roman" w:hAnsi="Times New Roman"/>
          <w:i/>
          <w:sz w:val="24"/>
          <w:szCs w:val="24"/>
        </w:rPr>
        <w:t>Sonuç</w:t>
      </w:r>
    </w:p>
    <w:p w:rsidR="00F105FD" w:rsidRDefault="00F105FD" w:rsidP="00F105FD">
      <w:pPr>
        <w:spacing w:after="0" w:line="240" w:lineRule="auto"/>
        <w:jc w:val="both"/>
        <w:rPr>
          <w:rFonts w:ascii="Times New Roman" w:hAnsi="Times New Roman"/>
          <w:sz w:val="24"/>
          <w:szCs w:val="24"/>
        </w:rPr>
      </w:pPr>
    </w:p>
    <w:p w:rsidR="00F105FD" w:rsidRPr="00FB4181" w:rsidRDefault="00F105FD" w:rsidP="00F105FD">
      <w:pPr>
        <w:spacing w:after="0" w:line="240" w:lineRule="auto"/>
        <w:jc w:val="both"/>
        <w:rPr>
          <w:rFonts w:ascii="Times New Roman" w:hAnsi="Times New Roman"/>
          <w:sz w:val="24"/>
          <w:szCs w:val="24"/>
        </w:rPr>
      </w:pPr>
      <w:r w:rsidRPr="00FB4181">
        <w:rPr>
          <w:rFonts w:ascii="Times New Roman" w:hAnsi="Times New Roman"/>
          <w:sz w:val="24"/>
          <w:szCs w:val="24"/>
        </w:rPr>
        <w:t xml:space="preserve">Türkiye, elektronik haberleşme ve bilgi teknolojileri konusunda Türk mevzuatının AB düzenleyici çerçevesine uyumu açısından ilerleme kaydetmiştir. Ancak, birincil mevzuat ve uygulayıcı yönetmelikler henüz </w:t>
      </w:r>
      <w:r w:rsidRPr="00C91854">
        <w:rPr>
          <w:rFonts w:ascii="Times New Roman" w:hAnsi="Times New Roman"/>
          <w:iCs/>
          <w:sz w:val="24"/>
          <w:szCs w:val="24"/>
        </w:rPr>
        <w:t>AB</w:t>
      </w:r>
      <w:r w:rsidRPr="00FB4181">
        <w:rPr>
          <w:rFonts w:ascii="Times New Roman" w:hAnsi="Times New Roman"/>
          <w:i/>
          <w:iCs/>
          <w:sz w:val="24"/>
          <w:szCs w:val="24"/>
        </w:rPr>
        <w:t xml:space="preserve"> </w:t>
      </w:r>
      <w:r w:rsidRPr="00FB4181">
        <w:rPr>
          <w:rFonts w:ascii="Times New Roman" w:hAnsi="Times New Roman"/>
          <w:iCs/>
          <w:sz w:val="24"/>
          <w:szCs w:val="24"/>
        </w:rPr>
        <w:t>müktesebatıyla</w:t>
      </w:r>
      <w:r w:rsidRPr="00FB4181">
        <w:rPr>
          <w:rFonts w:ascii="Times New Roman" w:hAnsi="Times New Roman"/>
          <w:sz w:val="24"/>
          <w:szCs w:val="24"/>
        </w:rPr>
        <w:t xml:space="preserve"> tam uyumlu değildir. Pazar gelişiminde, özellikle geniş bant internet pazarında, bazı engeller devam etmektedir. Sektördeki rekabeti artırmak için, düzenleyici otoritelerin bağımsızlığının ve etkinliğinin güçlendirilmesi gerekmektedir. Bilgi toplumu hizmetleri ve görsel-işitsel politika konusunda çok sınırlı ilerleme sağlanmıştır ve mevzuat uyumu konusunda erken aşamadadır. Bilgi toplumu ve medya alanında, Türkiye yönetmeliklerin uygulanması ve daha fazla ilerleme için çabalarına devam etmelidir. </w:t>
      </w:r>
    </w:p>
    <w:p w:rsidR="00F105FD" w:rsidRDefault="00F105FD" w:rsidP="00F105FD">
      <w:pPr>
        <w:pStyle w:val="Heading2"/>
        <w:tabs>
          <w:tab w:val="left" w:pos="567"/>
          <w:tab w:val="left" w:pos="709"/>
          <w:tab w:val="left" w:pos="851"/>
        </w:tabs>
      </w:pPr>
      <w:bookmarkStart w:id="12" w:name="_Toc245562182"/>
    </w:p>
    <w:p w:rsidR="00F105FD" w:rsidRDefault="00F105FD" w:rsidP="00F105FD">
      <w:pPr>
        <w:pStyle w:val="Heading2"/>
        <w:tabs>
          <w:tab w:val="left" w:pos="709"/>
        </w:tabs>
      </w:pPr>
    </w:p>
    <w:p w:rsidR="00F105FD" w:rsidRPr="00C20DC2" w:rsidRDefault="00F105FD" w:rsidP="00F105FD">
      <w:pPr>
        <w:pStyle w:val="Heading2"/>
        <w:tabs>
          <w:tab w:val="left" w:pos="709"/>
        </w:tabs>
      </w:pPr>
      <w:r>
        <w:t>4.</w:t>
      </w:r>
      <w:r w:rsidRPr="00C20DC2">
        <w:t xml:space="preserve">11. Fasıl 11: Tarım </w:t>
      </w:r>
    </w:p>
    <w:p w:rsidR="00F105FD" w:rsidRPr="00C20DC2" w:rsidRDefault="00F105FD" w:rsidP="00F105FD">
      <w:pPr>
        <w:spacing w:line="240" w:lineRule="auto"/>
        <w:jc w:val="both"/>
        <w:rPr>
          <w:rFonts w:ascii="Times New Roman" w:hAnsi="Times New Roman"/>
          <w:sz w:val="24"/>
          <w:szCs w:val="24"/>
        </w:rPr>
      </w:pPr>
    </w:p>
    <w:p w:rsidR="00F105FD" w:rsidRPr="00C20DC2" w:rsidRDefault="00F105FD" w:rsidP="00F105FD">
      <w:pPr>
        <w:spacing w:line="240" w:lineRule="auto"/>
        <w:jc w:val="both"/>
        <w:rPr>
          <w:rFonts w:ascii="Times New Roman" w:hAnsi="Times New Roman"/>
          <w:sz w:val="24"/>
          <w:szCs w:val="24"/>
        </w:rPr>
      </w:pPr>
      <w:r w:rsidRPr="00C20DC2">
        <w:rPr>
          <w:rFonts w:ascii="Times New Roman" w:hAnsi="Times New Roman"/>
          <w:sz w:val="24"/>
          <w:szCs w:val="24"/>
        </w:rPr>
        <w:t xml:space="preserve">Ortak Tarım Politikası (OTP) alanında mevzuat uyumu bakımından sınırlı ilerleme kaydedilmiştir. Türkiye, OTP’yi uygulamak için gerekli idari yapıları geliştirmede önemli bir aşama olan Tarım ve Köy İşleri Bakanlığı’nın (TKB) yeniden yapılandırılmasına yönelik bir yasayı henüz kabul etmemiştir. </w:t>
      </w:r>
    </w:p>
    <w:p w:rsidR="00F105FD" w:rsidRPr="00C20DC2" w:rsidRDefault="00F105FD" w:rsidP="00F105FD">
      <w:pPr>
        <w:spacing w:line="240" w:lineRule="auto"/>
        <w:jc w:val="both"/>
        <w:rPr>
          <w:rFonts w:ascii="Times New Roman" w:hAnsi="Times New Roman"/>
          <w:sz w:val="24"/>
          <w:szCs w:val="24"/>
        </w:rPr>
      </w:pPr>
      <w:r w:rsidRPr="00C20DC2">
        <w:rPr>
          <w:rFonts w:ascii="Times New Roman" w:hAnsi="Times New Roman"/>
          <w:b/>
          <w:sz w:val="24"/>
          <w:szCs w:val="24"/>
        </w:rPr>
        <w:lastRenderedPageBreak/>
        <w:t>Yatay konular</w:t>
      </w:r>
      <w:r w:rsidRPr="00C20DC2">
        <w:rPr>
          <w:rFonts w:ascii="Times New Roman" w:hAnsi="Times New Roman"/>
          <w:sz w:val="24"/>
          <w:szCs w:val="24"/>
        </w:rPr>
        <w:t xml:space="preserve">a ilişkin ilerleme, bu fasıldaki katılım müzakereleri bakımından kilit unsur olan entegre idare ve kontrol sistemine (IACS) yönelik hazırlıklarla sınırlı kalmıştır. Arazi parseli tanımlama sistemi (LPIS)  ve çiftçi kayıt sistemi stratejisi Türk makamları tarafından kabul edilmiştir. Çiftlik Muhasebe Veri Ağı (ÇMVA) konusunda ilerleme kaydedilmemiştir. Fasıldaki katılım müzakereleri bakımından diğer kilit unsur olan tarım istatistikleri konusunda, TKB ve Türkiye İstatistik Kurumu arasındaki işbirliğini geliştirmek üzere bir protokol imzalanmıştır. Ancak, benimsenen bir stratejinin bulunmaması eksiklik olarak devam etmektedir. </w:t>
      </w:r>
    </w:p>
    <w:p w:rsidR="00F105FD" w:rsidRPr="00C20DC2" w:rsidRDefault="00F105FD" w:rsidP="00F105FD">
      <w:pPr>
        <w:spacing w:line="240" w:lineRule="auto"/>
        <w:jc w:val="both"/>
        <w:rPr>
          <w:rFonts w:ascii="Times New Roman" w:hAnsi="Times New Roman"/>
          <w:sz w:val="24"/>
          <w:szCs w:val="24"/>
        </w:rPr>
      </w:pPr>
      <w:r w:rsidRPr="00C20DC2">
        <w:rPr>
          <w:rFonts w:ascii="Times New Roman" w:hAnsi="Times New Roman"/>
          <w:sz w:val="24"/>
          <w:szCs w:val="24"/>
        </w:rPr>
        <w:t xml:space="preserve">Bu fasıldaki katılım müzakereleri bakımından diğer bir kilit unsur olan Türk tarım politikasının OTP ile uyumu konusunda sınırlı ilerleme kaydedilmiştir. Üretimle ilişkili doğrudan destekler Türkiye’nin tarım sektörünün temel destek türü olmaya devam etmektedir. Türkiye, destekleme politikasının gelecekteki OTP ile entegrasyona uyum sağlamasını amaçlayan bir strateji geliştirmektedir fakat raporlama döneminde önemli bir gelişme kaydedilmemiştir. 2010 yılı tarım bütçesi konusunda, fındığa yönelik önceki devlet müdahalesi tedbirlerinin yerine, bu ürünün üretimi için arazi esaslı ödemelerde önemli bir artış olmuştur. Sığır, koyun ve keçi başına yapılan ödemelerle ilgili uygulama yönetmeliğinin kabul edilmesi, mevcut OTP tedbirleriyle bir dereceye kadar uyum göstermektedir. </w:t>
      </w:r>
    </w:p>
    <w:p w:rsidR="00F105FD" w:rsidRPr="00C20DC2" w:rsidRDefault="00F105FD" w:rsidP="00F105FD">
      <w:pPr>
        <w:spacing w:line="240" w:lineRule="auto"/>
        <w:jc w:val="both"/>
        <w:rPr>
          <w:rFonts w:ascii="Times New Roman" w:hAnsi="Times New Roman"/>
          <w:sz w:val="24"/>
          <w:szCs w:val="24"/>
        </w:rPr>
      </w:pPr>
      <w:r w:rsidRPr="00C20DC2">
        <w:rPr>
          <w:rFonts w:ascii="Times New Roman" w:hAnsi="Times New Roman"/>
          <w:sz w:val="24"/>
          <w:szCs w:val="24"/>
        </w:rPr>
        <w:t>Bir önceki yılda tüketici et fiyatlarındaki kayda değer artışın ardından, Hükümet, canlı sığır ve sığır eti üzerindeki ithalat yasağının kısmen kaldırılmasını kabul etmiştir. Bu durum, uzun süren bir sorunun çözülmesi konusundaki ilerlemenin göstergesidir. Ancak, Türkiye, özellikle Üye Devletlerin büyük bir çoğunluğundan canlı hayvan ithalatına izin vermeyerek, tarım ürünleriyle ilgili ticaret anlaşması çerçevesindeki ikili yükümlülüklerini ihlal etmeye devam etmektedir. Canlı sığır ve sığır eti üzerindeki yasağın tamamen kaldırılması, bu fasıldaki katılım müzakereleri bakımından önemli bir unsur olmaya devam etmektedir.</w:t>
      </w:r>
    </w:p>
    <w:p w:rsidR="00F105FD" w:rsidRPr="00C20DC2" w:rsidRDefault="00F105FD" w:rsidP="00F105FD">
      <w:pPr>
        <w:spacing w:after="0" w:line="240" w:lineRule="auto"/>
        <w:jc w:val="both"/>
        <w:rPr>
          <w:rFonts w:ascii="Times New Roman" w:hAnsi="Times New Roman"/>
          <w:sz w:val="24"/>
          <w:szCs w:val="24"/>
        </w:rPr>
      </w:pPr>
      <w:r w:rsidRPr="00C20DC2">
        <w:rPr>
          <w:rFonts w:ascii="Times New Roman" w:hAnsi="Times New Roman"/>
          <w:sz w:val="24"/>
          <w:szCs w:val="24"/>
        </w:rPr>
        <w:t>Ortak piyasa düzenleri konusunda ilerleme kaydedilmemiştir.</w:t>
      </w:r>
    </w:p>
    <w:p w:rsidR="00F105FD" w:rsidRPr="00C20DC2" w:rsidRDefault="00F105FD" w:rsidP="00F105FD">
      <w:pPr>
        <w:tabs>
          <w:tab w:val="left" w:pos="290"/>
        </w:tabs>
        <w:spacing w:after="0" w:line="240" w:lineRule="auto"/>
        <w:jc w:val="both"/>
        <w:rPr>
          <w:rFonts w:ascii="Times New Roman" w:hAnsi="Times New Roman"/>
          <w:sz w:val="24"/>
          <w:szCs w:val="24"/>
        </w:rPr>
      </w:pPr>
    </w:p>
    <w:p w:rsidR="00F105FD" w:rsidRPr="00C20DC2" w:rsidRDefault="00F105FD" w:rsidP="00F105FD">
      <w:pPr>
        <w:spacing w:line="240" w:lineRule="auto"/>
        <w:jc w:val="both"/>
        <w:rPr>
          <w:rFonts w:ascii="Times New Roman" w:hAnsi="Times New Roman"/>
          <w:sz w:val="24"/>
          <w:szCs w:val="24"/>
        </w:rPr>
      </w:pPr>
      <w:r w:rsidRPr="00C20DC2">
        <w:rPr>
          <w:rFonts w:ascii="Times New Roman" w:hAnsi="Times New Roman"/>
          <w:b/>
          <w:sz w:val="24"/>
          <w:szCs w:val="24"/>
        </w:rPr>
        <w:t>Kırsal kalkınmaya</w:t>
      </w:r>
      <w:r w:rsidRPr="00C20DC2">
        <w:rPr>
          <w:rFonts w:ascii="Times New Roman" w:hAnsi="Times New Roman"/>
          <w:sz w:val="24"/>
          <w:szCs w:val="24"/>
        </w:rPr>
        <w:t xml:space="preserve"> ilişkin olarak, IPARD’ın (Katılım Öncesi Mali Araç-Kırsal Kalkınma Bileşeni) uygulanmasına yönelik detaylı kuralları ortaya koyan sektörel anlaşma imzalanmış ve onaylanmıştır. </w:t>
      </w:r>
      <w:r w:rsidRPr="00C20DC2">
        <w:rPr>
          <w:rStyle w:val="tw4winMark"/>
          <w:rFonts w:ascii="Times New Roman" w:eastAsia="Calibri" w:hAnsi="Times New Roman"/>
          <w:szCs w:val="24"/>
        </w:rPr>
        <w:t xml:space="preserve"> </w:t>
      </w:r>
      <w:r w:rsidRPr="00C20DC2">
        <w:rPr>
          <w:rFonts w:ascii="Times New Roman" w:hAnsi="Times New Roman"/>
          <w:sz w:val="24"/>
          <w:szCs w:val="24"/>
        </w:rPr>
        <w:t xml:space="preserve">Bu fasıldaki katılım müzakereleri bakımından kilit bir unsur olan IPARD Ajansı’nın akreditasyonu ve personelin istihdam ve eğitimine ilişkin olarak ilerleme kaydedilmiştir. 2009 yılının başında yapılması planlanan IPARD’la ilgili yapıların ulusal akreditasyonu işlemi Temmuz 2010’da tamamlanmıştır. IPARD programının uygulanmasının başlayabilmesi ve Türkiye’ye yetki devri yapılabilmesinden önce, bu yapıların IPARD akreditasyon kriterleri ile uyumluluğuna ilişkin ilave kontrollerin Avrupa Komisyonu tarafından yapılması gerekmektedir. Yönetim otoritesi ve IPARD Ajansı’nın, hazmetme kapasitesinin iyi düzeyde olmasını sağlamaya ve IPARD fonlarının kaybının önlenmesine yönelik olarak </w:t>
      </w:r>
      <w:r w:rsidRPr="00C20DC2">
        <w:rPr>
          <w:rFonts w:ascii="Times New Roman" w:hAnsi="Times New Roman"/>
          <w:bCs/>
          <w:sz w:val="24"/>
          <w:szCs w:val="24"/>
        </w:rPr>
        <w:t>hâlâ</w:t>
      </w:r>
      <w:r w:rsidRPr="00C20DC2">
        <w:rPr>
          <w:rFonts w:ascii="Times New Roman" w:hAnsi="Times New Roman"/>
          <w:sz w:val="24"/>
          <w:szCs w:val="24"/>
        </w:rPr>
        <w:t xml:space="preserve"> önemli çaba göstermesi gerekmektedir. AB’nin Türkiye’ye yönelik IPARD desteğini tamamlayıcı nitelikte olan bir ulusal kırsal kalkınma planının kabul edilmiş olmasıyla bu alanda ilerleme kaydedilmiştir.</w:t>
      </w:r>
    </w:p>
    <w:p w:rsidR="00F105FD" w:rsidRPr="00C20DC2" w:rsidRDefault="00F105FD" w:rsidP="00F105FD">
      <w:pPr>
        <w:spacing w:line="240" w:lineRule="auto"/>
        <w:jc w:val="both"/>
        <w:rPr>
          <w:rFonts w:ascii="Times New Roman" w:hAnsi="Times New Roman"/>
          <w:sz w:val="24"/>
          <w:szCs w:val="24"/>
        </w:rPr>
      </w:pPr>
      <w:r w:rsidRPr="00C20DC2">
        <w:rPr>
          <w:rFonts w:ascii="Times New Roman" w:hAnsi="Times New Roman"/>
          <w:b/>
          <w:sz w:val="24"/>
          <w:szCs w:val="24"/>
        </w:rPr>
        <w:t>Kalite politikası</w:t>
      </w:r>
      <w:r w:rsidRPr="00C20DC2">
        <w:rPr>
          <w:rFonts w:ascii="Times New Roman" w:hAnsi="Times New Roman"/>
          <w:sz w:val="24"/>
          <w:szCs w:val="24"/>
        </w:rPr>
        <w:t xml:space="preserve"> ve </w:t>
      </w:r>
      <w:r w:rsidRPr="00C20DC2">
        <w:rPr>
          <w:rFonts w:ascii="Times New Roman" w:hAnsi="Times New Roman"/>
          <w:b/>
          <w:sz w:val="24"/>
          <w:szCs w:val="24"/>
        </w:rPr>
        <w:t>organik tarım</w:t>
      </w:r>
      <w:r w:rsidRPr="00C20DC2">
        <w:rPr>
          <w:rFonts w:ascii="Times New Roman" w:hAnsi="Times New Roman"/>
          <w:sz w:val="24"/>
          <w:szCs w:val="24"/>
        </w:rPr>
        <w:t xml:space="preserve"> konusunda, yalnızca sınırlı bir ilerleme kaydedilmiştir. Kalite politikası konusunda, coğrafi işaretlerin korunmasına ilişkin yeni bir kanun kabul edilmiştir. Organik tarım konusunda, Türkiye, sertifikasyon ve kontrol sistemini geliştirmeye yönelik ilave tedbirler almıştır.</w:t>
      </w:r>
    </w:p>
    <w:p w:rsidR="00F105FD" w:rsidRPr="0014319C" w:rsidRDefault="00F105FD" w:rsidP="00F105FD">
      <w:pPr>
        <w:pStyle w:val="BodyText"/>
      </w:pPr>
      <w:r w:rsidRPr="00C20DC2">
        <w:t xml:space="preserve">“Tarım ve Kırsal Kalkınma”, </w:t>
      </w:r>
      <w:r w:rsidRPr="0014319C">
        <w:t xml:space="preserve">Genel İşler ve Dış İlişkiler Konseyi (GİDİK) tarafından 11 Aralık 2006 tarihinde Türkiye’ye ilişkin olarak kabul edilen ve 14/15 Aralık 2006’da Avrupa Konseyi tarafından onaylanan kararların kapsadığı sekiz fasıldan biridir. Kıbrıs bayrağı taşıyan veya uğradığı son liman Kıbrıs’ta olan gemi ve uçakların taşıdığı malların serbest </w:t>
      </w:r>
      <w:r w:rsidRPr="0014319C">
        <w:lastRenderedPageBreak/>
        <w:t xml:space="preserve">dolaşımı üzerindeki sınırlamalar devam ettiği müddetçe, Türkiye bu fasla ilişkin </w:t>
      </w:r>
      <w:r w:rsidRPr="0014319C">
        <w:rPr>
          <w:i/>
        </w:rPr>
        <w:t xml:space="preserve">müktesebatı </w:t>
      </w:r>
      <w:r w:rsidRPr="0014319C">
        <w:t xml:space="preserve">bütünüyle uygulayabilecek konumda olmayacaktır. </w:t>
      </w:r>
    </w:p>
    <w:p w:rsidR="00F105FD" w:rsidRDefault="00F105FD" w:rsidP="00F105FD">
      <w:pPr>
        <w:spacing w:line="240" w:lineRule="auto"/>
        <w:jc w:val="both"/>
        <w:rPr>
          <w:rFonts w:ascii="Times New Roman" w:hAnsi="Times New Roman"/>
          <w:i/>
          <w:sz w:val="24"/>
          <w:szCs w:val="24"/>
        </w:rPr>
      </w:pPr>
    </w:p>
    <w:p w:rsidR="00F105FD" w:rsidRPr="00C20DC2" w:rsidRDefault="00F105FD" w:rsidP="00F105FD">
      <w:pPr>
        <w:spacing w:line="240" w:lineRule="auto"/>
        <w:jc w:val="both"/>
        <w:rPr>
          <w:rFonts w:ascii="Times New Roman" w:hAnsi="Times New Roman"/>
          <w:i/>
          <w:sz w:val="24"/>
          <w:szCs w:val="24"/>
        </w:rPr>
      </w:pPr>
      <w:r w:rsidRPr="00C20DC2">
        <w:rPr>
          <w:rFonts w:ascii="Times New Roman" w:hAnsi="Times New Roman"/>
          <w:i/>
          <w:sz w:val="24"/>
          <w:szCs w:val="24"/>
        </w:rPr>
        <w:t>Sonuç</w:t>
      </w:r>
    </w:p>
    <w:p w:rsidR="00F105FD" w:rsidRPr="00C20DC2" w:rsidRDefault="00F105FD" w:rsidP="00F105FD">
      <w:pPr>
        <w:spacing w:line="240" w:lineRule="auto"/>
        <w:jc w:val="both"/>
        <w:rPr>
          <w:rFonts w:ascii="Times New Roman" w:hAnsi="Times New Roman"/>
          <w:sz w:val="24"/>
          <w:szCs w:val="24"/>
        </w:rPr>
      </w:pPr>
      <w:r w:rsidRPr="00C20DC2">
        <w:rPr>
          <w:rFonts w:ascii="Times New Roman" w:hAnsi="Times New Roman"/>
          <w:sz w:val="24"/>
          <w:szCs w:val="24"/>
        </w:rPr>
        <w:t xml:space="preserve">AB müktesebatına uyuma yönelik sınırlı ilerleme kaydedilmiştir. Geçmiş yıllarda raporlanan önemli düzeydeki ters yönde gelişen eğilimi takiben, tarımsal destek politikaları, oldukça önemsiz sayılabilecek düzeyde OTP’ye geçiş eğilimi göstermiştir. Entegre idare ve kontrol sisteminin geliştirilmesine yönelik ilk adımlar atılmıştır. Sığır türü ürünlerinin ticareti önündeki haksız teknik engellerin tam olarak kaldırılmamış olması ve Katılım Öncesi Mali Araç-Kırsal Kalkınma Bileşeninin kullanımına yönelik yapıların akreditasyonu konusunda devam eden gecikmeler önemli eksiklikler olarak göze çarpmaktadır. Aynı şekilde, tarım istatistikleri, çiftlik muhasebe veri ağı, kalite politikası ve organik tarım konularında da daha fazla ilerleme kaydedilmesi gerekmektedir. </w:t>
      </w:r>
    </w:p>
    <w:p w:rsidR="00F105FD" w:rsidRPr="00C20DC2" w:rsidRDefault="00F105FD" w:rsidP="00F105FD">
      <w:pPr>
        <w:spacing w:after="0" w:line="240" w:lineRule="auto"/>
        <w:jc w:val="both"/>
        <w:rPr>
          <w:rFonts w:ascii="Times New Roman" w:hAnsi="Times New Roman"/>
          <w:b/>
          <w:bCs/>
          <w:sz w:val="24"/>
          <w:szCs w:val="24"/>
        </w:rPr>
      </w:pPr>
    </w:p>
    <w:p w:rsidR="00F105FD" w:rsidRPr="00C20DC2" w:rsidRDefault="00F105FD" w:rsidP="00F105FD">
      <w:pPr>
        <w:pStyle w:val="Heading2"/>
        <w:tabs>
          <w:tab w:val="left" w:pos="709"/>
        </w:tabs>
      </w:pPr>
      <w:bookmarkStart w:id="13" w:name="_Toc245562180"/>
      <w:r w:rsidRPr="00C20DC2">
        <w:t>4.12. Fasıl 12: Gıda Güvenliği, Veterinerlik ve Bitki Sağlığı Politikası</w:t>
      </w:r>
      <w:bookmarkEnd w:id="13"/>
    </w:p>
    <w:p w:rsidR="00F105FD" w:rsidRPr="00C20DC2" w:rsidRDefault="00F105FD" w:rsidP="00F105FD">
      <w:pPr>
        <w:spacing w:after="0" w:line="240" w:lineRule="auto"/>
        <w:jc w:val="both"/>
        <w:rPr>
          <w:rFonts w:ascii="Times New Roman" w:hAnsi="Times New Roman"/>
          <w:sz w:val="24"/>
          <w:szCs w:val="24"/>
        </w:rPr>
      </w:pPr>
    </w:p>
    <w:p w:rsidR="00F105FD" w:rsidRPr="00C20DC2" w:rsidRDefault="00F105FD" w:rsidP="00F105FD">
      <w:pPr>
        <w:spacing w:line="240" w:lineRule="auto"/>
        <w:jc w:val="both"/>
        <w:rPr>
          <w:rFonts w:ascii="Times New Roman" w:hAnsi="Times New Roman"/>
          <w:noProof/>
          <w:sz w:val="24"/>
          <w:szCs w:val="24"/>
        </w:rPr>
      </w:pPr>
      <w:r w:rsidRPr="00C20DC2">
        <w:rPr>
          <w:rFonts w:ascii="Times New Roman" w:hAnsi="Times New Roman"/>
          <w:noProof/>
          <w:sz w:val="24"/>
          <w:szCs w:val="24"/>
        </w:rPr>
        <w:t>Gıda güvenliği konusundaki AB müktesebatının iç hukuka aktarılması ve uygulanması konusunda önemli derecede ilerleme kaydetmiştir.</w:t>
      </w:r>
      <w:r w:rsidRPr="00C20DC2">
        <w:rPr>
          <w:rFonts w:ascii="Times New Roman" w:hAnsi="Times New Roman"/>
          <w:i/>
          <w:iCs/>
          <w:noProof/>
          <w:sz w:val="24"/>
          <w:szCs w:val="24"/>
        </w:rPr>
        <w:t xml:space="preserve"> </w:t>
      </w:r>
      <w:r w:rsidRPr="00C20DC2">
        <w:rPr>
          <w:rFonts w:ascii="Times New Roman" w:hAnsi="Times New Roman"/>
          <w:iCs/>
          <w:noProof/>
          <w:sz w:val="24"/>
          <w:szCs w:val="24"/>
        </w:rPr>
        <w:t>V</w:t>
      </w:r>
      <w:r w:rsidRPr="00C20DC2">
        <w:rPr>
          <w:rFonts w:ascii="Times New Roman" w:hAnsi="Times New Roman"/>
          <w:noProof/>
          <w:sz w:val="24"/>
          <w:szCs w:val="24"/>
        </w:rPr>
        <w:t xml:space="preserve">eterinerlik Hizmetleri, Bitki Sağlığı, Gıda ve Yem Çerçeve Kanunu kabul edilmiştir. Türkiye, ayrıca müktesebatın iç hukuka aktarılması, uygulanması ve yerine getirilmesi için detaylı bir strateji hazırlamıştır. </w:t>
      </w:r>
      <w:r w:rsidRPr="00C20DC2">
        <w:rPr>
          <w:rFonts w:ascii="Times New Roman" w:hAnsi="Times New Roman"/>
          <w:i/>
          <w:iCs/>
          <w:noProof/>
          <w:sz w:val="24"/>
          <w:szCs w:val="24"/>
        </w:rPr>
        <w:t xml:space="preserve"> </w:t>
      </w:r>
    </w:p>
    <w:p w:rsidR="00F105FD" w:rsidRPr="00C20DC2" w:rsidRDefault="00F105FD" w:rsidP="00F105FD">
      <w:pPr>
        <w:spacing w:line="240" w:lineRule="auto"/>
        <w:jc w:val="both"/>
        <w:rPr>
          <w:rFonts w:ascii="Times New Roman" w:hAnsi="Times New Roman"/>
          <w:noProof/>
          <w:sz w:val="24"/>
          <w:szCs w:val="24"/>
        </w:rPr>
      </w:pPr>
      <w:bookmarkStart w:id="14" w:name="tw4winUpto"/>
      <w:bookmarkEnd w:id="14"/>
      <w:r w:rsidRPr="00C20DC2">
        <w:rPr>
          <w:rFonts w:ascii="Times New Roman" w:hAnsi="Times New Roman"/>
          <w:noProof/>
          <w:sz w:val="24"/>
          <w:szCs w:val="24"/>
        </w:rPr>
        <w:t>Veterinerlik politikası konusunda, AB müktesebatının iç hukuka aktarılması ve uygulanmasında bazı ilerlemeler kaydedilmiştir.</w:t>
      </w:r>
      <w:r w:rsidRPr="00C20DC2">
        <w:rPr>
          <w:rFonts w:ascii="Times New Roman" w:hAnsi="Times New Roman"/>
          <w:b/>
          <w:bCs/>
          <w:noProof/>
          <w:sz w:val="24"/>
          <w:szCs w:val="24"/>
        </w:rPr>
        <w:t xml:space="preserve"> </w:t>
      </w:r>
      <w:r w:rsidRPr="00C20DC2">
        <w:rPr>
          <w:rFonts w:ascii="Times New Roman" w:hAnsi="Times New Roman"/>
          <w:noProof/>
          <w:sz w:val="24"/>
          <w:szCs w:val="24"/>
        </w:rPr>
        <w:t>İthalat kontrol sistemlerine ilişkin mevzuat uyumu hala tamamlanmamıştır. Üç kara ve iki deniz limanı sınır kontrol noktalarının (SKN) yapımı tamamlanmıştır, ancak bunlar henüz tam olarak faaliyete geçmemiştir. Atatürk havalimanından Sabiha Gökçen havalimanına yapılan sevkiyatların yönlendirilmesine ilişkin sorunlar hâlâ çözülmemiştir ve İstanbul’da yer alan Sabiha Gökçen havalimanı SKN’sı hâlâ tam olarak faaliyete geçmemiştir.</w:t>
      </w:r>
      <w:bookmarkStart w:id="15" w:name="tw4winFrom"/>
      <w:bookmarkEnd w:id="15"/>
      <w:r w:rsidRPr="00C20DC2">
        <w:rPr>
          <w:rFonts w:ascii="Times New Roman" w:hAnsi="Times New Roman"/>
          <w:noProof/>
          <w:sz w:val="24"/>
          <w:szCs w:val="24"/>
        </w:rPr>
        <w:t xml:space="preserve"> </w:t>
      </w:r>
    </w:p>
    <w:p w:rsidR="00F105FD" w:rsidRPr="00C20DC2" w:rsidRDefault="00F105FD" w:rsidP="00F105FD">
      <w:pPr>
        <w:spacing w:line="240" w:lineRule="auto"/>
        <w:jc w:val="both"/>
        <w:rPr>
          <w:rFonts w:ascii="Times New Roman" w:hAnsi="Times New Roman"/>
          <w:noProof/>
          <w:sz w:val="24"/>
          <w:szCs w:val="24"/>
        </w:rPr>
      </w:pPr>
      <w:r w:rsidRPr="00C20DC2">
        <w:rPr>
          <w:rFonts w:ascii="Times New Roman" w:hAnsi="Times New Roman"/>
          <w:noProof/>
          <w:sz w:val="24"/>
          <w:szCs w:val="24"/>
        </w:rPr>
        <w:t xml:space="preserve">Türkiye’nin, sığır türü hayvanların kimliklendirilmesi ve hareketlerinin kaydı sisteminin, AB müktesebatıyla tam uyumlu hale getirilmesine yönelik çabaları devam etmiştir. Sistem, işletmelere giren ve buralardan çıkan hayvanların hareket bildirilmlerinin etkin çapraz kontrolüne imkan verecek şekilde etkili bir denetime izin vermek üzere güçlendirilmiştir. Tarım ve Köyişleri Bakanlığı’nın idari kapasitesi, bilgilendirme ve personel ile paydaşların eğitim faaliyetleri gibi yollarla geliştirilmiştir. Koyun ve keçi türü hayvanların kimliklendirilmesi ve kayıt altına alınması uygulamasına tüm ülke çapında başlanmıştır. Hayvanların kimliklendirilmesi ve kayıt altına alınması sisteminin uygulanması bu fasılda katılım müzakereleri için kilit bir unsurdur. </w:t>
      </w:r>
      <w:r w:rsidRPr="00C20DC2">
        <w:rPr>
          <w:rFonts w:ascii="Times New Roman" w:hAnsi="Times New Roman"/>
          <w:sz w:val="24"/>
          <w:szCs w:val="24"/>
        </w:rPr>
        <w:t>Türkiye, ev ve süs hayvanlarına yönelik ticari hareketlerin kontrolü konusunda hiçbir ilerleme kaydetmemiştir.</w:t>
      </w:r>
    </w:p>
    <w:p w:rsidR="00F105FD" w:rsidRPr="00C20DC2" w:rsidRDefault="00F105FD" w:rsidP="00F105FD">
      <w:pPr>
        <w:spacing w:line="240" w:lineRule="auto"/>
        <w:jc w:val="both"/>
        <w:rPr>
          <w:rFonts w:ascii="Times New Roman" w:hAnsi="Times New Roman"/>
          <w:noProof/>
          <w:sz w:val="24"/>
          <w:szCs w:val="24"/>
        </w:rPr>
      </w:pPr>
      <w:r w:rsidRPr="00C20DC2">
        <w:rPr>
          <w:rFonts w:ascii="Times New Roman" w:hAnsi="Times New Roman"/>
          <w:sz w:val="24"/>
          <w:szCs w:val="24"/>
        </w:rPr>
        <w:t>Türkiye’nin hayvan hastalıkları ile mücadele alanındaki çabaları devam etmiştir, bu konudaki temel odak noktası hala Şap hastalığıdır.</w:t>
      </w:r>
      <w:r w:rsidRPr="00C20DC2">
        <w:rPr>
          <w:rFonts w:ascii="Times New Roman" w:hAnsi="Times New Roman"/>
          <w:noProof/>
          <w:sz w:val="24"/>
          <w:szCs w:val="24"/>
        </w:rPr>
        <w:t xml:space="preserve"> </w:t>
      </w:r>
      <w:r w:rsidRPr="00C20DC2">
        <w:rPr>
          <w:rFonts w:ascii="Times New Roman" w:hAnsi="Times New Roman"/>
          <w:sz w:val="24"/>
          <w:szCs w:val="24"/>
        </w:rPr>
        <w:t xml:space="preserve">Ancak, hala Şap hastalığına ilişkin bir acil durum planı oluşturulmamıştır ve Şap hastalığının kontrolüne ilişkin düzenleme yürürlüğe girmemiştir. </w:t>
      </w:r>
      <w:r w:rsidRPr="00C20DC2">
        <w:rPr>
          <w:rFonts w:ascii="Times New Roman" w:hAnsi="Times New Roman"/>
          <w:noProof/>
          <w:sz w:val="24"/>
          <w:szCs w:val="24"/>
        </w:rPr>
        <w:t xml:space="preserve"> </w:t>
      </w:r>
      <w:r w:rsidRPr="00C20DC2">
        <w:rPr>
          <w:rFonts w:ascii="Times New Roman" w:hAnsi="Times New Roman"/>
          <w:sz w:val="24"/>
          <w:szCs w:val="24"/>
        </w:rPr>
        <w:t>Türkiye’nin Şap hastalığına yönelik yoğun aşılama programı ile Trakya ve Anadolu arasındaki hayvan hareketlerini düzenleyen sıkı tedbirleri uygulamaya konmuştur.</w:t>
      </w:r>
      <w:r w:rsidRPr="00C20DC2">
        <w:rPr>
          <w:rFonts w:ascii="Times New Roman" w:hAnsi="Times New Roman"/>
          <w:noProof/>
          <w:sz w:val="24"/>
          <w:szCs w:val="24"/>
        </w:rPr>
        <w:t xml:space="preserve"> </w:t>
      </w:r>
      <w:r w:rsidRPr="00C20DC2">
        <w:rPr>
          <w:rFonts w:ascii="Times New Roman" w:hAnsi="Times New Roman"/>
          <w:sz w:val="24"/>
          <w:szCs w:val="24"/>
        </w:rPr>
        <w:t>Buna karşın, Şap vakalarının sayısı Anadolu'da önemli derecede artmaktadır.</w:t>
      </w:r>
      <w:r w:rsidRPr="00C20DC2">
        <w:rPr>
          <w:rFonts w:ascii="Times New Roman" w:hAnsi="Times New Roman"/>
          <w:noProof/>
          <w:sz w:val="24"/>
          <w:szCs w:val="24"/>
        </w:rPr>
        <w:t xml:space="preserve"> </w:t>
      </w:r>
      <w:r w:rsidRPr="00C20DC2">
        <w:rPr>
          <w:rFonts w:ascii="Times New Roman" w:hAnsi="Times New Roman"/>
          <w:sz w:val="24"/>
          <w:szCs w:val="24"/>
        </w:rPr>
        <w:t>Trakya, Dünya Hayvan Sağlığı Örgütü tarafından (DHSÖ) tarafından aşılama suretiyle Şap hastalığından ari bölge olarak tanınmıştır.</w:t>
      </w:r>
      <w:r w:rsidRPr="00C20DC2">
        <w:rPr>
          <w:rFonts w:ascii="Times New Roman" w:hAnsi="Times New Roman"/>
          <w:noProof/>
          <w:sz w:val="24"/>
          <w:szCs w:val="24"/>
        </w:rPr>
        <w:t xml:space="preserve"> </w:t>
      </w:r>
      <w:r w:rsidRPr="00C20DC2">
        <w:rPr>
          <w:rFonts w:ascii="Times New Roman" w:hAnsi="Times New Roman"/>
          <w:sz w:val="24"/>
          <w:szCs w:val="24"/>
        </w:rPr>
        <w:t>Kuduz hastalığının kontrolüne ilişkin düzenleme hala yürürlüğe girmemiştir.</w:t>
      </w:r>
      <w:r w:rsidRPr="00C20DC2">
        <w:rPr>
          <w:rFonts w:ascii="Times New Roman" w:hAnsi="Times New Roman"/>
          <w:noProof/>
          <w:sz w:val="24"/>
          <w:szCs w:val="24"/>
        </w:rPr>
        <w:t xml:space="preserve"> </w:t>
      </w:r>
      <w:r w:rsidRPr="00C20DC2">
        <w:rPr>
          <w:rFonts w:ascii="Times New Roman" w:hAnsi="Times New Roman"/>
          <w:sz w:val="24"/>
          <w:szCs w:val="24"/>
        </w:rPr>
        <w:t xml:space="preserve">Rapor döneminde, kuş gribi vakası görülmemiştir ve TKB bu konuda farkındalık </w:t>
      </w:r>
      <w:r w:rsidRPr="00C20DC2">
        <w:rPr>
          <w:rFonts w:ascii="Times New Roman" w:hAnsi="Times New Roman"/>
          <w:sz w:val="24"/>
          <w:szCs w:val="24"/>
        </w:rPr>
        <w:lastRenderedPageBreak/>
        <w:t>yaratma kampanyalarına ve tatbikatlara devam etmektedir.</w:t>
      </w:r>
      <w:r w:rsidRPr="00C20DC2">
        <w:rPr>
          <w:rFonts w:ascii="Times New Roman" w:hAnsi="Times New Roman"/>
          <w:noProof/>
          <w:sz w:val="24"/>
          <w:szCs w:val="24"/>
        </w:rPr>
        <w:t xml:space="preserve"> </w:t>
      </w:r>
      <w:r w:rsidRPr="00C20DC2">
        <w:rPr>
          <w:rFonts w:ascii="Times New Roman" w:hAnsi="Times New Roman"/>
          <w:sz w:val="24"/>
          <w:szCs w:val="24"/>
        </w:rPr>
        <w:t>Türkiye, bulaşıcı süngerimsi ensefalopati konusunda ilerleme kaydetmemiştir.</w:t>
      </w:r>
      <w:r w:rsidRPr="00C20DC2">
        <w:rPr>
          <w:rFonts w:ascii="Times New Roman" w:hAnsi="Times New Roman"/>
          <w:noProof/>
          <w:sz w:val="24"/>
          <w:szCs w:val="24"/>
        </w:rPr>
        <w:t xml:space="preserve"> </w:t>
      </w:r>
      <w:r w:rsidRPr="00C20DC2">
        <w:rPr>
          <w:rFonts w:ascii="Times New Roman" w:hAnsi="Times New Roman"/>
          <w:sz w:val="24"/>
          <w:szCs w:val="24"/>
        </w:rPr>
        <w:t>Türkiye, uluslararası yükümlülüklerine uygun olarak, hayvan hastalıklarını zamanında bildirmeye devam etmiştir.</w:t>
      </w:r>
      <w:r w:rsidRPr="00C20DC2">
        <w:rPr>
          <w:rFonts w:ascii="Times New Roman" w:hAnsi="Times New Roman"/>
          <w:noProof/>
          <w:sz w:val="24"/>
          <w:szCs w:val="24"/>
        </w:rPr>
        <w:t xml:space="preserve"> </w:t>
      </w:r>
      <w:r w:rsidRPr="00C20DC2">
        <w:rPr>
          <w:rFonts w:ascii="Times New Roman" w:hAnsi="Times New Roman"/>
          <w:sz w:val="24"/>
          <w:szCs w:val="24"/>
        </w:rPr>
        <w:t xml:space="preserve">Hayvan hastalıklarının kontrolü ve eradikasyonu, özellikle Şap ve Bulaşıcı süngerimsi ensefalopati hastalıklarının, aynı zamanda hayvan hastalıklarının bildirimi bu fasıl için katılım müzakerelerinde anahtar unsurlardır. </w:t>
      </w:r>
    </w:p>
    <w:p w:rsidR="00F105FD" w:rsidRPr="00C20DC2" w:rsidRDefault="00F105FD" w:rsidP="00F105FD">
      <w:pPr>
        <w:spacing w:line="240" w:lineRule="auto"/>
        <w:jc w:val="both"/>
        <w:rPr>
          <w:rFonts w:ascii="Times New Roman" w:hAnsi="Times New Roman"/>
          <w:sz w:val="24"/>
          <w:szCs w:val="24"/>
        </w:rPr>
      </w:pPr>
      <w:r w:rsidRPr="00C20DC2">
        <w:rPr>
          <w:rFonts w:ascii="Times New Roman" w:hAnsi="Times New Roman"/>
          <w:sz w:val="24"/>
          <w:szCs w:val="24"/>
        </w:rPr>
        <w:t>Ulusal kalıntı izleme planının uygulanması ve izlenmesi ile veteriner tıbbi ürünlerin kontrolüne yönelik usuller geliştirilmiştir. Bununla birlikte, laboratuar eksikliği ile tüm maddelerin ilavesine dair gelişme kaydedilmemiştir.</w:t>
      </w:r>
    </w:p>
    <w:p w:rsidR="00F105FD" w:rsidRPr="00C20DC2" w:rsidRDefault="00F105FD" w:rsidP="00F105FD">
      <w:pPr>
        <w:spacing w:line="240" w:lineRule="auto"/>
        <w:jc w:val="both"/>
        <w:rPr>
          <w:rFonts w:ascii="Times New Roman" w:hAnsi="Times New Roman"/>
          <w:sz w:val="24"/>
          <w:szCs w:val="24"/>
        </w:rPr>
      </w:pPr>
      <w:r w:rsidRPr="00C20DC2">
        <w:rPr>
          <w:rFonts w:ascii="Times New Roman" w:hAnsi="Times New Roman"/>
          <w:sz w:val="24"/>
          <w:szCs w:val="24"/>
        </w:rPr>
        <w:t xml:space="preserve">Veterinerlik denetimleri ve kontrollerinin finansmanına ilişkin mevcut sistem AB müktesebatıyla uyumlu değildir. Canlı hayvanlar ile hayvan ürünlerinin ithal şartlarını AB kurallarıyla uyumlu hale getirmek yönünde ilerleme kaydedilmemiştir. Fiili sığır eti yasağı kısmen kaldırılmıştır </w:t>
      </w:r>
      <w:r w:rsidRPr="00C20DC2">
        <w:rPr>
          <w:rFonts w:ascii="Times New Roman" w:hAnsi="Times New Roman"/>
          <w:i/>
          <w:sz w:val="24"/>
          <w:szCs w:val="24"/>
        </w:rPr>
        <w:t>(ayrıca bkz. Fasıl 11)</w:t>
      </w:r>
      <w:r w:rsidRPr="00C20DC2">
        <w:rPr>
          <w:rFonts w:ascii="Times New Roman" w:hAnsi="Times New Roman"/>
          <w:sz w:val="24"/>
          <w:szCs w:val="24"/>
        </w:rPr>
        <w:t>. Türkiye, zootekni konularında veya hayvan refahı konusunda ilerleme kaydetmemiştir. Hayvan refahı, bu fasıldaki katılım müzakerelerinin kilit faktörüdür.</w:t>
      </w:r>
    </w:p>
    <w:p w:rsidR="00F105FD" w:rsidRPr="00C20DC2" w:rsidRDefault="00F105FD" w:rsidP="00F105FD">
      <w:pPr>
        <w:spacing w:line="240" w:lineRule="auto"/>
        <w:jc w:val="both"/>
        <w:rPr>
          <w:rFonts w:ascii="Times New Roman" w:hAnsi="Times New Roman"/>
          <w:sz w:val="24"/>
          <w:szCs w:val="24"/>
        </w:rPr>
      </w:pPr>
      <w:r w:rsidRPr="00C20DC2">
        <w:rPr>
          <w:rFonts w:ascii="Times New Roman" w:hAnsi="Times New Roman"/>
          <w:b/>
          <w:sz w:val="24"/>
          <w:szCs w:val="24"/>
        </w:rPr>
        <w:t>Gıda ve yem ve hayvansal yan ürünlerinin piyasaya arzı</w:t>
      </w:r>
      <w:r w:rsidRPr="00C20DC2">
        <w:rPr>
          <w:rFonts w:ascii="Times New Roman" w:hAnsi="Times New Roman"/>
          <w:sz w:val="24"/>
          <w:szCs w:val="24"/>
        </w:rPr>
        <w:t xml:space="preserve"> konusunda sınırlı ilerleme kaydedilmiştir. Bu faslın müzakereleri açısından kilit unsur olan hijyen paketi henüz iç hukuka aktarılmamıştır. Hijyen rehberleri hazırlanmış ve bazı sektörlerde uygulanmasına başlanmıştır. Risk esaslı denetimler ve kontroller uygulanmaktadır. Gıda güvenliği bilgi ağı sistemi kısmen faaliyete geçmiştir. Ulusal Gıda ve Yem Acil Uyarı Sistemi geliştirilmiştir. Aflatoksin ve bazı pestisit kalıntıları başta olmak üzere alınan bildirimlerin sayısı yüksek olmaya devam etmiştir. Tarım ve Köyişleri Bakanlığının yeniden yapılandırılmasına ilişkin Yasa kabul edilmemiştir. Yoğun eğitim programları, idari kapasitede ilerlemeler sağlamıştır. Yıllık denetim ve izleme programları uygulanmıştır. Tarımsal gıda ve hayvansal yan ürün işletmelerinin sınıflandırılması AB müktesebatıyla uyumlu şekilde tamamlanmıştır.  Bununla birlikte, söz konusu işletmeleri AB gerekliliklerine uygun hale getirmek yönünde kayda değer bir eylemde bulunulmamıştır. Bu durum, bu fasıldaki katılım müzakerelerinin kilit faktörünü teşkil etmektedir.</w:t>
      </w:r>
    </w:p>
    <w:p w:rsidR="00F105FD" w:rsidRPr="00C20DC2" w:rsidRDefault="00F105FD" w:rsidP="00F105FD">
      <w:pPr>
        <w:shd w:val="clear" w:color="auto" w:fill="FFFFFF"/>
        <w:spacing w:before="240" w:line="240" w:lineRule="auto"/>
        <w:ind w:right="34"/>
        <w:jc w:val="both"/>
        <w:rPr>
          <w:rFonts w:ascii="Times New Roman" w:hAnsi="Times New Roman"/>
          <w:color w:val="000000"/>
          <w:sz w:val="24"/>
          <w:szCs w:val="24"/>
        </w:rPr>
      </w:pPr>
      <w:r w:rsidRPr="00C20DC2">
        <w:rPr>
          <w:rFonts w:ascii="Times New Roman" w:hAnsi="Times New Roman"/>
          <w:b/>
          <w:sz w:val="24"/>
          <w:szCs w:val="24"/>
        </w:rPr>
        <w:t>Gıda Güvenliği kurallarıyla</w:t>
      </w:r>
      <w:r w:rsidRPr="00C20DC2">
        <w:rPr>
          <w:rFonts w:ascii="Times New Roman" w:hAnsi="Times New Roman"/>
          <w:sz w:val="24"/>
          <w:szCs w:val="24"/>
        </w:rPr>
        <w:t xml:space="preserve"> ilgili olarak,</w:t>
      </w:r>
      <w:r w:rsidRPr="00C20DC2">
        <w:rPr>
          <w:rFonts w:ascii="Times New Roman" w:hAnsi="Times New Roman"/>
          <w:color w:val="7030A0"/>
          <w:sz w:val="24"/>
          <w:szCs w:val="24"/>
        </w:rPr>
        <w:t xml:space="preserve"> </w:t>
      </w:r>
      <w:r w:rsidRPr="00C20DC2">
        <w:rPr>
          <w:rFonts w:ascii="Times New Roman" w:hAnsi="Times New Roman"/>
          <w:sz w:val="24"/>
          <w:szCs w:val="24"/>
        </w:rPr>
        <w:t>etiketleme, sunum ve reklam; gıda katkı maddeleri ve saflık kriterleri; ekstraksiyon çözücüleri; hızlı dondurulmuş gıda maddeleri; özel beslenme amaçlı gıdalar; ışınlanmış gıdalar ve mineral sulara ilişkin mevzuata uyum ve uygulamada daha fazla ilerleme kaydedilmiştir</w:t>
      </w:r>
      <w:r>
        <w:rPr>
          <w:rFonts w:ascii="Times New Roman" w:hAnsi="Times New Roman"/>
          <w:sz w:val="24"/>
          <w:szCs w:val="24"/>
        </w:rPr>
        <w:t>.</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t>Bulaşanlar ile ilgili olarak, bazı gıda maddelerinde dioksin ve dioksin benzeri PCB’lerin düzeylerinin resmi kontrolü için numune alma ve analiz yöntemlerine ilişkin bir tebliği yürürlüğe girmiştir.</w:t>
      </w:r>
    </w:p>
    <w:p w:rsidR="00F105FD" w:rsidRPr="00C20DC2" w:rsidRDefault="00F105FD" w:rsidP="00F105FD">
      <w:pPr>
        <w:shd w:val="clear" w:color="auto" w:fill="FFFFFF"/>
        <w:spacing w:line="240" w:lineRule="auto"/>
        <w:ind w:right="57"/>
        <w:jc w:val="both"/>
        <w:rPr>
          <w:color w:val="7030A0"/>
          <w:sz w:val="24"/>
          <w:szCs w:val="24"/>
        </w:rPr>
      </w:pPr>
      <w:r w:rsidRPr="00C20DC2">
        <w:rPr>
          <w:rFonts w:ascii="Times New Roman" w:hAnsi="Times New Roman"/>
          <w:sz w:val="24"/>
          <w:szCs w:val="24"/>
        </w:rPr>
        <w:t>Türkiye, aroma maddeleri, gıda takviyeleri ve yeni gıdalar</w:t>
      </w:r>
      <w:r w:rsidRPr="00C20DC2">
        <w:rPr>
          <w:sz w:val="24"/>
          <w:szCs w:val="24"/>
        </w:rPr>
        <w:t xml:space="preserve"> </w:t>
      </w:r>
      <w:r w:rsidRPr="00C20DC2">
        <w:rPr>
          <w:rFonts w:ascii="Times New Roman" w:hAnsi="Times New Roman"/>
          <w:sz w:val="24"/>
          <w:szCs w:val="24"/>
        </w:rPr>
        <w:t>konusunda iç hukuka aktarımını henüz</w:t>
      </w:r>
      <w:r>
        <w:rPr>
          <w:rFonts w:ascii="Times New Roman" w:hAnsi="Times New Roman"/>
          <w:sz w:val="24"/>
          <w:szCs w:val="24"/>
        </w:rPr>
        <w:t xml:space="preserve"> </w:t>
      </w:r>
      <w:r w:rsidRPr="00C20DC2">
        <w:rPr>
          <w:rFonts w:ascii="Times New Roman" w:hAnsi="Times New Roman"/>
          <w:sz w:val="24"/>
          <w:szCs w:val="24"/>
        </w:rPr>
        <w:t xml:space="preserve">tamamlamamıştır.  Biyogüvenlik </w:t>
      </w:r>
      <w:r w:rsidRPr="00C20DC2">
        <w:rPr>
          <w:rFonts w:ascii="Times New Roman" w:hAnsi="Times New Roman"/>
          <w:color w:val="000000"/>
          <w:sz w:val="24"/>
          <w:szCs w:val="24"/>
        </w:rPr>
        <w:t>Kanunu ve iki uygulama yönetmeliği yürürlüğe girmiştir.</w:t>
      </w:r>
      <w:r w:rsidRPr="00C20DC2">
        <w:rPr>
          <w:rFonts w:ascii="Times New Roman" w:hAnsi="Times New Roman"/>
          <w:color w:val="7030A0"/>
          <w:sz w:val="24"/>
          <w:szCs w:val="24"/>
        </w:rPr>
        <w:t xml:space="preserve"> </w:t>
      </w:r>
      <w:r w:rsidRPr="00C20DC2">
        <w:rPr>
          <w:rFonts w:ascii="Times New Roman" w:hAnsi="Times New Roman"/>
          <w:sz w:val="24"/>
          <w:szCs w:val="24"/>
        </w:rPr>
        <w:t>Ancak bu konuda hâlâ daha fazla uyum gerekmektedir. Gıda ile temas eden malzemeler konusunda sınırlı ilerleme kaydedilmiştir.</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t>Gıda Maddeleri ile Temasta Bulunan Rejenere Selüloz Filmlerden Yapılmış Madde ve Malzemeler ile ilgili düzenleme yürürlüğe girmiştir.</w:t>
      </w:r>
    </w:p>
    <w:p w:rsidR="00F105FD" w:rsidRPr="00C20DC2" w:rsidRDefault="00F105FD" w:rsidP="00F105FD">
      <w:pPr>
        <w:shd w:val="clear" w:color="auto" w:fill="FFFFFF"/>
        <w:spacing w:before="250" w:line="240" w:lineRule="auto"/>
        <w:rPr>
          <w:sz w:val="24"/>
          <w:szCs w:val="24"/>
        </w:rPr>
      </w:pPr>
      <w:r w:rsidRPr="00C20DC2">
        <w:rPr>
          <w:rFonts w:ascii="Times New Roman" w:hAnsi="Times New Roman"/>
          <w:b/>
          <w:sz w:val="24"/>
          <w:szCs w:val="24"/>
        </w:rPr>
        <w:t>Yem için özel kurallar</w:t>
      </w:r>
      <w:r w:rsidRPr="00C20DC2">
        <w:rPr>
          <w:rFonts w:ascii="Times New Roman" w:hAnsi="Times New Roman"/>
          <w:sz w:val="24"/>
          <w:szCs w:val="24"/>
        </w:rPr>
        <w:t xml:space="preserve"> konusunda ilerleme kaydedilmemiştir.</w:t>
      </w:r>
    </w:p>
    <w:p w:rsidR="00F105FD" w:rsidRPr="00C20DC2" w:rsidRDefault="00F105FD" w:rsidP="00F105FD">
      <w:pPr>
        <w:shd w:val="clear" w:color="auto" w:fill="FFFFFF"/>
        <w:tabs>
          <w:tab w:val="left" w:pos="3060"/>
        </w:tabs>
        <w:spacing w:before="216" w:line="240" w:lineRule="auto"/>
        <w:ind w:right="91"/>
        <w:jc w:val="both"/>
        <w:rPr>
          <w:sz w:val="24"/>
          <w:szCs w:val="24"/>
        </w:rPr>
      </w:pPr>
      <w:r w:rsidRPr="00C20DC2">
        <w:rPr>
          <w:rFonts w:ascii="Times New Roman" w:hAnsi="Times New Roman"/>
          <w:b/>
          <w:sz w:val="24"/>
          <w:szCs w:val="24"/>
        </w:rPr>
        <w:t>Bitki sağlığı politikasında</w:t>
      </w:r>
      <w:r>
        <w:rPr>
          <w:rFonts w:ascii="Times New Roman" w:hAnsi="Times New Roman"/>
          <w:sz w:val="24"/>
          <w:szCs w:val="24"/>
        </w:rPr>
        <w:t xml:space="preserve"> </w:t>
      </w:r>
      <w:r w:rsidRPr="00C20DC2">
        <w:rPr>
          <w:rFonts w:ascii="Times New Roman" w:hAnsi="Times New Roman"/>
          <w:sz w:val="24"/>
          <w:szCs w:val="24"/>
        </w:rPr>
        <w:t>temel odak noktası bitki koruma ürünleri olmak üzere, bazı ilerlemeler kaydedilmiştir.</w:t>
      </w:r>
      <w:r w:rsidRPr="00C20DC2">
        <w:rPr>
          <w:rFonts w:ascii="Times New Roman" w:hAnsi="Times New Roman"/>
          <w:color w:val="7030A0"/>
          <w:sz w:val="24"/>
          <w:szCs w:val="24"/>
        </w:rPr>
        <w:t xml:space="preserve"> </w:t>
      </w:r>
      <w:r w:rsidRPr="00C20DC2">
        <w:rPr>
          <w:rFonts w:ascii="Times New Roman" w:hAnsi="Times New Roman"/>
          <w:sz w:val="24"/>
          <w:szCs w:val="24"/>
        </w:rPr>
        <w:t>Bitki koruma ürün</w:t>
      </w:r>
      <w:r w:rsidRPr="00C20DC2">
        <w:rPr>
          <w:rFonts w:ascii="Times New Roman" w:hAnsi="Times New Roman"/>
          <w:color w:val="000000"/>
          <w:sz w:val="24"/>
          <w:szCs w:val="24"/>
        </w:rPr>
        <w:t>lerinin reçeteli satışı, sertifikasyon ve kullanımı ile ilgili eğitim seminerleri sağlanarak bu alandaki kontrol sistemi daha fazla güçlendirilmiştir</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t>Yasaklanan aktif maddeler ile ilgili olarak daha fazla uyum sağlanmıştır</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lastRenderedPageBreak/>
        <w:t>Bazı pestisidlerin, örneğin, armutta amitraz, biber, domates ve salatalıklarda okzamil kullanımı yasaklanmıştır.</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t>Bitki sağlığı tedbiri olarak, Ahşap Ambalaj</w:t>
      </w:r>
      <w:r>
        <w:rPr>
          <w:rFonts w:ascii="Times New Roman" w:hAnsi="Times New Roman"/>
          <w:color w:val="000000"/>
          <w:sz w:val="24"/>
          <w:szCs w:val="24"/>
        </w:rPr>
        <w:t xml:space="preserve"> </w:t>
      </w:r>
      <w:r w:rsidRPr="00C20DC2">
        <w:rPr>
          <w:rFonts w:ascii="Times New Roman" w:hAnsi="Times New Roman"/>
          <w:color w:val="000000"/>
          <w:sz w:val="24"/>
          <w:szCs w:val="24"/>
        </w:rPr>
        <w:t>Malzemelerinin</w:t>
      </w:r>
      <w:r w:rsidRPr="00C20DC2">
        <w:rPr>
          <w:rFonts w:ascii="Times New Roman" w:hAnsi="Times New Roman"/>
          <w:color w:val="000000"/>
          <w:sz w:val="24"/>
          <w:szCs w:val="24"/>
          <w:u w:val="single"/>
        </w:rPr>
        <w:t xml:space="preserve"> </w:t>
      </w:r>
      <w:r w:rsidRPr="00C20DC2">
        <w:rPr>
          <w:rFonts w:ascii="Times New Roman" w:hAnsi="Times New Roman"/>
          <w:color w:val="000000"/>
          <w:sz w:val="24"/>
          <w:szCs w:val="24"/>
        </w:rPr>
        <w:t>İşaretlendirilmesi Hakkında Yönetmelik yürürlüğe girmiştir.</w:t>
      </w:r>
      <w:r w:rsidRPr="00C20DC2">
        <w:rPr>
          <w:rFonts w:ascii="Times New Roman" w:hAnsi="Times New Roman"/>
          <w:color w:val="7030A0"/>
          <w:sz w:val="24"/>
          <w:szCs w:val="24"/>
        </w:rPr>
        <w:t xml:space="preserve"> </w:t>
      </w:r>
      <w:r w:rsidRPr="00C20DC2">
        <w:rPr>
          <w:rFonts w:ascii="Times New Roman" w:hAnsi="Times New Roman"/>
          <w:sz w:val="24"/>
          <w:szCs w:val="24"/>
        </w:rPr>
        <w:t xml:space="preserve">Pilot düzeyde bir bitki pasaportu sisteminin uygulanılmasına henüz başlanmamıştır. </w:t>
      </w:r>
    </w:p>
    <w:p w:rsidR="00F105FD" w:rsidRPr="00C20DC2" w:rsidRDefault="00F105FD" w:rsidP="00F105FD">
      <w:pPr>
        <w:shd w:val="clear" w:color="auto" w:fill="FFFFFF"/>
        <w:spacing w:before="197" w:line="240" w:lineRule="auto"/>
        <w:ind w:right="125"/>
        <w:jc w:val="both"/>
        <w:rPr>
          <w:color w:val="7030A0"/>
          <w:sz w:val="24"/>
          <w:szCs w:val="24"/>
        </w:rPr>
      </w:pPr>
      <w:r w:rsidRPr="00C20DC2">
        <w:rPr>
          <w:rFonts w:ascii="Times New Roman" w:hAnsi="Times New Roman"/>
          <w:sz w:val="24"/>
          <w:szCs w:val="24"/>
        </w:rPr>
        <w:t>Tohum ve çoğaltım materyalleri alanındaki ilerleme hâlâ çok sınırlıdır</w:t>
      </w:r>
      <w:r w:rsidRPr="00C20DC2">
        <w:rPr>
          <w:rFonts w:ascii="Times New Roman" w:hAnsi="Times New Roman"/>
          <w:color w:val="7030A0"/>
          <w:sz w:val="24"/>
          <w:szCs w:val="24"/>
        </w:rPr>
        <w:t xml:space="preserve">. </w:t>
      </w:r>
      <w:r w:rsidRPr="00C20DC2">
        <w:rPr>
          <w:rFonts w:ascii="Times New Roman" w:hAnsi="Times New Roman"/>
          <w:sz w:val="24"/>
          <w:szCs w:val="24"/>
        </w:rPr>
        <w:t>Çeşit kaydı ve tohumluk sertifikasyonu yazılım sistemi halen faaliyete geçmemiştir</w:t>
      </w:r>
      <w:r w:rsidRPr="00C20DC2">
        <w:rPr>
          <w:rFonts w:ascii="Times New Roman" w:hAnsi="Times New Roman"/>
          <w:color w:val="000000"/>
          <w:sz w:val="24"/>
          <w:szCs w:val="24"/>
        </w:rPr>
        <w:t>.</w:t>
      </w:r>
      <w:r w:rsidRPr="00C20DC2">
        <w:rPr>
          <w:rFonts w:ascii="Times New Roman" w:hAnsi="Times New Roman"/>
          <w:color w:val="7030A0"/>
          <w:sz w:val="24"/>
          <w:szCs w:val="24"/>
        </w:rPr>
        <w:t xml:space="preserve"> </w:t>
      </w:r>
      <w:r w:rsidRPr="00C20DC2">
        <w:rPr>
          <w:rFonts w:ascii="Times New Roman" w:hAnsi="Times New Roman"/>
          <w:sz w:val="24"/>
          <w:szCs w:val="24"/>
        </w:rPr>
        <w:t>Uluslararası bitki sağlığı anlaşmalarının uygulanması konusunda ilerleme kaydedilmemiştir.</w:t>
      </w:r>
    </w:p>
    <w:p w:rsidR="00F105FD" w:rsidRPr="00C20DC2" w:rsidRDefault="00F105FD" w:rsidP="00F105FD">
      <w:pPr>
        <w:shd w:val="clear" w:color="auto" w:fill="FFFFFF"/>
        <w:spacing w:before="240" w:line="240" w:lineRule="auto"/>
        <w:rPr>
          <w:color w:val="7030A0"/>
          <w:sz w:val="24"/>
          <w:szCs w:val="24"/>
        </w:rPr>
      </w:pPr>
      <w:r w:rsidRPr="00C20DC2">
        <w:rPr>
          <w:rFonts w:ascii="Times New Roman" w:hAnsi="Times New Roman"/>
          <w:i/>
          <w:iCs/>
          <w:sz w:val="24"/>
          <w:szCs w:val="24"/>
        </w:rPr>
        <w:t>Sonuç</w:t>
      </w:r>
    </w:p>
    <w:p w:rsidR="00F105FD" w:rsidRPr="00C20DC2" w:rsidRDefault="00F105FD" w:rsidP="00F105FD">
      <w:pPr>
        <w:shd w:val="clear" w:color="auto" w:fill="FFFFFF"/>
        <w:spacing w:before="235" w:line="240" w:lineRule="auto"/>
        <w:ind w:right="149"/>
        <w:jc w:val="both"/>
        <w:rPr>
          <w:color w:val="000000"/>
          <w:sz w:val="24"/>
          <w:szCs w:val="24"/>
        </w:rPr>
      </w:pPr>
      <w:r w:rsidRPr="00C20DC2">
        <w:rPr>
          <w:rFonts w:ascii="Times New Roman" w:hAnsi="Times New Roman"/>
          <w:color w:val="000000"/>
          <w:sz w:val="24"/>
          <w:szCs w:val="24"/>
        </w:rPr>
        <w:t>Bu faslın katılım müzakerelerine yönelik tüm kilit unsurlarda ilerleme kaydedilmiştir.</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t>Veteriner Hizmetleri, Bitki Sağlığı, Gıda ve Yem Çerçeve Kanunu, Türkiye’nin gıda güvenliği, veterinerlik ve bitki sağlığı politikası alanında uyumlaştırma sürecine önemli ölçüde katkı sağlamıştır</w:t>
      </w:r>
      <w:r w:rsidRPr="00C20DC2">
        <w:rPr>
          <w:rFonts w:ascii="Times New Roman" w:hAnsi="Times New Roman"/>
          <w:color w:val="7030A0"/>
          <w:sz w:val="24"/>
          <w:szCs w:val="24"/>
        </w:rPr>
        <w:t xml:space="preserve">. </w:t>
      </w:r>
      <w:r w:rsidRPr="00C20DC2">
        <w:rPr>
          <w:rFonts w:ascii="Times New Roman" w:hAnsi="Times New Roman"/>
          <w:sz w:val="24"/>
          <w:szCs w:val="24"/>
        </w:rPr>
        <w:t>Ancak, Tarım ve Köyişleri Bakanlığı'nın yeniden yapılandırılması henüz gerçekleşmemiştir.</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t>Tam bir uyum stratejisinin benimsenmesi, bu alanda ilgili AB müktesebatının iç hukuka aktarılması ve uygulanmasını kolaylaştırması gerekmektedir.</w:t>
      </w:r>
      <w:r w:rsidRPr="00C20DC2">
        <w:rPr>
          <w:color w:val="000000"/>
          <w:sz w:val="24"/>
          <w:szCs w:val="24"/>
        </w:rPr>
        <w:t xml:space="preserve"> </w:t>
      </w:r>
      <w:r w:rsidRPr="00C20DC2">
        <w:rPr>
          <w:rFonts w:ascii="Times New Roman" w:hAnsi="Times New Roman"/>
          <w:color w:val="000000"/>
          <w:sz w:val="24"/>
          <w:szCs w:val="24"/>
        </w:rPr>
        <w:t xml:space="preserve">Ancak, uyum süreci için halen daha fazla çaba gerekmektedir. </w:t>
      </w:r>
    </w:p>
    <w:p w:rsidR="00F105FD" w:rsidRPr="00C20DC2" w:rsidRDefault="00F105FD" w:rsidP="00F105FD">
      <w:pPr>
        <w:tabs>
          <w:tab w:val="left" w:pos="290"/>
        </w:tabs>
        <w:spacing w:after="0" w:line="240" w:lineRule="auto"/>
        <w:jc w:val="both"/>
        <w:rPr>
          <w:rFonts w:ascii="Times New Roman" w:hAnsi="Times New Roman"/>
          <w:b/>
          <w:sz w:val="24"/>
          <w:szCs w:val="24"/>
        </w:rPr>
      </w:pPr>
    </w:p>
    <w:p w:rsidR="00F105FD" w:rsidRPr="00C20DC2" w:rsidRDefault="00F105FD" w:rsidP="00F105FD">
      <w:pPr>
        <w:pStyle w:val="Heading2"/>
      </w:pPr>
      <w:bookmarkStart w:id="16" w:name="_Toc245562181"/>
      <w:r w:rsidRPr="00C20DC2">
        <w:t>4.13. Fasıl 13: Balıkçılık</w:t>
      </w:r>
      <w:bookmarkEnd w:id="16"/>
    </w:p>
    <w:p w:rsidR="00F105FD" w:rsidRPr="00C20DC2" w:rsidRDefault="00F105FD" w:rsidP="00F105FD">
      <w:pPr>
        <w:shd w:val="clear" w:color="auto" w:fill="FFFFFF"/>
        <w:spacing w:before="197" w:line="240" w:lineRule="auto"/>
        <w:ind w:right="19"/>
        <w:jc w:val="both"/>
        <w:rPr>
          <w:color w:val="7030A0"/>
          <w:sz w:val="24"/>
          <w:szCs w:val="24"/>
        </w:rPr>
      </w:pPr>
      <w:r w:rsidRPr="00C20DC2">
        <w:rPr>
          <w:rFonts w:ascii="Times New Roman" w:hAnsi="Times New Roman"/>
          <w:sz w:val="24"/>
          <w:szCs w:val="24"/>
        </w:rPr>
        <w:t>Balıkçılık alanındaki AB müktesebatına uyum sağlanması bakımından önemli ilerleme kaydedilmemiştir.</w:t>
      </w:r>
      <w:r w:rsidRPr="00C20DC2">
        <w:rPr>
          <w:rFonts w:ascii="Times New Roman" w:hAnsi="Times New Roman"/>
          <w:color w:val="7030A0"/>
          <w:sz w:val="24"/>
          <w:szCs w:val="24"/>
        </w:rPr>
        <w:t xml:space="preserve"> </w:t>
      </w:r>
      <w:r w:rsidRPr="00C20DC2">
        <w:rPr>
          <w:rFonts w:ascii="Times New Roman" w:hAnsi="Times New Roman"/>
          <w:sz w:val="24"/>
          <w:szCs w:val="24"/>
        </w:rPr>
        <w:t xml:space="preserve">Yeniden düzenlenen Su Ürünleri Kanunu ile </w:t>
      </w:r>
      <w:r w:rsidRPr="00C20DC2">
        <w:rPr>
          <w:rFonts w:ascii="Times New Roman" w:hAnsi="Times New Roman"/>
          <w:color w:val="000000"/>
          <w:sz w:val="24"/>
          <w:szCs w:val="24"/>
        </w:rPr>
        <w:t>Tarım ve Köyişleri Bakanlığının yeniden yapılandırılması Kanunu henüz kabul edilmemiştir.</w:t>
      </w:r>
    </w:p>
    <w:p w:rsidR="00F105FD" w:rsidRPr="00C20DC2" w:rsidRDefault="00F105FD" w:rsidP="00F105FD">
      <w:pPr>
        <w:shd w:val="clear" w:color="auto" w:fill="FFFFFF"/>
        <w:spacing w:before="187" w:line="240" w:lineRule="auto"/>
        <w:ind w:right="29"/>
        <w:jc w:val="both"/>
        <w:rPr>
          <w:sz w:val="24"/>
          <w:szCs w:val="24"/>
        </w:rPr>
      </w:pPr>
      <w:r w:rsidRPr="00C20DC2">
        <w:rPr>
          <w:rFonts w:ascii="Times New Roman" w:hAnsi="Times New Roman"/>
          <w:b/>
          <w:bCs/>
          <w:color w:val="000000"/>
          <w:sz w:val="24"/>
          <w:szCs w:val="24"/>
        </w:rPr>
        <w:t xml:space="preserve">Kaynak ve filo yönetimi </w:t>
      </w:r>
      <w:r w:rsidRPr="00C20DC2">
        <w:rPr>
          <w:rFonts w:ascii="Times New Roman" w:hAnsi="Times New Roman"/>
          <w:color w:val="000000"/>
          <w:sz w:val="24"/>
          <w:szCs w:val="24"/>
        </w:rPr>
        <w:t>alanında bazı ilerlemeler kaydedilmiştir. Su Ürünleri Bilgi Sistemi (SÜBİS),</w:t>
      </w:r>
      <w:r>
        <w:rPr>
          <w:rFonts w:ascii="Times New Roman" w:hAnsi="Times New Roman"/>
          <w:color w:val="000000"/>
          <w:sz w:val="24"/>
          <w:szCs w:val="24"/>
        </w:rPr>
        <w:t xml:space="preserve"> </w:t>
      </w:r>
      <w:r w:rsidRPr="00C20DC2">
        <w:rPr>
          <w:rFonts w:ascii="Times New Roman" w:hAnsi="Times New Roman"/>
          <w:color w:val="000000"/>
          <w:sz w:val="24"/>
          <w:szCs w:val="24"/>
        </w:rPr>
        <w:t>balıkçılık tekneleri, ticari balıkçılar ve özel avlanma izinlerinin kayıtlarının tutulması ve mavi yüzgeçli ton balığının (BFT), beyaz kum midyesi kota tahsisatlarının ve hamsi avcılığının izlenmesini de kapsayacak şekilde iyileştirilmiştir</w:t>
      </w:r>
      <w:r w:rsidRPr="00C20DC2">
        <w:rPr>
          <w:rFonts w:ascii="Times New Roman" w:hAnsi="Times New Roman"/>
          <w:sz w:val="24"/>
          <w:szCs w:val="24"/>
        </w:rPr>
        <w:t>.</w:t>
      </w:r>
      <w:r w:rsidRPr="00C20DC2">
        <w:rPr>
          <w:rFonts w:ascii="Times New Roman" w:hAnsi="Times New Roman"/>
          <w:color w:val="7030A0"/>
          <w:sz w:val="24"/>
          <w:szCs w:val="24"/>
        </w:rPr>
        <w:t xml:space="preserve"> </w:t>
      </w:r>
      <w:r w:rsidRPr="00C20DC2">
        <w:rPr>
          <w:rFonts w:ascii="Times New Roman" w:hAnsi="Times New Roman"/>
          <w:sz w:val="24"/>
          <w:szCs w:val="24"/>
        </w:rPr>
        <w:t>Av ve karaya çıkış verilerinin toplanması konusunda daha fazla ilerleme kaydedilmesi gerekmektedir.</w:t>
      </w:r>
    </w:p>
    <w:p w:rsidR="00F105FD" w:rsidRPr="00C20DC2" w:rsidRDefault="00F105FD" w:rsidP="00F105FD">
      <w:pPr>
        <w:shd w:val="clear" w:color="auto" w:fill="FFFFFF"/>
        <w:spacing w:before="221" w:line="240" w:lineRule="auto"/>
        <w:ind w:right="38"/>
        <w:jc w:val="both"/>
        <w:rPr>
          <w:color w:val="7030A0"/>
          <w:sz w:val="24"/>
          <w:szCs w:val="24"/>
          <w:u w:val="single"/>
        </w:rPr>
      </w:pPr>
      <w:r w:rsidRPr="00C20DC2">
        <w:rPr>
          <w:rFonts w:ascii="Times New Roman" w:hAnsi="Times New Roman"/>
          <w:color w:val="000000"/>
          <w:sz w:val="24"/>
          <w:szCs w:val="24"/>
        </w:rPr>
        <w:t>Türkiye, iki yeni balıkçılık liman ofisinin inşaatını ve donanımını tamamlayarak, bunların toplam sayısını 36’ya çıkartmıştır.</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t>Tarım ve Köyişleri Bakanlığı’nın idari kapasitesi konusunda bazı ilerlemeler kaydedilmiştir.</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t>Ancak</w:t>
      </w:r>
      <w:r w:rsidRPr="00C20DC2">
        <w:rPr>
          <w:rFonts w:ascii="Times New Roman" w:hAnsi="Times New Roman"/>
          <w:color w:val="7030A0"/>
          <w:sz w:val="24"/>
          <w:szCs w:val="24"/>
        </w:rPr>
        <w:t xml:space="preserve">, </w:t>
      </w:r>
      <w:r w:rsidRPr="00C20DC2">
        <w:rPr>
          <w:rFonts w:ascii="Times New Roman" w:hAnsi="Times New Roman"/>
          <w:sz w:val="24"/>
          <w:szCs w:val="24"/>
        </w:rPr>
        <w:t>stok değerlendirme ve veri toplama işlemleri için teknik kapasitenin oluşturulmasına ihtiyaç duyulmaktadır.</w:t>
      </w:r>
    </w:p>
    <w:p w:rsidR="00F105FD" w:rsidRPr="00C20DC2" w:rsidRDefault="00F105FD" w:rsidP="00F105FD">
      <w:pPr>
        <w:shd w:val="clear" w:color="auto" w:fill="FFFFFF"/>
        <w:spacing w:before="230" w:line="240" w:lineRule="auto"/>
        <w:ind w:right="53"/>
        <w:jc w:val="both"/>
        <w:rPr>
          <w:color w:val="000000"/>
          <w:sz w:val="24"/>
          <w:szCs w:val="24"/>
        </w:rPr>
      </w:pPr>
      <w:r w:rsidRPr="00C20DC2">
        <w:rPr>
          <w:rFonts w:ascii="Times New Roman" w:hAnsi="Times New Roman"/>
          <w:b/>
          <w:bCs/>
          <w:color w:val="000000"/>
          <w:sz w:val="24"/>
          <w:szCs w:val="24"/>
        </w:rPr>
        <w:t xml:space="preserve">Denetim ve kontrol </w:t>
      </w:r>
      <w:r w:rsidRPr="00C20DC2">
        <w:rPr>
          <w:rFonts w:ascii="Times New Roman" w:hAnsi="Times New Roman"/>
          <w:color w:val="000000"/>
          <w:sz w:val="24"/>
          <w:szCs w:val="24"/>
        </w:rPr>
        <w:t>konularında bazı ilerlemeler kaydedilmiştir.</w:t>
      </w:r>
      <w:r w:rsidRPr="00C20DC2">
        <w:rPr>
          <w:rFonts w:ascii="Times New Roman" w:hAnsi="Times New Roman"/>
          <w:color w:val="7030A0"/>
          <w:sz w:val="24"/>
          <w:szCs w:val="24"/>
        </w:rPr>
        <w:t xml:space="preserve"> </w:t>
      </w:r>
      <w:r w:rsidRPr="00C20DC2">
        <w:rPr>
          <w:rFonts w:ascii="Times New Roman" w:hAnsi="Times New Roman"/>
          <w:sz w:val="24"/>
          <w:szCs w:val="24"/>
        </w:rPr>
        <w:t>Tarım ve</w:t>
      </w:r>
      <w:r w:rsidRPr="00C20DC2">
        <w:rPr>
          <w:rFonts w:ascii="Times New Roman" w:hAnsi="Times New Roman"/>
          <w:color w:val="000000"/>
          <w:sz w:val="24"/>
          <w:szCs w:val="24"/>
        </w:rPr>
        <w:t xml:space="preserve"> Köyişleri Bakanlığı, yasa-dışı, bildirilmemiş veya düzenlenmemiş avlanma ile ilgili Konsey Tüzüğü’nün gerekliliklerine yönelik olarak uygulama talimatları yayımlamıştır</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t>AB’ye ithal edilecek olan ürünler için av sertifikaları ve yeniden ihraç sertifikaları çıkarılacaktır.</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t>Su Ürünleri Bilgi Sistemi (SÜBİS) kapsamında, bu ürünler de izlenmekte ve avlanma ve satış ile ilgili veriler denetlenmektedir.</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t>15 metreden daha uzun olan tüm teknelerde, otomatik tanımlama sistemi cihazları kullanılmaya başlanmıştır. Tüm mavi yüzgeçli ton balığı tekneleri, uydu bazlı tekne izleme sistemi ile izlenmektedir.</w:t>
      </w:r>
    </w:p>
    <w:p w:rsidR="00F105FD" w:rsidRPr="00C20DC2" w:rsidRDefault="00F105FD" w:rsidP="00F105FD">
      <w:pPr>
        <w:shd w:val="clear" w:color="auto" w:fill="FFFFFF"/>
        <w:spacing w:before="245" w:line="240" w:lineRule="auto"/>
        <w:ind w:right="77"/>
        <w:jc w:val="both"/>
        <w:rPr>
          <w:color w:val="7030A0"/>
          <w:sz w:val="24"/>
          <w:szCs w:val="24"/>
        </w:rPr>
      </w:pPr>
      <w:r w:rsidRPr="00C20DC2">
        <w:rPr>
          <w:rFonts w:ascii="Times New Roman" w:hAnsi="Times New Roman"/>
          <w:color w:val="000000"/>
          <w:sz w:val="24"/>
          <w:szCs w:val="24"/>
        </w:rPr>
        <w:t>B</w:t>
      </w:r>
      <w:r w:rsidRPr="00C20DC2">
        <w:rPr>
          <w:rFonts w:ascii="Times New Roman" w:hAnsi="Times New Roman"/>
          <w:sz w:val="24"/>
          <w:szCs w:val="24"/>
        </w:rPr>
        <w:t>alıkçılık alanında kontrol</w:t>
      </w:r>
      <w:r w:rsidRPr="00C20DC2">
        <w:rPr>
          <w:rFonts w:ascii="Times New Roman" w:hAnsi="Times New Roman"/>
          <w:color w:val="000000"/>
          <w:sz w:val="24"/>
          <w:szCs w:val="24"/>
        </w:rPr>
        <w:t xml:space="preserve"> ve balık stoklarının sürdürülebilirliğinin sağlanmasına yönelik tedbirler konusunda daha fazla iyileştirme yapılması gerekmektedir.</w:t>
      </w:r>
      <w:r w:rsidRPr="00C20DC2">
        <w:rPr>
          <w:rFonts w:ascii="Times New Roman" w:hAnsi="Times New Roman"/>
          <w:color w:val="7030A0"/>
          <w:sz w:val="24"/>
          <w:szCs w:val="24"/>
        </w:rPr>
        <w:t xml:space="preserve"> </w:t>
      </w:r>
    </w:p>
    <w:p w:rsidR="00F105FD" w:rsidRPr="00C20DC2" w:rsidRDefault="00F105FD" w:rsidP="00F105FD">
      <w:pPr>
        <w:shd w:val="clear" w:color="auto" w:fill="FFFFFF"/>
        <w:tabs>
          <w:tab w:val="left" w:pos="2977"/>
        </w:tabs>
        <w:spacing w:before="254" w:line="240" w:lineRule="auto"/>
        <w:jc w:val="both"/>
        <w:rPr>
          <w:color w:val="000000"/>
          <w:sz w:val="24"/>
          <w:szCs w:val="24"/>
        </w:rPr>
      </w:pPr>
      <w:r w:rsidRPr="00C20DC2">
        <w:rPr>
          <w:rFonts w:ascii="Times New Roman" w:hAnsi="Times New Roman"/>
          <w:b/>
          <w:bCs/>
          <w:color w:val="000000"/>
          <w:sz w:val="24"/>
          <w:szCs w:val="24"/>
        </w:rPr>
        <w:t xml:space="preserve">Yapısal eylemler, piyasa politikası ve devlet yardımları konularında </w:t>
      </w:r>
      <w:r w:rsidRPr="00C20DC2">
        <w:rPr>
          <w:rFonts w:ascii="Times New Roman" w:hAnsi="Times New Roman"/>
          <w:color w:val="000000"/>
          <w:sz w:val="24"/>
          <w:szCs w:val="24"/>
        </w:rPr>
        <w:t>ilerleme kaydedilmemiştir</w:t>
      </w:r>
      <w:r w:rsidRPr="00C20DC2">
        <w:rPr>
          <w:rFonts w:ascii="Times New Roman" w:hAnsi="Times New Roman"/>
          <w:bCs/>
          <w:color w:val="000000"/>
          <w:sz w:val="24"/>
          <w:szCs w:val="24"/>
        </w:rPr>
        <w:t>.</w:t>
      </w:r>
    </w:p>
    <w:p w:rsidR="00F105FD" w:rsidRPr="00C20DC2" w:rsidRDefault="00F105FD" w:rsidP="00F105FD">
      <w:pPr>
        <w:shd w:val="clear" w:color="auto" w:fill="FFFFFF"/>
        <w:spacing w:before="235" w:line="240" w:lineRule="auto"/>
        <w:ind w:right="53"/>
        <w:jc w:val="both"/>
        <w:rPr>
          <w:color w:val="000000"/>
          <w:sz w:val="24"/>
          <w:szCs w:val="24"/>
        </w:rPr>
      </w:pPr>
      <w:r w:rsidRPr="00C20DC2">
        <w:rPr>
          <w:rFonts w:ascii="Times New Roman" w:hAnsi="Times New Roman"/>
          <w:color w:val="000000"/>
          <w:sz w:val="24"/>
          <w:szCs w:val="24"/>
        </w:rPr>
        <w:lastRenderedPageBreak/>
        <w:t xml:space="preserve">Türkiye’nin, herhangi bir yeni </w:t>
      </w:r>
      <w:r w:rsidRPr="00C20DC2">
        <w:rPr>
          <w:rFonts w:ascii="Times New Roman" w:hAnsi="Times New Roman"/>
          <w:b/>
          <w:color w:val="000000"/>
          <w:sz w:val="24"/>
          <w:szCs w:val="24"/>
        </w:rPr>
        <w:t xml:space="preserve">uluslararası anlaşma </w:t>
      </w:r>
      <w:r w:rsidRPr="00C20DC2">
        <w:rPr>
          <w:rFonts w:ascii="Times New Roman" w:hAnsi="Times New Roman"/>
          <w:color w:val="000000"/>
          <w:sz w:val="24"/>
          <w:szCs w:val="24"/>
        </w:rPr>
        <w:t>akdetmemiştir ancak</w:t>
      </w:r>
      <w:r w:rsidRPr="00C20DC2">
        <w:rPr>
          <w:rFonts w:ascii="Times New Roman" w:hAnsi="Times New Roman"/>
          <w:color w:val="7030A0"/>
          <w:sz w:val="24"/>
          <w:szCs w:val="24"/>
        </w:rPr>
        <w:t xml:space="preserve"> </w:t>
      </w:r>
      <w:r w:rsidRPr="00C20DC2">
        <w:rPr>
          <w:rFonts w:ascii="Times New Roman" w:hAnsi="Times New Roman"/>
          <w:sz w:val="24"/>
          <w:szCs w:val="24"/>
        </w:rPr>
        <w:t xml:space="preserve">Uluslararası Atlantik Ton Balıklarını Koruma Komisyonu (ICCAT) kararlarının uygulanması açısından bazı ilerlemeler kaydedilmiştir. </w:t>
      </w:r>
      <w:r w:rsidRPr="00C20DC2">
        <w:rPr>
          <w:rFonts w:ascii="Times New Roman" w:hAnsi="Times New Roman"/>
          <w:color w:val="000000"/>
          <w:sz w:val="24"/>
          <w:szCs w:val="24"/>
        </w:rPr>
        <w:t>Ruhsatlı mavi yüzgeçli ton balığı teknelerinin sayısı 57’den 18’e indirilmiş ve ICCAT tarafından Türkiye’ye ayrılan kotanın tamamının dağıtılması için bireysel bir kota sistemi uygulanmıştır. ICCAT bölgesel gözlemci planı başlatılmış</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t>ve</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t>ICCAT gözlemcileri tüm mavi yüzgeçli ton balığı çiftliklerine ve ruhsatlı teknelere gönderilmiştir</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t>Balık avlama dönemleri, mavi yüzgeçli ton balığı ve kılıçbalığı için ICCAT şartları ile uyumludur.</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t>Doğu ton balığına yönelik çok yıllı iyileştirme planı şartlarıyla uyum sağlanması için daha fazla çaba gerekmektedir.</w:t>
      </w:r>
    </w:p>
    <w:p w:rsidR="00F105FD" w:rsidRPr="0014319C" w:rsidRDefault="00F105FD" w:rsidP="00F105FD">
      <w:pPr>
        <w:pStyle w:val="BodyText"/>
      </w:pPr>
      <w:r w:rsidRPr="00C20DC2">
        <w:t xml:space="preserve">“Balıkçılık”, </w:t>
      </w:r>
      <w:r w:rsidRPr="0014319C">
        <w:t xml:space="preserve">Genel İşler ve Dış İlişkiler Konseyi (GİDİK) tarafından 11 Aralık 2006 tarihinde Türkiye’ye ilişkin olarak kabul edilen ve 14/15 Aralık 2006’da Avrupa Konseyi tarafından onaylanan kararların kapsadığı sekiz fasıldan biridir. Kıbrıs bayrağı taşıyan veya uğradığı son liman Kıbrıs’ta olan gemi ve uçakların taşıdığı malların serbest dolaşımı üzerindeki sınırlamalar devam ettiği müddetçe, Türkiye bu fasla ilişkin </w:t>
      </w:r>
      <w:r w:rsidRPr="0014319C">
        <w:rPr>
          <w:i/>
        </w:rPr>
        <w:t xml:space="preserve">müktesebatı </w:t>
      </w:r>
      <w:r w:rsidRPr="0014319C">
        <w:t xml:space="preserve">bütünüyle uygulayabilecek konumda olmayacaktır. </w:t>
      </w:r>
    </w:p>
    <w:p w:rsidR="00F105FD" w:rsidRPr="00C20DC2" w:rsidRDefault="00F105FD" w:rsidP="00F105FD">
      <w:pPr>
        <w:shd w:val="clear" w:color="auto" w:fill="FFFFFF"/>
        <w:spacing w:before="230" w:line="240" w:lineRule="auto"/>
        <w:ind w:right="106"/>
        <w:jc w:val="both"/>
        <w:rPr>
          <w:color w:val="7030A0"/>
          <w:sz w:val="24"/>
          <w:szCs w:val="24"/>
        </w:rPr>
      </w:pPr>
      <w:r w:rsidRPr="00C20DC2">
        <w:rPr>
          <w:rFonts w:ascii="Times New Roman" w:hAnsi="Times New Roman"/>
          <w:i/>
          <w:iCs/>
          <w:sz w:val="24"/>
          <w:szCs w:val="24"/>
        </w:rPr>
        <w:t>Sonuç</w:t>
      </w:r>
    </w:p>
    <w:p w:rsidR="00F105FD" w:rsidRPr="00C20DC2" w:rsidRDefault="00F105FD" w:rsidP="00F105FD">
      <w:pPr>
        <w:shd w:val="clear" w:color="auto" w:fill="FFFFFF"/>
        <w:tabs>
          <w:tab w:val="left" w:pos="2977"/>
        </w:tabs>
        <w:spacing w:before="254" w:line="240" w:lineRule="auto"/>
        <w:rPr>
          <w:color w:val="000000"/>
          <w:sz w:val="24"/>
          <w:szCs w:val="24"/>
        </w:rPr>
      </w:pPr>
      <w:r w:rsidRPr="00C20DC2">
        <w:rPr>
          <w:rFonts w:ascii="Times New Roman" w:hAnsi="Times New Roman"/>
          <w:sz w:val="24"/>
          <w:szCs w:val="24"/>
        </w:rPr>
        <w:t>Sonuç olarak, kaynak ve filo yönetimi ile uluslararası anlaşmaların uygulanması konularında bazı ilerlemeler kaydedilmiştir.</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t>Mevzuat uyumu, idari yapılar ve</w:t>
      </w:r>
      <w:r w:rsidRPr="00C20DC2">
        <w:rPr>
          <w:rFonts w:ascii="Times New Roman" w:hAnsi="Times New Roman"/>
          <w:color w:val="7030A0"/>
          <w:sz w:val="24"/>
          <w:szCs w:val="24"/>
        </w:rPr>
        <w:t xml:space="preserve"> </w:t>
      </w:r>
      <w:r w:rsidRPr="00C20DC2">
        <w:rPr>
          <w:rFonts w:ascii="Times New Roman" w:hAnsi="Times New Roman"/>
          <w:color w:val="000000"/>
          <w:sz w:val="24"/>
          <w:szCs w:val="24"/>
        </w:rPr>
        <w:t>yapısal eylemler, piyasa politikası ve devlet yardımları konularında daha fazla</w:t>
      </w:r>
      <w:r w:rsidRPr="00C20DC2">
        <w:rPr>
          <w:rFonts w:ascii="Times New Roman" w:hAnsi="Times New Roman"/>
          <w:b/>
          <w:bCs/>
          <w:color w:val="000000"/>
          <w:sz w:val="24"/>
          <w:szCs w:val="24"/>
        </w:rPr>
        <w:t xml:space="preserve"> </w:t>
      </w:r>
      <w:r w:rsidRPr="00C20DC2">
        <w:rPr>
          <w:rFonts w:ascii="Times New Roman" w:hAnsi="Times New Roman"/>
          <w:color w:val="000000"/>
          <w:sz w:val="24"/>
          <w:szCs w:val="24"/>
        </w:rPr>
        <w:t>ilerleme gerekmektedir.</w:t>
      </w:r>
    </w:p>
    <w:p w:rsidR="00F105FD" w:rsidRPr="007D044B" w:rsidRDefault="00F105FD" w:rsidP="00F105FD">
      <w:pPr>
        <w:pStyle w:val="Heading2"/>
        <w:tabs>
          <w:tab w:val="left" w:pos="567"/>
          <w:tab w:val="left" w:pos="709"/>
          <w:tab w:val="left" w:pos="851"/>
        </w:tabs>
        <w:spacing w:before="100" w:beforeAutospacing="1" w:after="100" w:afterAutospacing="1"/>
      </w:pPr>
      <w:r w:rsidRPr="007D044B">
        <w:t xml:space="preserve">4.14. Fasıl 14: </w:t>
      </w:r>
      <w:r w:rsidR="00C71A4F">
        <w:t>Ulaştırma</w:t>
      </w:r>
      <w:r w:rsidRPr="007D044B">
        <w:t xml:space="preserve"> Politikası</w:t>
      </w:r>
      <w:bookmarkEnd w:id="12"/>
    </w:p>
    <w:p w:rsidR="00F105FD" w:rsidRPr="007D044B" w:rsidRDefault="00F105FD" w:rsidP="00F105FD">
      <w:pPr>
        <w:shd w:val="clear" w:color="auto" w:fill="FFFFFF"/>
        <w:spacing w:before="100" w:beforeAutospacing="1" w:after="100" w:afterAutospacing="1" w:line="240" w:lineRule="auto"/>
        <w:jc w:val="both"/>
        <w:rPr>
          <w:rFonts w:ascii="Times New Roman" w:hAnsi="Times New Roman"/>
          <w:color w:val="7030A0"/>
          <w:sz w:val="24"/>
          <w:szCs w:val="24"/>
        </w:rPr>
      </w:pPr>
      <w:r w:rsidRPr="007D044B">
        <w:rPr>
          <w:rFonts w:ascii="Times New Roman" w:hAnsi="Times New Roman"/>
          <w:b/>
          <w:bCs/>
          <w:color w:val="000000"/>
          <w:sz w:val="24"/>
          <w:szCs w:val="24"/>
        </w:rPr>
        <w:t>Karayolu taşımacılığı</w:t>
      </w:r>
      <w:r w:rsidRPr="007D044B">
        <w:rPr>
          <w:rFonts w:ascii="Times New Roman" w:hAnsi="Times New Roman"/>
          <w:b/>
          <w:bCs/>
          <w:color w:val="7030A0"/>
          <w:sz w:val="24"/>
          <w:szCs w:val="24"/>
        </w:rPr>
        <w:t xml:space="preserve"> </w:t>
      </w:r>
      <w:r w:rsidRPr="007D044B">
        <w:rPr>
          <w:rFonts w:ascii="Times New Roman" w:hAnsi="Times New Roman"/>
          <w:sz w:val="24"/>
          <w:szCs w:val="24"/>
        </w:rPr>
        <w:t>konusunda bazı ilerlemeler kaydedilmiştir</w:t>
      </w:r>
      <w:r w:rsidRPr="007D044B">
        <w:rPr>
          <w:rFonts w:ascii="Times New Roman" w:hAnsi="Times New Roman"/>
          <w:bCs/>
          <w:sz w:val="24"/>
          <w:szCs w:val="24"/>
        </w:rPr>
        <w:t xml:space="preserve">. </w:t>
      </w:r>
      <w:r w:rsidRPr="007D044B">
        <w:rPr>
          <w:rFonts w:ascii="Times New Roman" w:hAnsi="Times New Roman"/>
          <w:color w:val="000000"/>
          <w:sz w:val="24"/>
          <w:szCs w:val="24"/>
        </w:rPr>
        <w:t xml:space="preserve">Türkiye, 22 Şubat 2010 tarihinde, Tehlikeli Maddelerin Karayoluyla Uluslararası Taşınmasına İlişkin Avrupa Anlaşmasına (ADR) taraf olmuştur. </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Ancak, Kara Ulaştırması Genel Müdürlüğü’nün ADR’nin uygulanması için kurumsal ve teknik kapasitesi sınırlıdır. 2010 yılında</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26 tane daha ticari araçların ağırlık ve boyut denetleme istasyonu inşa edilmiştir.  Ocak 2010 tarihinde, Türkiye Ulaştırma Bakanlığı’nı sayısal takograf sisteminin kurulmasından sorumlu ulusal otorite olarak yetkilendirmiştir</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Ulaştırma Bakanlığı, görevlerini, bir protokol yoluyla Türkiye Odalar ve Borsalar Birliği (TOBB)’ne devretmiştir. Uluslararası taşımacılık hizmetleri veren taşıtlarda</w:t>
      </w:r>
      <w:r w:rsidRPr="007D044B">
        <w:rPr>
          <w:rFonts w:ascii="Times New Roman" w:hAnsi="Times New Roman"/>
          <w:b/>
          <w:bCs/>
          <w:color w:val="7030A0"/>
          <w:sz w:val="24"/>
          <w:szCs w:val="24"/>
        </w:rPr>
        <w:t xml:space="preserve"> </w:t>
      </w:r>
      <w:r w:rsidRPr="007D044B">
        <w:rPr>
          <w:rFonts w:ascii="Times New Roman" w:hAnsi="Times New Roman"/>
          <w:color w:val="000000"/>
          <w:sz w:val="24"/>
          <w:szCs w:val="24"/>
        </w:rPr>
        <w:t>takograf</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 xml:space="preserve">cihazlarının kullanımı ile ilgili mevzuat 21 Mayıs 2010 tarihinde yürürlüğe girmiştir ve ilk kullanıcı kartı Eylül 2010 tarihinde basılmıştır.  Bu yönetmelik, (AET) 3821/85 sayılı Konsey Tüzüğü ve uluslararası karayolu taşımacılığı yapan taşıt personelinin çalışması hakkındaki Avrupa Anlaşması </w:t>
      </w:r>
      <w:r w:rsidRPr="007D044B">
        <w:rPr>
          <w:rFonts w:ascii="Times New Roman" w:hAnsi="Times New Roman"/>
          <w:sz w:val="24"/>
          <w:szCs w:val="24"/>
        </w:rPr>
        <w:t xml:space="preserve">(AETR) </w:t>
      </w:r>
      <w:r w:rsidRPr="007D044B">
        <w:rPr>
          <w:rFonts w:ascii="Times New Roman" w:hAnsi="Times New Roman"/>
          <w:color w:val="000000"/>
          <w:sz w:val="24"/>
          <w:szCs w:val="24"/>
        </w:rPr>
        <w:t>ile uyumludur.</w:t>
      </w:r>
      <w:r w:rsidRPr="007D044B">
        <w:rPr>
          <w:rFonts w:ascii="Times New Roman" w:hAnsi="Times New Roman"/>
          <w:color w:val="7030A0"/>
          <w:sz w:val="24"/>
          <w:szCs w:val="24"/>
        </w:rPr>
        <w:t xml:space="preserve"> </w:t>
      </w:r>
    </w:p>
    <w:p w:rsidR="00F105FD" w:rsidRPr="007D044B" w:rsidRDefault="00F105FD" w:rsidP="00F105FD">
      <w:pPr>
        <w:shd w:val="clear" w:color="auto" w:fill="FFFFFF"/>
        <w:spacing w:before="100" w:beforeAutospacing="1" w:after="100" w:afterAutospacing="1" w:line="240" w:lineRule="auto"/>
        <w:jc w:val="both"/>
        <w:rPr>
          <w:color w:val="000000"/>
          <w:sz w:val="24"/>
          <w:szCs w:val="24"/>
          <w:u w:val="single"/>
        </w:rPr>
      </w:pPr>
      <w:r w:rsidRPr="007D044B">
        <w:rPr>
          <w:rFonts w:ascii="Times New Roman" w:hAnsi="Times New Roman"/>
          <w:color w:val="000000"/>
          <w:sz w:val="24"/>
          <w:szCs w:val="24"/>
        </w:rPr>
        <w:t>Karayolu taşımacılığı</w:t>
      </w:r>
      <w:r w:rsidRPr="007D044B">
        <w:rPr>
          <w:rFonts w:ascii="Times New Roman" w:hAnsi="Times New Roman"/>
          <w:b/>
          <w:bCs/>
          <w:color w:val="000000"/>
          <w:sz w:val="24"/>
          <w:szCs w:val="24"/>
        </w:rPr>
        <w:t xml:space="preserve"> </w:t>
      </w:r>
      <w:r w:rsidRPr="007D044B">
        <w:rPr>
          <w:rFonts w:ascii="Times New Roman" w:hAnsi="Times New Roman"/>
          <w:color w:val="000000"/>
          <w:sz w:val="24"/>
          <w:szCs w:val="24"/>
        </w:rPr>
        <w:t>konusunda, sürücülerin araç kullanma ve dinlenme saatleri ile ilgili Çalışma ve Sosyal Güvenlik Bakanlığı tarafından yürütülen mevzuat uyumu yavaş ilerlemektedir.</w:t>
      </w:r>
      <w:r w:rsidRPr="007D044B">
        <w:rPr>
          <w:color w:val="000000"/>
          <w:sz w:val="24"/>
          <w:szCs w:val="24"/>
        </w:rPr>
        <w:t xml:space="preserve"> </w:t>
      </w:r>
      <w:r w:rsidRPr="007D044B">
        <w:rPr>
          <w:rFonts w:ascii="Times New Roman" w:hAnsi="Times New Roman"/>
          <w:color w:val="000000"/>
          <w:sz w:val="24"/>
          <w:szCs w:val="24"/>
        </w:rPr>
        <w:t>Özellikle, 2007 yılından sonra AB tarafından kabul edilen yeni mevzuat paketleri ile uyum sağlanması için daha fazla çalışma gerekmektedir</w:t>
      </w:r>
      <w:r w:rsidRPr="007D044B">
        <w:rPr>
          <w:rFonts w:ascii="Times New Roman" w:hAnsi="Times New Roman"/>
          <w:sz w:val="24"/>
          <w:szCs w:val="24"/>
        </w:rPr>
        <w:t>.</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 xml:space="preserve">Teknik kapasite ve insan kaynakları kapasitesi, mevzuat uyumu ile aynı düzeyde değildir. </w:t>
      </w:r>
    </w:p>
    <w:p w:rsidR="00F105FD" w:rsidRPr="007D044B" w:rsidRDefault="00F105FD" w:rsidP="00F105FD">
      <w:pPr>
        <w:shd w:val="clear" w:color="auto" w:fill="FFFFFF"/>
        <w:spacing w:before="100" w:beforeAutospacing="1" w:after="100" w:afterAutospacing="1" w:line="240" w:lineRule="auto"/>
        <w:jc w:val="both"/>
        <w:rPr>
          <w:color w:val="000000"/>
          <w:sz w:val="24"/>
          <w:szCs w:val="24"/>
          <w:u w:val="single"/>
        </w:rPr>
      </w:pPr>
      <w:r w:rsidRPr="007D044B">
        <w:rPr>
          <w:rFonts w:ascii="Times New Roman" w:hAnsi="Times New Roman"/>
          <w:b/>
          <w:bCs/>
          <w:color w:val="000000"/>
          <w:sz w:val="24"/>
          <w:szCs w:val="24"/>
        </w:rPr>
        <w:t>Demiryolu taşımacılığı</w:t>
      </w:r>
      <w:r w:rsidRPr="007D044B">
        <w:rPr>
          <w:rFonts w:ascii="Times New Roman" w:hAnsi="Times New Roman"/>
          <w:color w:val="000000"/>
          <w:sz w:val="24"/>
          <w:szCs w:val="24"/>
        </w:rPr>
        <w:t>, bugüne kadar ilerleme kaydedilmeyen tek taşımacılık alt-sektörüdür.</w:t>
      </w:r>
      <w:r w:rsidRPr="007D044B">
        <w:rPr>
          <w:rFonts w:ascii="Times New Roman" w:hAnsi="Times New Roman"/>
          <w:color w:val="7030A0"/>
          <w:sz w:val="24"/>
          <w:szCs w:val="24"/>
        </w:rPr>
        <w:t xml:space="preserve"> </w:t>
      </w:r>
      <w:r w:rsidRPr="007D044B">
        <w:rPr>
          <w:rFonts w:ascii="Times New Roman" w:hAnsi="Times New Roman"/>
          <w:iCs/>
          <w:color w:val="000000"/>
          <w:sz w:val="24"/>
          <w:szCs w:val="24"/>
        </w:rPr>
        <w:t>Bu sektörde hazırlık durumu oldukça erken aşamadadır</w:t>
      </w:r>
      <w:r w:rsidRPr="007D044B">
        <w:rPr>
          <w:rFonts w:ascii="Times New Roman" w:hAnsi="Times New Roman"/>
          <w:color w:val="7030A0"/>
          <w:sz w:val="24"/>
          <w:szCs w:val="24"/>
        </w:rPr>
        <w:t xml:space="preserve">. </w:t>
      </w:r>
    </w:p>
    <w:p w:rsidR="00F105FD" w:rsidRPr="007D044B" w:rsidRDefault="00F105FD" w:rsidP="00F105FD">
      <w:pPr>
        <w:shd w:val="clear" w:color="auto" w:fill="FFFFFF"/>
        <w:spacing w:before="100" w:beforeAutospacing="1" w:after="100" w:afterAutospacing="1" w:line="240" w:lineRule="auto"/>
        <w:jc w:val="both"/>
        <w:rPr>
          <w:sz w:val="24"/>
          <w:szCs w:val="24"/>
          <w:u w:val="single"/>
        </w:rPr>
      </w:pPr>
      <w:r w:rsidRPr="007D044B">
        <w:rPr>
          <w:rFonts w:ascii="Times New Roman" w:hAnsi="Times New Roman"/>
          <w:sz w:val="24"/>
          <w:szCs w:val="24"/>
        </w:rPr>
        <w:t xml:space="preserve">Türkiye’de, </w:t>
      </w:r>
      <w:r w:rsidRPr="007D044B">
        <w:rPr>
          <w:rFonts w:ascii="Times New Roman" w:hAnsi="Times New Roman"/>
          <w:b/>
          <w:bCs/>
          <w:sz w:val="24"/>
          <w:szCs w:val="24"/>
        </w:rPr>
        <w:t>iç suyolu taşımacılığı</w:t>
      </w:r>
      <w:r w:rsidRPr="007D044B">
        <w:rPr>
          <w:rFonts w:ascii="Times New Roman" w:hAnsi="Times New Roman"/>
          <w:sz w:val="24"/>
          <w:szCs w:val="24"/>
        </w:rPr>
        <w:t xml:space="preserve"> mevcut değildir.</w:t>
      </w:r>
    </w:p>
    <w:p w:rsidR="00F105FD" w:rsidRPr="007D044B" w:rsidRDefault="00F105FD" w:rsidP="00F105FD">
      <w:pPr>
        <w:shd w:val="clear" w:color="auto" w:fill="FFFFFF"/>
        <w:spacing w:before="100" w:beforeAutospacing="1" w:after="100" w:afterAutospacing="1" w:line="240" w:lineRule="auto"/>
        <w:jc w:val="both"/>
        <w:rPr>
          <w:rFonts w:ascii="Times New Roman" w:hAnsi="Times New Roman"/>
          <w:color w:val="000000"/>
          <w:sz w:val="24"/>
          <w:szCs w:val="24"/>
        </w:rPr>
      </w:pPr>
      <w:r w:rsidRPr="007D044B">
        <w:rPr>
          <w:rFonts w:ascii="Times New Roman" w:hAnsi="Times New Roman"/>
          <w:b/>
          <w:bCs/>
          <w:sz w:val="24"/>
          <w:szCs w:val="24"/>
        </w:rPr>
        <w:t xml:space="preserve">Hava taşımacılığı </w:t>
      </w:r>
      <w:r w:rsidRPr="007D044B">
        <w:rPr>
          <w:rFonts w:ascii="Times New Roman" w:hAnsi="Times New Roman"/>
          <w:sz w:val="24"/>
          <w:szCs w:val="24"/>
        </w:rPr>
        <w:t>konusunda</w:t>
      </w:r>
      <w:r w:rsidRPr="007D044B">
        <w:rPr>
          <w:rFonts w:ascii="Times New Roman" w:hAnsi="Times New Roman"/>
          <w:b/>
          <w:bCs/>
          <w:sz w:val="24"/>
          <w:szCs w:val="24"/>
        </w:rPr>
        <w:t xml:space="preserve"> </w:t>
      </w:r>
      <w:r w:rsidRPr="007D044B">
        <w:rPr>
          <w:rFonts w:ascii="Times New Roman" w:hAnsi="Times New Roman"/>
          <w:sz w:val="24"/>
          <w:szCs w:val="24"/>
        </w:rPr>
        <w:t>iyi düzeyde ilerleme kaydedilmiştir</w:t>
      </w:r>
      <w:r w:rsidRPr="007D044B">
        <w:rPr>
          <w:rFonts w:ascii="Times New Roman" w:hAnsi="Times New Roman"/>
          <w:bCs/>
          <w:sz w:val="24"/>
          <w:szCs w:val="24"/>
        </w:rPr>
        <w:t>.</w:t>
      </w:r>
      <w:r w:rsidRPr="007D044B">
        <w:rPr>
          <w:rFonts w:ascii="Times New Roman" w:hAnsi="Times New Roman"/>
          <w:color w:val="7030A0"/>
          <w:sz w:val="24"/>
          <w:szCs w:val="24"/>
        </w:rPr>
        <w:t xml:space="preserve"> </w:t>
      </w:r>
      <w:r w:rsidRPr="007D044B">
        <w:rPr>
          <w:rFonts w:ascii="Times New Roman" w:hAnsi="Times New Roman"/>
          <w:sz w:val="24"/>
          <w:szCs w:val="24"/>
        </w:rPr>
        <w:t xml:space="preserve">Havacılık alanındaki ilişkiler bakımından yeni bir hukuki dayanak teşkil edecek AB-Türkiye yatay havacılık </w:t>
      </w:r>
      <w:r w:rsidRPr="007D044B">
        <w:rPr>
          <w:rFonts w:ascii="Times New Roman" w:hAnsi="Times New Roman"/>
          <w:sz w:val="24"/>
          <w:szCs w:val="24"/>
        </w:rPr>
        <w:lastRenderedPageBreak/>
        <w:t xml:space="preserve">anlaşması son aşamadadır. </w:t>
      </w:r>
      <w:r w:rsidRPr="007D044B">
        <w:rPr>
          <w:rFonts w:ascii="Times New Roman" w:hAnsi="Times New Roman"/>
          <w:color w:val="000000"/>
          <w:sz w:val="24"/>
          <w:szCs w:val="24"/>
        </w:rPr>
        <w:t>Türkiye, Tek Avrupa Hava Sahası Girişimi ile oluşacak olan havacılık yapısına entegre olmaya istekli olduğunu ifade etmiştir. Havacılık sektörüne yönelik bir katılım öncesi stratejisi oluşturulması yönündeki hazırlıklar erken aşamadadır.</w:t>
      </w:r>
      <w:r w:rsidRPr="007D044B">
        <w:rPr>
          <w:rFonts w:ascii="Times New Roman" w:hAnsi="Times New Roman"/>
          <w:sz w:val="24"/>
          <w:szCs w:val="24"/>
        </w:rPr>
        <w:t xml:space="preserve"> </w:t>
      </w:r>
      <w:r w:rsidRPr="007D044B">
        <w:rPr>
          <w:rFonts w:ascii="Times New Roman" w:hAnsi="Times New Roman"/>
          <w:color w:val="000000"/>
          <w:sz w:val="24"/>
          <w:szCs w:val="24"/>
        </w:rPr>
        <w:t xml:space="preserve">Sivil Havacılık Genel Müdürlüğü (SHGM), müfredatın sistemli hale getirilmesi ve eğitim tesislerinin iyileştirilmesini hedefleyen aktif bir eğitim politikası aracılığıyla insan kaynaklarının teknik kapasitesini geliştirmiştir. </w:t>
      </w:r>
    </w:p>
    <w:p w:rsidR="00F105FD" w:rsidRPr="007D044B" w:rsidRDefault="00F105FD" w:rsidP="00F105FD">
      <w:pPr>
        <w:shd w:val="clear" w:color="auto" w:fill="FFFFFF"/>
        <w:spacing w:before="100" w:beforeAutospacing="1" w:after="100" w:afterAutospacing="1" w:line="240" w:lineRule="auto"/>
        <w:jc w:val="both"/>
        <w:rPr>
          <w:rFonts w:ascii="Times New Roman" w:hAnsi="Times New Roman"/>
          <w:color w:val="000000"/>
          <w:sz w:val="24"/>
          <w:szCs w:val="24"/>
        </w:rPr>
      </w:pPr>
      <w:r w:rsidRPr="007D044B">
        <w:rPr>
          <w:rFonts w:ascii="Times New Roman" w:hAnsi="Times New Roman"/>
          <w:color w:val="000000"/>
          <w:sz w:val="24"/>
          <w:szCs w:val="24"/>
        </w:rPr>
        <w:t>SHGM, uçaklarda sıvı taşınması ile ilgili yönetmeliğin kapsamını tüm uluslararası havalimanlarını içerecek şekilde genişletmiştir</w:t>
      </w:r>
      <w:r w:rsidRPr="007D044B">
        <w:rPr>
          <w:rFonts w:ascii="Times New Roman" w:hAnsi="Times New Roman"/>
          <w:sz w:val="24"/>
          <w:szCs w:val="24"/>
        </w:rPr>
        <w:t>.  SHGM,</w:t>
      </w:r>
      <w:r w:rsidRPr="007D044B">
        <w:rPr>
          <w:rFonts w:ascii="Times New Roman" w:hAnsi="Times New Roman"/>
          <w:color w:val="7030A0"/>
          <w:sz w:val="24"/>
          <w:szCs w:val="24"/>
        </w:rPr>
        <w:t xml:space="preserve"> </w:t>
      </w:r>
      <w:r w:rsidRPr="007D044B">
        <w:rPr>
          <w:rFonts w:ascii="Times New Roman" w:hAnsi="Times New Roman"/>
          <w:sz w:val="24"/>
          <w:szCs w:val="24"/>
        </w:rPr>
        <w:t xml:space="preserve">havacılık sanayii ile paydaş istişarelerinin sürdüğü </w:t>
      </w:r>
      <w:r w:rsidRPr="007D044B">
        <w:rPr>
          <w:rFonts w:ascii="Times New Roman" w:hAnsi="Times New Roman"/>
          <w:color w:val="000000"/>
          <w:sz w:val="24"/>
          <w:szCs w:val="24"/>
        </w:rPr>
        <w:t xml:space="preserve">yolcu haklarına ilişkin bir talimata son halini vermiştir. </w:t>
      </w:r>
      <w:r w:rsidRPr="007D044B">
        <w:rPr>
          <w:rFonts w:ascii="Times New Roman" w:hAnsi="Times New Roman"/>
          <w:color w:val="7030A0"/>
          <w:sz w:val="24"/>
          <w:szCs w:val="24"/>
        </w:rPr>
        <w:t xml:space="preserve"> </w:t>
      </w:r>
      <w:r w:rsidRPr="007D044B">
        <w:rPr>
          <w:rFonts w:ascii="Times New Roman" w:hAnsi="Times New Roman"/>
          <w:sz w:val="24"/>
          <w:szCs w:val="24"/>
        </w:rPr>
        <w:t xml:space="preserve">Ayrıca, </w:t>
      </w:r>
      <w:r w:rsidRPr="007D044B">
        <w:rPr>
          <w:rFonts w:ascii="Times New Roman" w:hAnsi="Times New Roman"/>
          <w:color w:val="000000"/>
          <w:sz w:val="24"/>
          <w:szCs w:val="24"/>
        </w:rPr>
        <w:t>SHGM</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 xml:space="preserve">yerli ve yabancı hava araçlarına yapılan emniyet değerlendirmelerine ilişkin yönetmeliği (SAFA-SANA) yayımlamıştır. Uygulamada yaygın olarak kullanılmasına karşın, SHGM halen bilgisayarlı rezervasyon sistemleri ile ilgili bir yönetmelik yayımlamamıştır. </w:t>
      </w:r>
    </w:p>
    <w:p w:rsidR="00F105FD" w:rsidRPr="007D044B" w:rsidRDefault="00F105FD" w:rsidP="00F105FD">
      <w:pPr>
        <w:shd w:val="clear" w:color="auto" w:fill="FFFFFF"/>
        <w:spacing w:before="100" w:beforeAutospacing="1" w:after="100" w:afterAutospacing="1" w:line="240" w:lineRule="auto"/>
        <w:jc w:val="both"/>
        <w:rPr>
          <w:rFonts w:ascii="Times New Roman" w:hAnsi="Times New Roman"/>
          <w:color w:val="7030A0"/>
          <w:sz w:val="24"/>
          <w:szCs w:val="24"/>
        </w:rPr>
      </w:pPr>
      <w:r w:rsidRPr="007D044B">
        <w:rPr>
          <w:rFonts w:ascii="Times New Roman" w:hAnsi="Times New Roman"/>
          <w:sz w:val="24"/>
          <w:szCs w:val="24"/>
        </w:rPr>
        <w:t>Hava trafiği yönetimi, halen bölgesel işbirliği eksikliğinden kaynaklanan sıkıntılara maruz kalmaktadır</w:t>
      </w:r>
      <w:r w:rsidRPr="007D044B">
        <w:rPr>
          <w:rFonts w:ascii="Times New Roman" w:hAnsi="Times New Roman"/>
          <w:color w:val="7030A0"/>
          <w:sz w:val="24"/>
          <w:szCs w:val="24"/>
        </w:rPr>
        <w:t xml:space="preserve">. </w:t>
      </w:r>
      <w:r w:rsidRPr="007D044B">
        <w:rPr>
          <w:rFonts w:ascii="Times New Roman" w:hAnsi="Times New Roman"/>
          <w:sz w:val="24"/>
          <w:szCs w:val="24"/>
        </w:rPr>
        <w:t xml:space="preserve">Türkiye ile Kıbrıs </w:t>
      </w:r>
      <w:r>
        <w:rPr>
          <w:rFonts w:ascii="Times New Roman" w:hAnsi="Times New Roman"/>
          <w:sz w:val="24"/>
          <w:szCs w:val="24"/>
        </w:rPr>
        <w:t>Cumhuriyeti</w:t>
      </w:r>
      <w:r w:rsidRPr="007D044B">
        <w:rPr>
          <w:rFonts w:ascii="Times New Roman" w:hAnsi="Times New Roman"/>
          <w:sz w:val="24"/>
          <w:szCs w:val="24"/>
        </w:rPr>
        <w:t xml:space="preserve"> hava trafik kontrol merkezleri arasındaki iletişim eksikliği, Lefkoşa uçuş bilgi bölgesinde hava güvenliği bakımından ciddi tehlike oluşturmaya devam etmektedir. Komisyon ve Eurocontrol tarafından, durumun yeniden gözden geçirilmesi için taraflara ve Uluslararası Sivil Havacılık Örgütü’ne (ICAO) teknik bir çözüm önerilmiştir. Taraflar arasında bugüne kadar anlaşmaya varılamamıştır.</w:t>
      </w:r>
    </w:p>
    <w:p w:rsidR="00F105FD" w:rsidRPr="007D044B" w:rsidRDefault="00F105FD" w:rsidP="00F105FD">
      <w:pPr>
        <w:shd w:val="clear" w:color="auto" w:fill="FFFFFF"/>
        <w:spacing w:before="100" w:beforeAutospacing="1" w:after="100" w:afterAutospacing="1" w:line="240" w:lineRule="auto"/>
        <w:jc w:val="both"/>
        <w:rPr>
          <w:rFonts w:ascii="Times New Roman" w:hAnsi="Times New Roman"/>
          <w:color w:val="000000"/>
          <w:sz w:val="24"/>
          <w:szCs w:val="24"/>
        </w:rPr>
      </w:pPr>
      <w:r w:rsidRPr="007D044B">
        <w:rPr>
          <w:rFonts w:ascii="Times New Roman" w:hAnsi="Times New Roman"/>
          <w:b/>
          <w:bCs/>
          <w:color w:val="000000"/>
          <w:sz w:val="24"/>
          <w:szCs w:val="24"/>
        </w:rPr>
        <w:t>Deniz taşımacılığı</w:t>
      </w:r>
      <w:r w:rsidRPr="007D044B">
        <w:rPr>
          <w:rFonts w:ascii="Times New Roman" w:hAnsi="Times New Roman"/>
          <w:color w:val="000000"/>
          <w:sz w:val="24"/>
          <w:szCs w:val="24"/>
        </w:rPr>
        <w:t xml:space="preserve"> alanında, özellikle kurumsal kapasitenin güçlendirilmesi konusunda, bazı ilerlemeler kaydedilmiştir</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 xml:space="preserve">Denizcilik Müsteşarlığı (DM) bir katılım öncesi sektör stratejisi hazırlamış ve kısa vadeli eylemler için öncelikli politika alanları belirlemiştir. Kıyı Emniyeti Genel Müdürlüğü uzun mesafeden gemilerin tanımlaması ve izlenmesi sistemini (LRIT) kurmuş ve Türkiye Ulusal LRIT Veri Merkezi, Uluslararası Denizcilik Örgütü (IMO) ve Uluslararası Mobil Uydu Örgütü (IMSO) ile entegre olmuştur. </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 xml:space="preserve">Ayrıca, Ekim 2009’da Yakamoz adında bir ulusal yardım, arama ve kurtarma otomasyon sistemi faaliyete geçmiştir. </w:t>
      </w:r>
      <w:r w:rsidRPr="007D044B">
        <w:rPr>
          <w:rFonts w:ascii="Times New Roman" w:hAnsi="Times New Roman"/>
          <w:sz w:val="24"/>
          <w:szCs w:val="24"/>
        </w:rPr>
        <w:t>Bu yatırımlar,</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Denizcilik Müsteşarlığı’nın kıyı bölgelerinde denetleme, kirlilik tahmini ve entegre planlamaya yönelik teknik kapasitesini kayda değer oranda arttırmıştır. İzmit, İzmir, Mersin ve İskenderun limanlarında, gemi trafik izleme bilgi sistemleri (VTMIS) kurulmaktadır. Ayrıca, Denizcilik Müsteşarlığı petrol kirliliğine karşı hazırlıklı olma ve acil müdahale konusunda kapsamlı ve yıllık bir eğitim programı başlatmıştır.</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Ancak, kirliliğin önlenmesi ve acil müdahale konularında mevcut fiziki kapasite sınırlıdır. Gemi Adamları Yönetmeliği 28 Mayıs 2010 tarihinde değiştirilmiştir: Bahriye mezunlarının eğitim almaları ve Gemi Adamları Eğitim, Belgelendirme ve Vardiya Standartları (STCW) Sözleşmesi uyarınca gemi adamı sınavına girmeleri gerekmektedir</w:t>
      </w:r>
      <w:r w:rsidRPr="007D044B">
        <w:rPr>
          <w:rFonts w:ascii="Times New Roman" w:hAnsi="Times New Roman"/>
          <w:color w:val="7030A0"/>
          <w:sz w:val="24"/>
          <w:szCs w:val="24"/>
        </w:rPr>
        <w:t>.</w:t>
      </w:r>
    </w:p>
    <w:p w:rsidR="00F105FD" w:rsidRPr="007D044B" w:rsidRDefault="00F105FD" w:rsidP="00F105FD">
      <w:pPr>
        <w:shd w:val="clear" w:color="auto" w:fill="FFFFFF"/>
        <w:spacing w:before="100" w:beforeAutospacing="1" w:after="100" w:afterAutospacing="1" w:line="240" w:lineRule="auto"/>
        <w:jc w:val="both"/>
        <w:rPr>
          <w:rFonts w:ascii="Times New Roman" w:hAnsi="Times New Roman"/>
          <w:sz w:val="24"/>
          <w:szCs w:val="24"/>
          <w:highlight w:val="yellow"/>
        </w:rPr>
      </w:pPr>
      <w:r w:rsidRPr="007D044B">
        <w:rPr>
          <w:rFonts w:ascii="Times New Roman" w:hAnsi="Times New Roman"/>
          <w:color w:val="000000"/>
          <w:sz w:val="24"/>
          <w:szCs w:val="24"/>
        </w:rPr>
        <w:t>Gemilerden atıkların alınması ve atık kontrolü ile ilgili yönetmelik değiştirilmiş ve atık tanımına ilişkin olarak</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MARPOL Eklerine</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spesifik olarak atıfta bulunulmuştur</w:t>
      </w:r>
      <w:r w:rsidRPr="007D044B">
        <w:rPr>
          <w:rFonts w:ascii="Times New Roman" w:hAnsi="Times New Roman"/>
          <w:color w:val="7030A0"/>
          <w:sz w:val="24"/>
          <w:szCs w:val="24"/>
        </w:rPr>
        <w:t xml:space="preserve">. </w:t>
      </w:r>
      <w:r w:rsidRPr="007D044B">
        <w:rPr>
          <w:rFonts w:ascii="Times New Roman" w:hAnsi="Times New Roman"/>
          <w:sz w:val="24"/>
          <w:szCs w:val="24"/>
        </w:rPr>
        <w:t>Türkiye, Deniz Alacaklarına Karşı Mesuliyetin Sınırlandırılması (LLMC 1996) Protokolüne taraf olmuştur. Denizcilik</w:t>
      </w:r>
      <w:r w:rsidRPr="007D044B">
        <w:rPr>
          <w:rFonts w:ascii="Times New Roman" w:hAnsi="Times New Roman"/>
          <w:color w:val="000000"/>
          <w:sz w:val="24"/>
          <w:szCs w:val="24"/>
        </w:rPr>
        <w:t xml:space="preserve"> Müsteşarlığı, onaylama süreci devam ederken, Paslanmayı Önleyici Sistemler Sözleşmesiyle uyum sağlamak amacıyla bir idari talimat çıkarmıştır.</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SOLAS-78, SOLAS-88</w:t>
      </w:r>
      <w:r w:rsidRPr="007D044B">
        <w:rPr>
          <w:rFonts w:ascii="Times New Roman" w:hAnsi="Times New Roman"/>
          <w:color w:val="7030A0"/>
          <w:sz w:val="24"/>
          <w:szCs w:val="24"/>
        </w:rPr>
        <w:t xml:space="preserve">, </w:t>
      </w:r>
      <w:r w:rsidRPr="007D044B">
        <w:rPr>
          <w:rFonts w:ascii="Times New Roman" w:hAnsi="Times New Roman"/>
          <w:sz w:val="24"/>
          <w:szCs w:val="24"/>
        </w:rPr>
        <w:t xml:space="preserve">Uluslararası Deniz Trafiğinin Kolaylaştırılması Sözleşmesine (FAL), Gemilerde Zararlı Paslanmayı Önleyici Sistemlerin Kontrolü hakkında Uluslararası Sözleşmeye (AFS) </w:t>
      </w:r>
      <w:r w:rsidRPr="007D044B">
        <w:rPr>
          <w:rFonts w:ascii="Times New Roman" w:hAnsi="Times New Roman"/>
          <w:color w:val="000000"/>
          <w:sz w:val="24"/>
          <w:szCs w:val="24"/>
        </w:rPr>
        <w:t>ve MARPOL’ ün III. ve IV. Eklerine</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taraf olma konusunda ilerleme kaydedilmemiştir.</w:t>
      </w:r>
      <w:r w:rsidRPr="007D044B">
        <w:rPr>
          <w:rFonts w:ascii="Times New Roman" w:hAnsi="Times New Roman"/>
          <w:color w:val="000000"/>
          <w:sz w:val="24"/>
          <w:szCs w:val="24"/>
          <w:u w:val="single"/>
        </w:rPr>
        <w:t xml:space="preserve"> </w:t>
      </w:r>
    </w:p>
    <w:p w:rsidR="00F105FD" w:rsidRPr="007D044B" w:rsidRDefault="00F105FD" w:rsidP="00F105FD">
      <w:pPr>
        <w:shd w:val="clear" w:color="auto" w:fill="FFFFFF"/>
        <w:spacing w:before="100" w:beforeAutospacing="1" w:after="100" w:afterAutospacing="1" w:line="240" w:lineRule="auto"/>
        <w:jc w:val="both"/>
        <w:rPr>
          <w:rFonts w:ascii="Times New Roman" w:hAnsi="Times New Roman"/>
          <w:color w:val="7030A0"/>
          <w:sz w:val="24"/>
          <w:szCs w:val="24"/>
        </w:rPr>
      </w:pPr>
      <w:r w:rsidRPr="007D044B">
        <w:rPr>
          <w:rFonts w:ascii="Times New Roman" w:hAnsi="Times New Roman"/>
          <w:color w:val="000000"/>
          <w:sz w:val="24"/>
          <w:szCs w:val="24"/>
        </w:rPr>
        <w:t>AB’nin 2009’daki % 2.2. ortalamasıyla kıyaslandığında,</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Türk gemilerinin alıkonulma oranı 2009’da % 4.2 (2010 yılının ilk yarısında % 5.6)  olmuştur.</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Türkiye, Paris Mutabakat Zaptının beyaz listesindedir</w:t>
      </w:r>
      <w:r w:rsidRPr="007D044B">
        <w:rPr>
          <w:rFonts w:ascii="Times New Roman" w:hAnsi="Times New Roman"/>
          <w:color w:val="7030A0"/>
          <w:sz w:val="24"/>
          <w:szCs w:val="24"/>
        </w:rPr>
        <w:t>.</w:t>
      </w:r>
      <w:r w:rsidRPr="007D044B">
        <w:rPr>
          <w:sz w:val="24"/>
          <w:szCs w:val="24"/>
        </w:rPr>
        <w:t xml:space="preserve"> </w:t>
      </w:r>
      <w:r w:rsidRPr="007D044B">
        <w:rPr>
          <w:rFonts w:ascii="Times New Roman" w:hAnsi="Times New Roman"/>
          <w:color w:val="000000"/>
          <w:sz w:val="24"/>
          <w:szCs w:val="24"/>
        </w:rPr>
        <w:t xml:space="preserve">Deniz güvenliği konusundaki uyum iyi bir düzeydedir, ancak 11 </w:t>
      </w:r>
      <w:r w:rsidRPr="007D044B">
        <w:rPr>
          <w:rFonts w:ascii="Times New Roman" w:hAnsi="Times New Roman"/>
          <w:color w:val="000000"/>
          <w:sz w:val="24"/>
          <w:szCs w:val="24"/>
        </w:rPr>
        <w:lastRenderedPageBreak/>
        <w:t>Mart 2009 tarihinde kabul edilen üçüncü AB Denizcilik Paketi Türkiye’nin halihazırda uyumlaştırdığı mevzuatın bir kısmına değişiklik getirmektedir.</w:t>
      </w:r>
    </w:p>
    <w:p w:rsidR="00F105FD" w:rsidRPr="007D044B" w:rsidRDefault="00F105FD" w:rsidP="00F105FD">
      <w:pPr>
        <w:shd w:val="clear" w:color="auto" w:fill="FFFFFF"/>
        <w:spacing w:before="100" w:beforeAutospacing="1" w:after="100" w:afterAutospacing="1" w:line="240" w:lineRule="auto"/>
        <w:jc w:val="both"/>
        <w:rPr>
          <w:color w:val="7030A0"/>
          <w:sz w:val="24"/>
          <w:szCs w:val="24"/>
        </w:rPr>
      </w:pPr>
      <w:r w:rsidRPr="007D044B">
        <w:rPr>
          <w:rFonts w:ascii="Times New Roman" w:hAnsi="Times New Roman"/>
          <w:color w:val="000000"/>
          <w:sz w:val="24"/>
          <w:szCs w:val="24"/>
        </w:rPr>
        <w:t xml:space="preserve"> </w:t>
      </w:r>
      <w:r w:rsidRPr="007D044B">
        <w:rPr>
          <w:rFonts w:ascii="Times New Roman" w:hAnsi="Times New Roman"/>
          <w:b/>
          <w:color w:val="000000"/>
          <w:sz w:val="24"/>
          <w:szCs w:val="24"/>
        </w:rPr>
        <w:t>Kombine taşımacılık ve uydu navigasyonu</w:t>
      </w:r>
      <w:r w:rsidRPr="007D044B">
        <w:rPr>
          <w:rFonts w:ascii="Times New Roman" w:hAnsi="Times New Roman"/>
          <w:color w:val="000000"/>
          <w:sz w:val="24"/>
          <w:szCs w:val="24"/>
        </w:rPr>
        <w:t xml:space="preserve"> konularında kayda değer bir gelişme olmamıştır.</w:t>
      </w:r>
    </w:p>
    <w:p w:rsidR="00F105FD" w:rsidRPr="0014319C" w:rsidRDefault="00F105FD" w:rsidP="00F105FD">
      <w:pPr>
        <w:pStyle w:val="BodyText"/>
      </w:pPr>
      <w:r w:rsidRPr="007D044B">
        <w:t xml:space="preserve"> </w:t>
      </w:r>
      <w:r w:rsidRPr="007D044B">
        <w:rPr>
          <w:color w:val="7030A0"/>
        </w:rPr>
        <w:t>“</w:t>
      </w:r>
      <w:r w:rsidRPr="007D044B">
        <w:t xml:space="preserve">Taşımacılık politikası”, </w:t>
      </w:r>
      <w:r w:rsidRPr="0014319C">
        <w:t xml:space="preserve">Genel İşler ve Dış İlişkiler Konseyi (GİDİK) tarafından 11 Aralık 2006 tarihinde Türkiye’ye ilişkin olarak kabul edilen ve 14/15 Aralık 2006’da Avrupa Konseyi tarafından onaylanan kararların kapsadığı sekiz fasıldan biridir. Kıbrıs bayrağı taşıyan veya uğradığı son liman Kıbrıs’ta olan gemi ve uçakların taşıdığı malların serbest dolaşımı üzerindeki sınırlamalar devam ettiği müddetçe, Türkiye bu fasla ilişkin </w:t>
      </w:r>
      <w:r w:rsidRPr="0014319C">
        <w:rPr>
          <w:i/>
        </w:rPr>
        <w:t xml:space="preserve">müktesebatı </w:t>
      </w:r>
      <w:r w:rsidRPr="0014319C">
        <w:t xml:space="preserve">bütünüyle uygulayabilecek konumda olmayacaktır. </w:t>
      </w:r>
    </w:p>
    <w:p w:rsidR="00F105FD" w:rsidRDefault="00F105FD" w:rsidP="00F105FD">
      <w:pPr>
        <w:spacing w:after="0" w:line="240" w:lineRule="auto"/>
        <w:jc w:val="both"/>
        <w:rPr>
          <w:rFonts w:ascii="Times New Roman" w:hAnsi="Times New Roman"/>
          <w:i/>
          <w:iCs/>
          <w:sz w:val="24"/>
          <w:szCs w:val="24"/>
        </w:rPr>
      </w:pPr>
    </w:p>
    <w:p w:rsidR="00F105FD" w:rsidRPr="007D044B" w:rsidRDefault="00F105FD" w:rsidP="00F105FD">
      <w:pPr>
        <w:spacing w:after="0" w:line="240" w:lineRule="auto"/>
        <w:jc w:val="both"/>
        <w:rPr>
          <w:rFonts w:ascii="Times New Roman" w:hAnsi="Times New Roman"/>
          <w:i/>
          <w:iCs/>
          <w:sz w:val="24"/>
          <w:szCs w:val="24"/>
        </w:rPr>
      </w:pPr>
      <w:r w:rsidRPr="007D044B">
        <w:rPr>
          <w:rFonts w:ascii="Times New Roman" w:hAnsi="Times New Roman"/>
          <w:i/>
          <w:iCs/>
          <w:sz w:val="24"/>
          <w:szCs w:val="24"/>
        </w:rPr>
        <w:t>Sonuç</w:t>
      </w:r>
    </w:p>
    <w:p w:rsidR="00F105FD" w:rsidRPr="007D044B" w:rsidRDefault="00F105FD" w:rsidP="00F105FD">
      <w:pPr>
        <w:shd w:val="clear" w:color="auto" w:fill="FFFFFF"/>
        <w:spacing w:before="100" w:beforeAutospacing="1" w:after="100" w:afterAutospacing="1" w:line="240" w:lineRule="auto"/>
        <w:jc w:val="both"/>
        <w:rPr>
          <w:color w:val="000000"/>
          <w:sz w:val="24"/>
          <w:szCs w:val="24"/>
        </w:rPr>
      </w:pPr>
      <w:r w:rsidRPr="007D044B">
        <w:rPr>
          <w:rFonts w:ascii="Times New Roman" w:hAnsi="Times New Roman"/>
          <w:color w:val="000000"/>
          <w:sz w:val="24"/>
          <w:szCs w:val="24"/>
        </w:rPr>
        <w:t>Demiryolları sektörü dışında,</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taşımacılık sektöründe uyum konusunda bazı ilerlemeler kaydedilmiştir. Havacılık, denizcilik ve karayolları sektörlerinde mevzuat uyumu ileri bir düzeye ulaşmıştır</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Ancak, AB tarafından yakın zamanda kabul edilen ve müktesebatı değiştiren bazı mevzuat paketleri ek uyumlaştırma çabaları gerektirmektedir</w:t>
      </w:r>
      <w:r w:rsidRPr="007D044B">
        <w:rPr>
          <w:rFonts w:ascii="Times New Roman" w:hAnsi="Times New Roman"/>
          <w:color w:val="7030A0"/>
          <w:sz w:val="24"/>
          <w:szCs w:val="24"/>
        </w:rPr>
        <w:t xml:space="preserve">. </w:t>
      </w:r>
      <w:r w:rsidRPr="007D044B">
        <w:rPr>
          <w:rFonts w:ascii="Times New Roman" w:hAnsi="Times New Roman"/>
          <w:sz w:val="24"/>
          <w:szCs w:val="24"/>
        </w:rPr>
        <w:t>Demir yolları piyasası açılımı ve güvenliği konusunda ilerleme kaydedilmemiştir.</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 xml:space="preserve">Türkiye ile </w:t>
      </w:r>
      <w:r>
        <w:rPr>
          <w:rFonts w:ascii="Times New Roman" w:hAnsi="Times New Roman"/>
          <w:color w:val="000000"/>
          <w:sz w:val="24"/>
          <w:szCs w:val="24"/>
        </w:rPr>
        <w:t xml:space="preserve">Kıbrıs Cumhuriyeti </w:t>
      </w:r>
      <w:r w:rsidRPr="007D044B">
        <w:rPr>
          <w:rFonts w:ascii="Times New Roman" w:hAnsi="Times New Roman"/>
          <w:color w:val="000000"/>
          <w:sz w:val="24"/>
          <w:szCs w:val="24"/>
        </w:rPr>
        <w:t>hava trafik kontrol merkezleri arasındaki iletişim eksikliği hava güvenliği bakımından ciddi tehlike oluşturmaya devam etmektedir</w:t>
      </w:r>
      <w:r w:rsidRPr="007D044B">
        <w:rPr>
          <w:rFonts w:ascii="Times New Roman" w:hAnsi="Times New Roman"/>
          <w:color w:val="7030A0"/>
          <w:sz w:val="24"/>
          <w:szCs w:val="24"/>
        </w:rPr>
        <w:t xml:space="preserve">. </w:t>
      </w:r>
      <w:r w:rsidRPr="007D044B">
        <w:rPr>
          <w:rFonts w:ascii="Times New Roman" w:hAnsi="Times New Roman"/>
          <w:color w:val="000000"/>
          <w:sz w:val="24"/>
          <w:szCs w:val="24"/>
        </w:rPr>
        <w:t>Denizcilik sektöründe, uluslararası sözleşmelere taraf olma konusunda ilerleme kaydedilmemiştir.</w:t>
      </w:r>
      <w:r w:rsidRPr="007D044B">
        <w:rPr>
          <w:rFonts w:ascii="Times New Roman" w:hAnsi="Times New Roman"/>
          <w:color w:val="7030A0"/>
          <w:sz w:val="24"/>
          <w:szCs w:val="24"/>
        </w:rPr>
        <w:t xml:space="preserve"> </w:t>
      </w:r>
      <w:r w:rsidRPr="007D044B">
        <w:rPr>
          <w:rFonts w:ascii="Times New Roman" w:hAnsi="Times New Roman"/>
          <w:sz w:val="24"/>
          <w:szCs w:val="24"/>
        </w:rPr>
        <w:t xml:space="preserve">Özellikle karayolları ve denizcilik alanında kirliliğin önlenmesi ve acil müdahale konularında uygulama kapasitesi sınırlıdır. </w:t>
      </w:r>
      <w:r w:rsidRPr="007D044B">
        <w:rPr>
          <w:rFonts w:ascii="Times New Roman" w:hAnsi="Times New Roman"/>
          <w:color w:val="000000"/>
          <w:sz w:val="24"/>
          <w:szCs w:val="24"/>
        </w:rPr>
        <w:t>İnsan kaynakları ve teknik kapasite,</w:t>
      </w:r>
      <w:r w:rsidRPr="007D044B">
        <w:rPr>
          <w:rFonts w:ascii="Times New Roman" w:hAnsi="Times New Roman"/>
          <w:i/>
          <w:color w:val="000000"/>
          <w:sz w:val="24"/>
          <w:szCs w:val="24"/>
        </w:rPr>
        <w:t xml:space="preserve"> </w:t>
      </w:r>
      <w:r w:rsidRPr="007D044B">
        <w:rPr>
          <w:rFonts w:ascii="Times New Roman" w:hAnsi="Times New Roman"/>
          <w:color w:val="000000"/>
          <w:sz w:val="24"/>
          <w:szCs w:val="24"/>
        </w:rPr>
        <w:t>AB mevzuatının uygulanması bakımından sınırlı kalmıştır.</w:t>
      </w:r>
    </w:p>
    <w:p w:rsidR="00F76E74" w:rsidRPr="00F76E74" w:rsidRDefault="00F76E74" w:rsidP="00F76E74">
      <w:pPr>
        <w:pStyle w:val="Heading2"/>
      </w:pPr>
      <w:r w:rsidRPr="00F76E74">
        <w:t>4.15. Fasıl 15: Enerji</w:t>
      </w:r>
    </w:p>
    <w:p w:rsidR="00F76E74" w:rsidRPr="00F76E74" w:rsidRDefault="00F76E74" w:rsidP="00F76E74">
      <w:pPr>
        <w:shd w:val="clear" w:color="auto" w:fill="FFFFFF"/>
        <w:spacing w:before="240" w:line="274" w:lineRule="exact"/>
        <w:ind w:right="43"/>
        <w:jc w:val="both"/>
        <w:rPr>
          <w:rFonts w:ascii="Times New Roman" w:hAnsi="Times New Roman"/>
          <w:sz w:val="24"/>
          <w:szCs w:val="24"/>
        </w:rPr>
      </w:pPr>
      <w:r w:rsidRPr="00F76E74">
        <w:rPr>
          <w:rFonts w:ascii="Times New Roman" w:hAnsi="Times New Roman"/>
          <w:b/>
          <w:bCs/>
          <w:sz w:val="24"/>
          <w:szCs w:val="24"/>
        </w:rPr>
        <w:t xml:space="preserve">Arz güvenliği </w:t>
      </w:r>
      <w:r w:rsidRPr="00F76E74">
        <w:rPr>
          <w:rFonts w:ascii="Times New Roman" w:hAnsi="Times New Roman"/>
          <w:sz w:val="24"/>
          <w:szCs w:val="24"/>
        </w:rPr>
        <w:t>konusunda ilerleme kaydedilmiştir. Türkiye, Ağustos 2010’da Nabucco doğal gaz boru hattı ile ilgili hükümetlerarası anlaşmanın onay sürecini tamamlamıştır. Bir sonraki adım olarak, hükümetler arasında proje destek anlaşmaları yapılabilir. Haziran 2010’da Türkiye ile Azerbaycan, gaz fiyatlandırması ve Türkiye’den gazın transit geçişi ile ilgili olarak anlaşmaya varmıştır. Türk, İtalyan ve Rus şirketleri arasında Samsun-Ceyhan petrol boru hattının inşasına dair anlaşma imzalanmıştır. Petrol stokları konusunda az gelişme kaydedilmiştir. Petrol stoklama düzenlemelerini kolaylaştırmaya yönelik olarak kurulması planlanan petrol stoklama kurumu henüz kurulmamıştır.</w:t>
      </w:r>
    </w:p>
    <w:p w:rsidR="00F76E74" w:rsidRPr="00F76E74" w:rsidRDefault="00F76E74" w:rsidP="00F76E74">
      <w:pPr>
        <w:shd w:val="clear" w:color="auto" w:fill="FFFFFF"/>
        <w:spacing w:before="245" w:line="274" w:lineRule="exact"/>
        <w:ind w:right="72"/>
        <w:jc w:val="both"/>
        <w:rPr>
          <w:rFonts w:ascii="Times New Roman" w:hAnsi="Times New Roman"/>
          <w:sz w:val="24"/>
          <w:szCs w:val="24"/>
        </w:rPr>
      </w:pPr>
      <w:r w:rsidRPr="00F76E74">
        <w:rPr>
          <w:rFonts w:ascii="Times New Roman" w:hAnsi="Times New Roman"/>
          <w:sz w:val="24"/>
          <w:szCs w:val="24"/>
        </w:rPr>
        <w:t xml:space="preserve">Enerji iç piyasasıyla ilgili olarak, elektrik alanında iyi düzeyde ilerleme kaydedilmiştir. Başlatılan yeni özel sektör yatırımlarıyla, Türkiye’nin kurulu güç kapasitesi 2.800 MW artmış ve elektrik sektöründe özel yatırımlar 2009 yılında € 3.1 milyar avro olmuştur. Yeni dengeleme ve uzlaştırma yönetmeliğinin uygulanmasıyla, modern elektrik piyasası ticareti uygulamaları başlatılmıştır. Dengeleme ve uzlaştırma sistemi vasıtasıyla gerçekleşen satışlar toplam elektrik satışı hacminin %75’ine karşılık gelmektedir. Elektrik piyasası lisans yönetmeliği değiştirilmiştir. Bu değişiklikle, çevresel etki değerlendirmesi prosedürünün tamamlanması, üretim lisansların verilmesinin bir ön şartı haline getirmektedir. Serbest tüketici eşiği 100.000 kWh’ye düşürülmüştür, bu da % 63 piyasa açılımına denktir. % 100 hisse satışı vasıtasıyla uygulanan blok satış yöntemiyle elektrik dağıtım varlıklarının özelleştirilmesi devam etmiştir. Üç özel şirket elektrik dağıtım sektöründe faaliyetlerine başlamıştır. Beş dağıtım bölgesinin daha özelleştirme süreci tamamlanmış ancak varlıklar </w:t>
      </w:r>
      <w:r w:rsidRPr="00F76E74">
        <w:rPr>
          <w:rFonts w:ascii="Times New Roman" w:hAnsi="Times New Roman"/>
          <w:sz w:val="24"/>
          <w:szCs w:val="24"/>
        </w:rPr>
        <w:lastRenderedPageBreak/>
        <w:t>yeni mülk sahiplerine henüz devredilmemiştir. Gözden geçirilmiş strateji belgesi gereğince hükümet, dağıtım varlıklarının özelleştirilmesini 2010 yılında tamamlamayı planlamaktadır.</w:t>
      </w:r>
    </w:p>
    <w:p w:rsidR="00F76E74" w:rsidRPr="00F76E74" w:rsidRDefault="00F76E74" w:rsidP="00F76E74">
      <w:pPr>
        <w:shd w:val="clear" w:color="auto" w:fill="FFFFFF"/>
        <w:spacing w:before="221" w:line="274" w:lineRule="exact"/>
        <w:ind w:right="120"/>
        <w:jc w:val="both"/>
        <w:rPr>
          <w:rFonts w:ascii="Times New Roman" w:hAnsi="Times New Roman"/>
          <w:sz w:val="24"/>
          <w:szCs w:val="24"/>
        </w:rPr>
      </w:pPr>
      <w:r w:rsidRPr="00F76E74">
        <w:rPr>
          <w:rFonts w:ascii="Times New Roman" w:hAnsi="Times New Roman"/>
          <w:sz w:val="24"/>
          <w:szCs w:val="24"/>
        </w:rPr>
        <w:t>Doğalgaz piyasasında çok sınırlı ilerleme kaydedilmiştir. Serbest tüketici eşiği yılda 1 milyon m</w:t>
      </w:r>
      <w:r w:rsidRPr="00F76E74">
        <w:rPr>
          <w:rFonts w:ascii="Times New Roman" w:hAnsi="Times New Roman"/>
          <w:sz w:val="24"/>
          <w:szCs w:val="24"/>
          <w:vertAlign w:val="superscript"/>
        </w:rPr>
        <w:t>3</w:t>
      </w:r>
      <w:r w:rsidRPr="00F76E74">
        <w:rPr>
          <w:rFonts w:ascii="Times New Roman" w:hAnsi="Times New Roman"/>
          <w:sz w:val="24"/>
          <w:szCs w:val="24"/>
        </w:rPr>
        <w:t>’ten yılda 800.000 m</w:t>
      </w:r>
      <w:r w:rsidRPr="00F76E74">
        <w:rPr>
          <w:rFonts w:ascii="Times New Roman" w:hAnsi="Times New Roman"/>
          <w:sz w:val="24"/>
          <w:szCs w:val="24"/>
          <w:vertAlign w:val="superscript"/>
        </w:rPr>
        <w:t>3</w:t>
      </w:r>
      <w:r w:rsidRPr="00F76E74">
        <w:rPr>
          <w:rFonts w:ascii="Times New Roman" w:hAnsi="Times New Roman"/>
          <w:sz w:val="24"/>
          <w:szCs w:val="24"/>
        </w:rPr>
        <w:t xml:space="preserve">’e düşürülmüştür. Nisan 2010 itibarıyla, Türkiye’de altmış altı şehir doğal gaz şebekesine bağlanmıştır. İki şirket spot LNG ithaline 2009 yılında başlamıştır. Doğalgaz Piyasası Kanunu’nun gereklerini yerine getirmek üzere kontrat devri programı veya BOTAŞ’ın faaliyetlerinin ayrıştırılması konularında gelişme kaydedilmemiştir. </w:t>
      </w:r>
      <w:r w:rsidRPr="00F76E74">
        <w:rPr>
          <w:rFonts w:ascii="Times New Roman" w:hAnsi="Times New Roman"/>
          <w:b/>
          <w:bCs/>
          <w:sz w:val="24"/>
          <w:szCs w:val="24"/>
        </w:rPr>
        <w:t xml:space="preserve">Yenilenebilir enerji </w:t>
      </w:r>
      <w:r w:rsidRPr="00F76E74">
        <w:rPr>
          <w:rFonts w:ascii="Times New Roman" w:hAnsi="Times New Roman"/>
          <w:sz w:val="24"/>
          <w:szCs w:val="24"/>
        </w:rPr>
        <w:t xml:space="preserve">konusunda iyi düzeyde ilerleme kaydedilmiştir. Elektrik lisans yönetmeliği, 2007 yılında Enerji Piyasası Düzenleme Kurumu’na yapılan çok sayıda rüzgâr lisansı başvurusunun değerlendirilmesi amacıyla değiştirilmiştir. Yenilenebilir enerji yatırımlarına özel sektörün ilgisi önemli ölçüde artmıştır. 2009 yılı sonunda, özel sektör tarafından yaklaşık 1.000 MW ek yenilenebilir kurulu güç kapasitesi geliştirilmiştir. 2009 yılı sonu itibarıyla, Türkiye, elektriğinin %19.6’sını yenilenebilir enerji kaynaklarından üretmektedir. Yine de, özellikle AB müktesebatının gerektirdiği tüm sektörlerde yenilenebilir enerji kaynaklarının kullanımına uygun daha güçlü bir düzenleyici ortamın oluşturulması için daha fazla çabaya ihtiyaç bulunmaktadır. </w:t>
      </w:r>
    </w:p>
    <w:p w:rsidR="00F76E74" w:rsidRPr="00F76E74" w:rsidRDefault="00F76E74" w:rsidP="00F76E74">
      <w:pPr>
        <w:shd w:val="clear" w:color="auto" w:fill="FFFFFF"/>
        <w:spacing w:before="235" w:line="274" w:lineRule="exact"/>
        <w:ind w:right="120"/>
        <w:jc w:val="both"/>
        <w:rPr>
          <w:rFonts w:ascii="Times New Roman" w:hAnsi="Times New Roman"/>
          <w:sz w:val="24"/>
          <w:szCs w:val="24"/>
        </w:rPr>
      </w:pPr>
      <w:r w:rsidRPr="00F76E74">
        <w:rPr>
          <w:rFonts w:ascii="Times New Roman" w:hAnsi="Times New Roman"/>
          <w:sz w:val="24"/>
          <w:szCs w:val="24"/>
        </w:rPr>
        <w:t xml:space="preserve">Enerji verimliliği konusunda daha fazla ilerleme kaydedilmiştir. Binalarda enerji performansı yönetmeliği yürürlüğe girmiştir. </w:t>
      </w:r>
      <w:r w:rsidRPr="00F76E74">
        <w:rPr>
          <w:rFonts w:ascii="Times New Roman" w:hAnsi="Times New Roman"/>
          <w:iCs/>
          <w:sz w:val="24"/>
          <w:szCs w:val="24"/>
        </w:rPr>
        <w:t>2009 yılı sonu itibarıyla</w:t>
      </w:r>
      <w:r w:rsidRPr="00F76E74">
        <w:rPr>
          <w:rFonts w:ascii="Times New Roman" w:hAnsi="Times New Roman"/>
          <w:i/>
          <w:iCs/>
          <w:sz w:val="24"/>
          <w:szCs w:val="24"/>
        </w:rPr>
        <w:t>,</w:t>
      </w:r>
      <w:r w:rsidRPr="00F76E74">
        <w:rPr>
          <w:rFonts w:ascii="Times New Roman" w:hAnsi="Times New Roman"/>
          <w:sz w:val="24"/>
          <w:szCs w:val="24"/>
        </w:rPr>
        <w:t xml:space="preserve"> 17 özel sektör ve bir meslek odası, enerji verimliliği konusunda hizmet vermek üzere yetkilendirilmiştir. Elektrik İşleri Etüd İdaresi Genel Müdürlüğü’nün kapasitesinin geliştirilmesinin yanı sıra, bu alandaki farkındalığın daha fazla arttırılması amacıyla stratejiler geliştirilmesi, ülkedeki enerji verimliliğinin arttırılmasına yarar sağlayabilir.</w:t>
      </w:r>
    </w:p>
    <w:p w:rsidR="00F76E74" w:rsidRPr="00F76E74" w:rsidRDefault="00F76E74" w:rsidP="00F76E74">
      <w:pPr>
        <w:shd w:val="clear" w:color="auto" w:fill="FFFFFF"/>
        <w:spacing w:before="245" w:line="274" w:lineRule="exact"/>
        <w:ind w:right="38"/>
        <w:jc w:val="both"/>
        <w:rPr>
          <w:rFonts w:ascii="Times New Roman" w:hAnsi="Times New Roman"/>
          <w:sz w:val="24"/>
          <w:szCs w:val="24"/>
        </w:rPr>
      </w:pPr>
      <w:r w:rsidRPr="00F76E74">
        <w:rPr>
          <w:rFonts w:ascii="Times New Roman" w:hAnsi="Times New Roman"/>
          <w:sz w:val="24"/>
          <w:szCs w:val="24"/>
        </w:rPr>
        <w:t xml:space="preserve">Nükleer enerji, nükleer güvenlik ve radyasyondan korunma konularında sınırlı ilerleme kaydedilmiştir. Türkiye, Doğu Akdeniz kıyısında yer alan Akkuyu’da 4.800 MW kurulu güç kapasiteli bir nükleer santral kurulması ve işletilmesine yönelik Rusya ile yaptığı ilk anlaşmayı Ekim 2010’da onaylamıştır. Haziran 2010’da, Türkiye Elektrik Üretim A.Ş. Genel Müdürlüğü  (EUAS) ile Güney Kore Elektrik Enerjisi Şirketi </w:t>
      </w:r>
      <w:r w:rsidRPr="00F76E74">
        <w:rPr>
          <w:rFonts w:ascii="Times New Roman" w:eastAsia="Calibri" w:hAnsi="Times New Roman"/>
          <w:sz w:val="24"/>
          <w:szCs w:val="24"/>
        </w:rPr>
        <w:t xml:space="preserve">(KEPCO) </w:t>
      </w:r>
      <w:r w:rsidRPr="00F76E74">
        <w:rPr>
          <w:rFonts w:ascii="Times New Roman" w:hAnsi="Times New Roman"/>
          <w:sz w:val="24"/>
          <w:szCs w:val="24"/>
        </w:rPr>
        <w:t xml:space="preserve">arasında, Türkiye’nin ikinci nükleer santralinin Karadeniz kıyısında Sinop’ta kurulması amacıyla bir protokol imzalanmıştır. Çekmece nükleer araştırma ve eğitim merkezindeki radyoaktif atık yönetimi biriminde, </w:t>
      </w:r>
      <w:r w:rsidRPr="00F76E74">
        <w:rPr>
          <w:rStyle w:val="Strong"/>
          <w:rFonts w:ascii="Times New Roman" w:hAnsi="Times New Roman"/>
          <w:sz w:val="24"/>
          <w:szCs w:val="24"/>
        </w:rPr>
        <w:t xml:space="preserve">hâlen </w:t>
      </w:r>
      <w:r w:rsidRPr="00F76E74">
        <w:rPr>
          <w:rFonts w:ascii="Times New Roman" w:hAnsi="Times New Roman"/>
          <w:sz w:val="24"/>
          <w:szCs w:val="24"/>
        </w:rPr>
        <w:t>Komisyon tarafından değerlendirilmesi gerekmekte olan iyileştirmeler yapılmıştır. Türkiye’nin elektrik piyasası ve arz güvenliği ile ilgili gözden geçirilmiş strateji belgesine göre, Türkiye, kurulu kapasitesinin %5’ini 2023 yılına kadar nükleer enerjiden sağlamayı planlamaktadır. Türkiye Atom Enerjisi Kurumu (TAEK) düzenleyici görevlerinin yanı sıra operasyonel görevlerini de yerine getirmeye devam etmektedir.</w:t>
      </w:r>
    </w:p>
    <w:p w:rsidR="00F76E74" w:rsidRPr="00F76E74" w:rsidRDefault="00F76E74" w:rsidP="00F76E74">
      <w:pPr>
        <w:shd w:val="clear" w:color="auto" w:fill="FFFFFF"/>
        <w:spacing w:before="245" w:line="269" w:lineRule="exact"/>
        <w:ind w:right="72"/>
        <w:jc w:val="both"/>
        <w:rPr>
          <w:rFonts w:ascii="Times New Roman" w:hAnsi="Times New Roman"/>
          <w:sz w:val="24"/>
          <w:szCs w:val="24"/>
        </w:rPr>
      </w:pPr>
      <w:r w:rsidRPr="00F76E74">
        <w:rPr>
          <w:rFonts w:ascii="Times New Roman" w:hAnsi="Times New Roman"/>
          <w:sz w:val="24"/>
          <w:szCs w:val="24"/>
        </w:rPr>
        <w:t xml:space="preserve">Mevcut yönetmeliklerin AB müktesebatı ile uyumu </w:t>
      </w:r>
      <w:r w:rsidRPr="00F76E74">
        <w:rPr>
          <w:rStyle w:val="Strong"/>
          <w:rFonts w:ascii="Times New Roman" w:hAnsi="Times New Roman"/>
          <w:sz w:val="24"/>
          <w:szCs w:val="24"/>
        </w:rPr>
        <w:t>hâlen ortaya konmamıştır</w:t>
      </w:r>
      <w:r w:rsidRPr="00F76E74">
        <w:rPr>
          <w:rFonts w:ascii="Times New Roman" w:hAnsi="Times New Roman"/>
          <w:sz w:val="24"/>
          <w:szCs w:val="24"/>
        </w:rPr>
        <w:t xml:space="preserve">. Türkiye’nin nükleer güvenlik ve radyasyondan korunma konusundaki IPA yatay programına katılım sağlamaması, AB müktesebatının iç hukuka aktarım düzeyinin değerlendirilmesini oldukça zorlaştırmaktadır. </w:t>
      </w:r>
    </w:p>
    <w:p w:rsidR="00F76E74" w:rsidRPr="00F76E74" w:rsidRDefault="00F76E74" w:rsidP="00F76E74">
      <w:pPr>
        <w:shd w:val="clear" w:color="auto" w:fill="FFFFFF"/>
        <w:spacing w:before="230" w:line="274" w:lineRule="exact"/>
        <w:ind w:right="77"/>
        <w:jc w:val="both"/>
        <w:rPr>
          <w:rFonts w:ascii="Times New Roman" w:hAnsi="Times New Roman"/>
          <w:sz w:val="24"/>
          <w:szCs w:val="24"/>
        </w:rPr>
      </w:pPr>
      <w:r w:rsidRPr="00F76E74">
        <w:rPr>
          <w:rFonts w:ascii="Times New Roman" w:hAnsi="Times New Roman"/>
          <w:sz w:val="24"/>
          <w:szCs w:val="24"/>
        </w:rPr>
        <w:t xml:space="preserve">Türkiye’de nükleer güvenliğe ilişkin AB müktesebatı gerekliliklerini karşılayan bir çerçeve nükleer kanun bulunmamaktadır ve Türkiye, Kullanılmış Yakıt ve Radyoaktif Atık Yönetimi Güvenliği Birleşik Sözleşmesine taraf olmamıştır. Türkiye, Nükleer Güvenlik Sözleşmesi’ne taraf olarak, toprakları üzerindeki nükleer santrallar konusunu komşu ülkelerle ve Euratom Topluluğu ile istişare etmekle yükümlüdür. </w:t>
      </w:r>
    </w:p>
    <w:p w:rsidR="00F76E74" w:rsidRPr="00F76E74" w:rsidRDefault="00F76E74" w:rsidP="00F76E74">
      <w:pPr>
        <w:shd w:val="clear" w:color="auto" w:fill="FFFFFF"/>
        <w:spacing w:before="264"/>
        <w:jc w:val="both"/>
        <w:rPr>
          <w:rFonts w:ascii="Times New Roman" w:hAnsi="Times New Roman"/>
          <w:sz w:val="24"/>
          <w:szCs w:val="24"/>
        </w:rPr>
      </w:pPr>
      <w:r w:rsidRPr="00F76E74">
        <w:rPr>
          <w:rFonts w:ascii="Times New Roman" w:hAnsi="Times New Roman"/>
          <w:i/>
          <w:iCs/>
          <w:sz w:val="24"/>
          <w:szCs w:val="24"/>
        </w:rPr>
        <w:t xml:space="preserve">Sonuç </w:t>
      </w:r>
    </w:p>
    <w:p w:rsidR="00F76E74" w:rsidRPr="00F76E74" w:rsidRDefault="00F76E74" w:rsidP="00F76E74">
      <w:pPr>
        <w:shd w:val="clear" w:color="auto" w:fill="FFFFFF"/>
        <w:spacing w:before="245" w:line="269" w:lineRule="exact"/>
        <w:ind w:right="86"/>
        <w:jc w:val="both"/>
        <w:rPr>
          <w:rFonts w:ascii="Times New Roman" w:hAnsi="Times New Roman"/>
          <w:sz w:val="24"/>
          <w:szCs w:val="24"/>
        </w:rPr>
      </w:pPr>
      <w:r w:rsidRPr="00F76E74">
        <w:rPr>
          <w:rFonts w:ascii="Times New Roman" w:hAnsi="Times New Roman"/>
          <w:sz w:val="24"/>
          <w:szCs w:val="24"/>
        </w:rPr>
        <w:lastRenderedPageBreak/>
        <w:t>Elektrik, yenilenebilir enerji ve enerji verimliliğinin yanı sıra, arz güvenliği konularında iyi düzeyde ilerleme kaydedilmiştir. Doğal gaz, nükleer enerji, nükleer güvenlik ve radyasyondan korunma konularındaki gelişmeler ilave çaba gerektirmektedir.</w:t>
      </w:r>
    </w:p>
    <w:p w:rsidR="001F5EC0" w:rsidRDefault="001F5EC0" w:rsidP="00F105FD">
      <w:pPr>
        <w:pStyle w:val="Heading2"/>
        <w:tabs>
          <w:tab w:val="left" w:pos="709"/>
        </w:tabs>
      </w:pPr>
    </w:p>
    <w:p w:rsidR="00F105FD" w:rsidRPr="0014319C" w:rsidRDefault="00F105FD" w:rsidP="00F105FD">
      <w:pPr>
        <w:pStyle w:val="Heading2"/>
        <w:tabs>
          <w:tab w:val="left" w:pos="709"/>
        </w:tabs>
      </w:pPr>
      <w:r w:rsidRPr="0014319C">
        <w:t>4.16. Fasıl 16: Vergilendirme</w:t>
      </w:r>
      <w:bookmarkEnd w:id="9"/>
    </w:p>
    <w:p w:rsidR="00F105FD" w:rsidRPr="0014319C" w:rsidRDefault="00F105FD" w:rsidP="00F105FD">
      <w:pPr>
        <w:shd w:val="clear" w:color="auto" w:fill="FFFFFF"/>
        <w:spacing w:before="245" w:line="240" w:lineRule="auto"/>
        <w:ind w:right="106"/>
        <w:jc w:val="both"/>
        <w:rPr>
          <w:rFonts w:ascii="Times New Roman" w:hAnsi="Times New Roman" w:cs="Times New Roman"/>
          <w:color w:val="7030A0"/>
          <w:sz w:val="24"/>
          <w:szCs w:val="24"/>
        </w:rPr>
      </w:pPr>
      <w:bookmarkStart w:id="17" w:name="_Toc245562185"/>
      <w:r w:rsidRPr="0014319C">
        <w:rPr>
          <w:rFonts w:ascii="Times New Roman" w:hAnsi="Times New Roman" w:cs="Times New Roman"/>
          <w:b/>
          <w:bCs/>
          <w:color w:val="000000"/>
          <w:sz w:val="24"/>
          <w:szCs w:val="24"/>
        </w:rPr>
        <w:t xml:space="preserve">Dolaylı vergilendirme </w:t>
      </w:r>
      <w:r w:rsidRPr="0014319C">
        <w:rPr>
          <w:rFonts w:ascii="Times New Roman" w:hAnsi="Times New Roman" w:cs="Times New Roman"/>
          <w:color w:val="000000"/>
          <w:sz w:val="24"/>
          <w:szCs w:val="24"/>
        </w:rPr>
        <w:t>alanında kısıtlı ilerleme kaydedilmiştir</w:t>
      </w:r>
      <w:r w:rsidRPr="0014319C">
        <w:rPr>
          <w:rFonts w:ascii="Times New Roman" w:hAnsi="Times New Roman" w:cs="Times New Roman"/>
          <w:color w:val="7030A0"/>
          <w:sz w:val="24"/>
          <w:szCs w:val="24"/>
        </w:rPr>
        <w:t xml:space="preserve">. </w:t>
      </w:r>
      <w:r w:rsidRPr="0014319C">
        <w:rPr>
          <w:rFonts w:ascii="Times New Roman" w:hAnsi="Times New Roman" w:cs="Times New Roman"/>
          <w:color w:val="000000"/>
          <w:sz w:val="24"/>
          <w:szCs w:val="24"/>
        </w:rPr>
        <w:t>Türkiye’nin katma değer vergisi (KDV) konusundaki mevzuatı AB müktesebatıyla tam uyumlu değildir</w:t>
      </w:r>
      <w:r w:rsidRPr="0014319C">
        <w:rPr>
          <w:rFonts w:ascii="Times New Roman" w:hAnsi="Times New Roman" w:cs="Times New Roman"/>
          <w:i/>
          <w:iCs/>
          <w:color w:val="7030A0"/>
          <w:sz w:val="24"/>
          <w:szCs w:val="24"/>
        </w:rPr>
        <w:t xml:space="preserve">. </w:t>
      </w:r>
      <w:r w:rsidRPr="0014319C">
        <w:rPr>
          <w:rFonts w:ascii="Times New Roman" w:hAnsi="Times New Roman" w:cs="Times New Roman"/>
          <w:color w:val="000000"/>
          <w:sz w:val="24"/>
          <w:szCs w:val="24"/>
        </w:rPr>
        <w:t>Yapı, muafiyetler, özel planlar ve indirimli oran</w:t>
      </w:r>
      <w:r w:rsidRPr="0014319C">
        <w:rPr>
          <w:rFonts w:ascii="Times New Roman" w:hAnsi="Times New Roman" w:cs="Times New Roman"/>
          <w:color w:val="7030A0"/>
          <w:sz w:val="24"/>
          <w:szCs w:val="24"/>
        </w:rPr>
        <w:t xml:space="preserve"> </w:t>
      </w:r>
      <w:r w:rsidRPr="0014319C">
        <w:rPr>
          <w:rFonts w:ascii="Times New Roman" w:hAnsi="Times New Roman" w:cs="Times New Roman"/>
          <w:color w:val="000000"/>
          <w:sz w:val="24"/>
          <w:szCs w:val="24"/>
        </w:rPr>
        <w:t xml:space="preserve">uygulamalarının daha fazla uyumlaştırılması gerekmektedir. Özel tüketim vergilerine ilişkin olarak bazı ilerlemeler kaydedilmiştir. </w:t>
      </w:r>
      <w:r w:rsidRPr="0014319C">
        <w:rPr>
          <w:rFonts w:ascii="Times New Roman" w:hAnsi="Times New Roman" w:cs="Times New Roman"/>
          <w:color w:val="7030A0"/>
          <w:sz w:val="24"/>
          <w:szCs w:val="24"/>
        </w:rPr>
        <w:t xml:space="preserve"> </w:t>
      </w:r>
      <w:r w:rsidRPr="0014319C">
        <w:rPr>
          <w:rFonts w:ascii="Times New Roman" w:hAnsi="Times New Roman" w:cs="Times New Roman"/>
          <w:color w:val="000000"/>
          <w:sz w:val="24"/>
          <w:szCs w:val="24"/>
        </w:rPr>
        <w:t>18 Mayıs 2009 tarihinde kabul edilen eylem planı doğrultusunda, Türkiye, işlenmiş tütüne uygulanan tütün fonu vergisini 1 Ocak 2010 tarihi itibarıyla kaldırmıştır</w:t>
      </w:r>
      <w:r w:rsidRPr="0014319C">
        <w:rPr>
          <w:rFonts w:ascii="Times New Roman" w:hAnsi="Times New Roman" w:cs="Times New Roman"/>
          <w:color w:val="7030A0"/>
          <w:sz w:val="24"/>
          <w:szCs w:val="24"/>
        </w:rPr>
        <w:t xml:space="preserve">. </w:t>
      </w:r>
      <w:r w:rsidRPr="0014319C">
        <w:rPr>
          <w:rFonts w:ascii="Times New Roman" w:hAnsi="Times New Roman" w:cs="Times New Roman"/>
          <w:color w:val="000000"/>
          <w:sz w:val="24"/>
          <w:szCs w:val="24"/>
        </w:rPr>
        <w:t>Bu, tütünün vergilendirmesinde ayrımcı uygulamaların tamamıyla kaldırılması yolunda olumlu bir adımdır. Tütün fonu, ithal edilen işlenmemiş tütün için yerli ürünlere uygulanmayan özel bir vergi belirlemektedir</w:t>
      </w:r>
      <w:r w:rsidRPr="0014319C">
        <w:rPr>
          <w:rFonts w:ascii="Times New Roman" w:hAnsi="Times New Roman" w:cs="Times New Roman"/>
          <w:color w:val="7030A0"/>
          <w:sz w:val="24"/>
          <w:szCs w:val="24"/>
        </w:rPr>
        <w:t xml:space="preserve">. </w:t>
      </w:r>
      <w:r w:rsidRPr="0014319C">
        <w:rPr>
          <w:rFonts w:ascii="Times New Roman" w:hAnsi="Times New Roman" w:cs="Times New Roman"/>
          <w:color w:val="000000"/>
          <w:sz w:val="24"/>
          <w:szCs w:val="24"/>
        </w:rPr>
        <w:t>Tütün ürünlerine uygulanan özel tüketim vergisinin asgari maktu tutarları ve oranları artırılmıştır.</w:t>
      </w:r>
      <w:r w:rsidRPr="0014319C">
        <w:rPr>
          <w:rFonts w:ascii="Times New Roman" w:hAnsi="Times New Roman" w:cs="Times New Roman"/>
          <w:color w:val="7030A0"/>
          <w:sz w:val="24"/>
          <w:szCs w:val="24"/>
        </w:rPr>
        <w:t xml:space="preserve"> </w:t>
      </w:r>
      <w:r w:rsidRPr="0014319C">
        <w:rPr>
          <w:rFonts w:ascii="Times New Roman" w:hAnsi="Times New Roman" w:cs="Times New Roman"/>
          <w:sz w:val="24"/>
          <w:szCs w:val="24"/>
        </w:rPr>
        <w:t xml:space="preserve">Ancak, AB müktesebatı ile </w:t>
      </w:r>
      <w:r w:rsidRPr="0014319C">
        <w:rPr>
          <w:rFonts w:ascii="Times New Roman" w:hAnsi="Times New Roman" w:cs="Times New Roman"/>
          <w:color w:val="000000"/>
          <w:sz w:val="24"/>
          <w:szCs w:val="24"/>
        </w:rPr>
        <w:t>Türk mevzuatı arasında tütün ve tütün ürünlerindeki özel tüketim vergisinin yapısı bakımından uyumsuzluklar devam etmektedir. Türk özel tüketim vergisi mevzuatında kıymet esaslı (ad valorem) oranlar ve asgari vergi tutarları belirlenmekte, ancak maktu (spesifik) vergi unsuru bulunmamaktadır.</w:t>
      </w:r>
    </w:p>
    <w:p w:rsidR="00F105FD" w:rsidRPr="0014319C" w:rsidRDefault="00F105FD" w:rsidP="00F105FD">
      <w:pPr>
        <w:shd w:val="clear" w:color="auto" w:fill="FFFFFF"/>
        <w:spacing w:before="245" w:line="240" w:lineRule="auto"/>
        <w:ind w:right="106"/>
        <w:jc w:val="both"/>
        <w:rPr>
          <w:rFonts w:ascii="Times New Roman" w:hAnsi="Times New Roman" w:cs="Times New Roman"/>
          <w:color w:val="7030A0"/>
          <w:sz w:val="24"/>
          <w:szCs w:val="24"/>
        </w:rPr>
      </w:pPr>
      <w:r w:rsidRPr="0014319C">
        <w:rPr>
          <w:rFonts w:ascii="Times New Roman" w:hAnsi="Times New Roman" w:cs="Times New Roman"/>
          <w:color w:val="000000"/>
          <w:sz w:val="24"/>
          <w:szCs w:val="24"/>
        </w:rPr>
        <w:t>Alkollü içeceklerin vergilendirilmesi konusunda bazı düzensiz ilerlemeler kaydedilmiştir</w:t>
      </w:r>
      <w:r w:rsidRPr="0014319C">
        <w:rPr>
          <w:rFonts w:ascii="Times New Roman" w:hAnsi="Times New Roman" w:cs="Times New Roman"/>
          <w:color w:val="7030A0"/>
          <w:sz w:val="24"/>
          <w:szCs w:val="24"/>
        </w:rPr>
        <w:t xml:space="preserve">. </w:t>
      </w:r>
      <w:r w:rsidRPr="0014319C">
        <w:rPr>
          <w:rFonts w:ascii="Times New Roman" w:hAnsi="Times New Roman" w:cs="Times New Roman"/>
          <w:color w:val="000000"/>
          <w:sz w:val="24"/>
          <w:szCs w:val="24"/>
        </w:rPr>
        <w:t>Alkollü içkilere, içerdiği alkol oranı yerine ürünün tipine göre belirli spesifik vergiler uygulanmaktadır</w:t>
      </w:r>
      <w:r w:rsidRPr="0014319C">
        <w:rPr>
          <w:rFonts w:ascii="Times New Roman" w:hAnsi="Times New Roman" w:cs="Times New Roman"/>
          <w:sz w:val="24"/>
          <w:szCs w:val="24"/>
        </w:rPr>
        <w:t>. İthal ürünler için belirlenen v</w:t>
      </w:r>
      <w:r w:rsidRPr="0014319C">
        <w:rPr>
          <w:rFonts w:ascii="Times New Roman" w:hAnsi="Times New Roman" w:cs="Times New Roman"/>
          <w:spacing w:val="-1"/>
          <w:sz w:val="24"/>
          <w:szCs w:val="24"/>
        </w:rPr>
        <w:t>ergi seviyeleri, eşdeğer yerli ürünlere göre daha yüksekt</w:t>
      </w:r>
      <w:r w:rsidRPr="0014319C">
        <w:rPr>
          <w:rFonts w:ascii="Times New Roman" w:hAnsi="Times New Roman" w:cs="Times New Roman"/>
          <w:color w:val="000000"/>
          <w:spacing w:val="-1"/>
          <w:sz w:val="24"/>
          <w:szCs w:val="24"/>
        </w:rPr>
        <w:t>ir.</w:t>
      </w:r>
      <w:r w:rsidRPr="0014319C">
        <w:rPr>
          <w:rFonts w:ascii="Times New Roman" w:hAnsi="Times New Roman" w:cs="Times New Roman"/>
          <w:color w:val="7030A0"/>
          <w:spacing w:val="-1"/>
          <w:sz w:val="24"/>
          <w:szCs w:val="24"/>
        </w:rPr>
        <w:t xml:space="preserve"> </w:t>
      </w:r>
      <w:r w:rsidRPr="0014319C">
        <w:rPr>
          <w:rFonts w:ascii="Times New Roman" w:hAnsi="Times New Roman" w:cs="Times New Roman"/>
          <w:spacing w:val="-1"/>
          <w:sz w:val="24"/>
          <w:szCs w:val="24"/>
        </w:rPr>
        <w:t>Ayrımcı vergilendirmenin aşamalı olarak kaldırılmasına yönelik taraflarca kabul görmüş açık hedefler ortaya koyan</w:t>
      </w:r>
      <w:r w:rsidRPr="0014319C">
        <w:rPr>
          <w:rFonts w:ascii="Times New Roman" w:hAnsi="Times New Roman" w:cs="Times New Roman"/>
          <w:color w:val="7030A0"/>
          <w:spacing w:val="-1"/>
          <w:sz w:val="24"/>
          <w:szCs w:val="24"/>
        </w:rPr>
        <w:t xml:space="preserve"> </w:t>
      </w:r>
      <w:r w:rsidRPr="0014319C">
        <w:rPr>
          <w:rFonts w:ascii="Times New Roman" w:hAnsi="Times New Roman" w:cs="Times New Roman"/>
          <w:color w:val="000000"/>
          <w:sz w:val="24"/>
          <w:szCs w:val="24"/>
        </w:rPr>
        <w:t>18 Mayıs 2009 tarihli Eylem Planı’nın bir parçası olarak Türkiye,</w:t>
      </w:r>
      <w:r w:rsidRPr="0014319C">
        <w:rPr>
          <w:rFonts w:ascii="Times New Roman" w:hAnsi="Times New Roman" w:cs="Times New Roman"/>
          <w:color w:val="7030A0"/>
          <w:sz w:val="24"/>
          <w:szCs w:val="24"/>
        </w:rPr>
        <w:t xml:space="preserve"> </w:t>
      </w:r>
      <w:r w:rsidRPr="0014319C">
        <w:rPr>
          <w:rFonts w:ascii="Times New Roman" w:hAnsi="Times New Roman" w:cs="Times New Roman"/>
          <w:color w:val="000000"/>
          <w:sz w:val="24"/>
          <w:szCs w:val="24"/>
        </w:rPr>
        <w:t>Nisan 2009 tarihinde kabul edilen Bakanlar Kurulu Kararı ile bu farklılıkları</w:t>
      </w:r>
      <w:r w:rsidRPr="0014319C">
        <w:rPr>
          <w:rFonts w:ascii="Times New Roman" w:hAnsi="Times New Roman" w:cs="Times New Roman"/>
          <w:color w:val="7030A0"/>
          <w:sz w:val="24"/>
          <w:szCs w:val="24"/>
        </w:rPr>
        <w:t xml:space="preserve"> </w:t>
      </w:r>
      <w:r w:rsidRPr="0014319C">
        <w:rPr>
          <w:rFonts w:ascii="Times New Roman" w:hAnsi="Times New Roman" w:cs="Times New Roman"/>
          <w:color w:val="000000"/>
          <w:sz w:val="24"/>
          <w:szCs w:val="24"/>
        </w:rPr>
        <w:t>azaltmıştır.</w:t>
      </w:r>
      <w:r w:rsidRPr="0014319C">
        <w:rPr>
          <w:rFonts w:ascii="Times New Roman" w:hAnsi="Times New Roman" w:cs="Times New Roman"/>
          <w:color w:val="7030A0"/>
          <w:sz w:val="24"/>
          <w:szCs w:val="24"/>
        </w:rPr>
        <w:t xml:space="preserve"> </w:t>
      </w:r>
      <w:r w:rsidRPr="0014319C">
        <w:rPr>
          <w:rFonts w:ascii="Times New Roman" w:hAnsi="Times New Roman" w:cs="Times New Roman"/>
          <w:sz w:val="24"/>
          <w:szCs w:val="24"/>
        </w:rPr>
        <w:t>Türk mevzuatını AB müktesebatı ile uyumlu hale getiren a</w:t>
      </w:r>
      <w:r w:rsidRPr="0014319C">
        <w:rPr>
          <w:rFonts w:ascii="Times New Roman" w:hAnsi="Times New Roman" w:cs="Times New Roman"/>
          <w:color w:val="000000"/>
          <w:spacing w:val="-1"/>
          <w:sz w:val="24"/>
          <w:szCs w:val="24"/>
        </w:rPr>
        <w:t>lkollü içeceklerin vergilendirmesindeki diğer değişiklikler, örneğin şaraba uygulanan kıymet esaslı vergilerin tümüyle kaldırılması da bu yönde olmuştur.</w:t>
      </w:r>
      <w:r w:rsidRPr="0014319C">
        <w:rPr>
          <w:rFonts w:ascii="Times New Roman" w:hAnsi="Times New Roman" w:cs="Times New Roman"/>
          <w:color w:val="7030A0"/>
          <w:spacing w:val="-1"/>
          <w:sz w:val="24"/>
          <w:szCs w:val="24"/>
        </w:rPr>
        <w:t xml:space="preserve"> </w:t>
      </w:r>
      <w:r w:rsidRPr="0014319C">
        <w:rPr>
          <w:rFonts w:ascii="Times New Roman" w:hAnsi="Times New Roman" w:cs="Times New Roman"/>
          <w:color w:val="000000"/>
          <w:sz w:val="24"/>
          <w:szCs w:val="24"/>
        </w:rPr>
        <w:t>Ancak, Ocak ve Ekim aylarında, bütün alkollü içeceklere uygulanan özel tüketim vergisi oranı sırasıyla genel olarak  %10 ve %30 arttırılmıştır.</w:t>
      </w:r>
      <w:r w:rsidRPr="0014319C">
        <w:rPr>
          <w:rFonts w:ascii="Times New Roman" w:hAnsi="Times New Roman" w:cs="Times New Roman"/>
          <w:color w:val="7030A0"/>
          <w:sz w:val="24"/>
          <w:szCs w:val="24"/>
        </w:rPr>
        <w:t xml:space="preserve"> </w:t>
      </w:r>
      <w:r w:rsidRPr="0014319C">
        <w:rPr>
          <w:rFonts w:ascii="Times New Roman" w:hAnsi="Times New Roman" w:cs="Times New Roman"/>
          <w:spacing w:val="-1"/>
          <w:sz w:val="24"/>
          <w:szCs w:val="24"/>
        </w:rPr>
        <w:t>Bu durum,</w:t>
      </w:r>
      <w:r w:rsidRPr="0014319C">
        <w:rPr>
          <w:rFonts w:ascii="Times New Roman" w:hAnsi="Times New Roman" w:cs="Times New Roman"/>
          <w:color w:val="7030A0"/>
          <w:spacing w:val="-1"/>
          <w:sz w:val="24"/>
          <w:szCs w:val="24"/>
        </w:rPr>
        <w:t xml:space="preserve"> </w:t>
      </w:r>
      <w:r w:rsidRPr="0014319C">
        <w:rPr>
          <w:rFonts w:ascii="Times New Roman" w:hAnsi="Times New Roman" w:cs="Times New Roman"/>
          <w:color w:val="000000"/>
          <w:spacing w:val="-1"/>
          <w:sz w:val="24"/>
          <w:szCs w:val="24"/>
        </w:rPr>
        <w:t xml:space="preserve">eylem planına aykırı olarak, yerli </w:t>
      </w:r>
      <w:r w:rsidRPr="0014319C">
        <w:rPr>
          <w:rFonts w:ascii="Times New Roman" w:hAnsi="Times New Roman" w:cs="Times New Roman"/>
          <w:color w:val="000000"/>
          <w:sz w:val="24"/>
          <w:szCs w:val="24"/>
        </w:rPr>
        <w:t>alkollü içeceklerle ithal içeceklere uygulanan vergiler arasınd</w:t>
      </w:r>
      <w:r w:rsidRPr="0014319C">
        <w:rPr>
          <w:rFonts w:ascii="Times New Roman" w:hAnsi="Times New Roman" w:cs="Times New Roman"/>
          <w:color w:val="000000"/>
          <w:spacing w:val="-1"/>
          <w:sz w:val="24"/>
          <w:szCs w:val="24"/>
        </w:rPr>
        <w:t>aki farkı rakamsal olarak artırmıştır</w:t>
      </w:r>
      <w:r w:rsidRPr="0014319C">
        <w:rPr>
          <w:rFonts w:ascii="Times New Roman" w:hAnsi="Times New Roman" w:cs="Times New Roman"/>
          <w:color w:val="7030A0"/>
          <w:spacing w:val="-1"/>
          <w:sz w:val="24"/>
          <w:szCs w:val="24"/>
        </w:rPr>
        <w:t xml:space="preserve">. </w:t>
      </w:r>
      <w:r w:rsidRPr="0014319C">
        <w:rPr>
          <w:rFonts w:ascii="Times New Roman" w:hAnsi="Times New Roman" w:cs="Times New Roman"/>
          <w:color w:val="000000"/>
          <w:sz w:val="24"/>
          <w:szCs w:val="24"/>
        </w:rPr>
        <w:t>Türkiye’nin, bu fasıldaki müzakerelerde kilit gereklilik olan eylem planındaki taahhütlere uyması gerekmektedir.</w:t>
      </w:r>
      <w:r w:rsidRPr="0014319C">
        <w:rPr>
          <w:rFonts w:ascii="Times New Roman" w:hAnsi="Times New Roman" w:cs="Times New Roman"/>
          <w:color w:val="7030A0"/>
          <w:sz w:val="24"/>
          <w:szCs w:val="24"/>
        </w:rPr>
        <w:t xml:space="preserve"> </w:t>
      </w:r>
      <w:r w:rsidRPr="0014319C">
        <w:rPr>
          <w:rFonts w:ascii="Times New Roman" w:hAnsi="Times New Roman" w:cs="Times New Roman"/>
          <w:color w:val="000000"/>
          <w:spacing w:val="-1"/>
          <w:sz w:val="24"/>
          <w:szCs w:val="24"/>
        </w:rPr>
        <w:t>Türkiye’nin üyelik öncesinde, iç piyasa hareketleri ve mali antrepolar için gümrük vergilerinin askıya alınması rejimini uygulamaya koyması gerekecektir.</w:t>
      </w:r>
    </w:p>
    <w:p w:rsidR="00F105FD" w:rsidRPr="0014319C" w:rsidRDefault="00F105FD" w:rsidP="00F105FD">
      <w:pPr>
        <w:shd w:val="clear" w:color="auto" w:fill="FFFFFF"/>
        <w:spacing w:before="240" w:line="240" w:lineRule="auto"/>
        <w:jc w:val="both"/>
        <w:rPr>
          <w:rFonts w:ascii="Times New Roman" w:hAnsi="Times New Roman" w:cs="Times New Roman"/>
          <w:color w:val="7030A0"/>
          <w:sz w:val="24"/>
          <w:szCs w:val="24"/>
          <w:highlight w:val="yellow"/>
        </w:rPr>
      </w:pPr>
      <w:r w:rsidRPr="0014319C">
        <w:rPr>
          <w:rFonts w:ascii="Times New Roman" w:hAnsi="Times New Roman" w:cs="Times New Roman"/>
          <w:b/>
          <w:bCs/>
          <w:color w:val="000000"/>
          <w:sz w:val="24"/>
          <w:szCs w:val="24"/>
        </w:rPr>
        <w:t xml:space="preserve">Doğrudan vergilendirme </w:t>
      </w:r>
      <w:r w:rsidRPr="0014319C">
        <w:rPr>
          <w:rFonts w:ascii="Times New Roman" w:hAnsi="Times New Roman" w:cs="Times New Roman"/>
          <w:color w:val="000000"/>
          <w:sz w:val="24"/>
          <w:szCs w:val="24"/>
        </w:rPr>
        <w:t>konusunda</w:t>
      </w:r>
      <w:r w:rsidRPr="0014319C">
        <w:rPr>
          <w:rFonts w:ascii="Times New Roman" w:hAnsi="Times New Roman" w:cs="Times New Roman"/>
          <w:color w:val="7030A0"/>
          <w:sz w:val="24"/>
          <w:szCs w:val="24"/>
        </w:rPr>
        <w:t xml:space="preserve"> </w:t>
      </w:r>
      <w:r w:rsidRPr="0014319C">
        <w:rPr>
          <w:rFonts w:ascii="Times New Roman" w:hAnsi="Times New Roman" w:cs="Times New Roman"/>
          <w:color w:val="000000"/>
          <w:sz w:val="24"/>
          <w:szCs w:val="24"/>
        </w:rPr>
        <w:t>ilerleme kaydedilmemiştir.</w:t>
      </w:r>
      <w:r w:rsidRPr="0014319C">
        <w:rPr>
          <w:rFonts w:ascii="Times New Roman" w:hAnsi="Times New Roman" w:cs="Times New Roman"/>
          <w:b/>
          <w:bCs/>
          <w:color w:val="7030A0"/>
          <w:sz w:val="24"/>
          <w:szCs w:val="24"/>
        </w:rPr>
        <w:t xml:space="preserve"> </w:t>
      </w:r>
      <w:r w:rsidRPr="0014319C">
        <w:rPr>
          <w:rFonts w:ascii="Times New Roman" w:hAnsi="Times New Roman" w:cs="Times New Roman"/>
          <w:color w:val="000000"/>
          <w:spacing w:val="-3"/>
          <w:sz w:val="24"/>
          <w:szCs w:val="24"/>
        </w:rPr>
        <w:t>Gelir Vergisi Kanunu gözden geçirilmektedir.</w:t>
      </w:r>
    </w:p>
    <w:p w:rsidR="00F105FD" w:rsidRPr="0014319C" w:rsidRDefault="00F105FD" w:rsidP="00F105FD">
      <w:pPr>
        <w:shd w:val="clear" w:color="auto" w:fill="FFFFFF"/>
        <w:spacing w:before="235" w:line="240" w:lineRule="auto"/>
        <w:jc w:val="both"/>
        <w:rPr>
          <w:rFonts w:ascii="Times New Roman" w:hAnsi="Times New Roman" w:cs="Times New Roman"/>
          <w:color w:val="7030A0"/>
          <w:sz w:val="24"/>
          <w:szCs w:val="24"/>
          <w:highlight w:val="yellow"/>
        </w:rPr>
      </w:pPr>
      <w:r w:rsidRPr="0014319C">
        <w:rPr>
          <w:rFonts w:ascii="Times New Roman" w:hAnsi="Times New Roman" w:cs="Times New Roman"/>
          <w:b/>
          <w:bCs/>
          <w:color w:val="000000"/>
          <w:spacing w:val="-1"/>
          <w:sz w:val="24"/>
          <w:szCs w:val="24"/>
        </w:rPr>
        <w:t>İdari işbirliği ve karşılıklı yardım</w:t>
      </w:r>
      <w:r w:rsidRPr="0014319C">
        <w:rPr>
          <w:rFonts w:ascii="Times New Roman" w:hAnsi="Times New Roman" w:cs="Times New Roman"/>
          <w:b/>
          <w:bCs/>
          <w:color w:val="7030A0"/>
          <w:spacing w:val="-1"/>
          <w:sz w:val="24"/>
          <w:szCs w:val="24"/>
        </w:rPr>
        <w:t xml:space="preserve"> </w:t>
      </w:r>
      <w:r w:rsidRPr="0014319C">
        <w:rPr>
          <w:rFonts w:ascii="Times New Roman" w:hAnsi="Times New Roman" w:cs="Times New Roman"/>
          <w:color w:val="000000"/>
          <w:spacing w:val="-1"/>
          <w:sz w:val="24"/>
          <w:szCs w:val="24"/>
        </w:rPr>
        <w:t>konusunda bazı ilerlemeler kaydedilmiştir</w:t>
      </w:r>
      <w:r w:rsidRPr="0014319C">
        <w:rPr>
          <w:rFonts w:ascii="Times New Roman" w:hAnsi="Times New Roman" w:cs="Times New Roman"/>
          <w:b/>
          <w:bCs/>
          <w:color w:val="7030A0"/>
          <w:spacing w:val="-1"/>
          <w:sz w:val="24"/>
          <w:szCs w:val="24"/>
        </w:rPr>
        <w:t xml:space="preserve">. </w:t>
      </w:r>
      <w:r w:rsidRPr="0014319C">
        <w:rPr>
          <w:rFonts w:ascii="Times New Roman" w:hAnsi="Times New Roman" w:cs="Times New Roman"/>
          <w:color w:val="000000"/>
          <w:spacing w:val="-1"/>
          <w:sz w:val="24"/>
          <w:szCs w:val="24"/>
        </w:rPr>
        <w:t xml:space="preserve">Gelir İdaresi Başkanlığı, kayıt dışı ekonomi ile mücadele eylem planı doğrultusunda dokuz kurum tarafından yürütülecek olan faaliyetleri denetlemiştir. </w:t>
      </w:r>
      <w:r w:rsidRPr="0014319C">
        <w:rPr>
          <w:rFonts w:ascii="Times New Roman" w:hAnsi="Times New Roman" w:cs="Times New Roman"/>
          <w:color w:val="000000"/>
          <w:sz w:val="24"/>
          <w:szCs w:val="24"/>
        </w:rPr>
        <w:t>Plan, 2008-2010 dönemini kapsamaktadır. Eylem planının uygulama sonuçlarına ilişkin genel değerlendirmenin kamu ile paylaşılması, şeffaflığın sağlanması için çok önemlidir.</w:t>
      </w:r>
    </w:p>
    <w:p w:rsidR="00F105FD" w:rsidRPr="0014319C" w:rsidRDefault="00F105FD" w:rsidP="00F105FD">
      <w:pPr>
        <w:shd w:val="clear" w:color="auto" w:fill="FFFFFF"/>
        <w:spacing w:before="245" w:line="240" w:lineRule="auto"/>
        <w:ind w:right="91"/>
        <w:jc w:val="both"/>
        <w:rPr>
          <w:rFonts w:ascii="Times New Roman" w:hAnsi="Times New Roman" w:cs="Times New Roman"/>
          <w:color w:val="000000"/>
          <w:sz w:val="24"/>
          <w:szCs w:val="24"/>
        </w:rPr>
      </w:pPr>
      <w:r w:rsidRPr="0014319C">
        <w:rPr>
          <w:rFonts w:ascii="Times New Roman" w:hAnsi="Times New Roman" w:cs="Times New Roman"/>
          <w:b/>
          <w:color w:val="000000"/>
          <w:sz w:val="24"/>
          <w:szCs w:val="24"/>
        </w:rPr>
        <w:t>Uygulama kapasitesi ve bilgisayar ortamına geçiş</w:t>
      </w:r>
      <w:r w:rsidRPr="0014319C">
        <w:rPr>
          <w:rFonts w:ascii="Times New Roman" w:hAnsi="Times New Roman" w:cs="Times New Roman"/>
          <w:color w:val="000000"/>
          <w:sz w:val="24"/>
          <w:szCs w:val="24"/>
        </w:rPr>
        <w:t xml:space="preserve"> konularında bazı ilerlemeler kaydedilmiştir.</w:t>
      </w:r>
      <w:r w:rsidRPr="0014319C">
        <w:rPr>
          <w:rFonts w:ascii="Times New Roman" w:hAnsi="Times New Roman" w:cs="Times New Roman"/>
          <w:color w:val="7030A0"/>
          <w:spacing w:val="-2"/>
          <w:sz w:val="24"/>
          <w:szCs w:val="24"/>
        </w:rPr>
        <w:t xml:space="preserve"> </w:t>
      </w:r>
      <w:r w:rsidRPr="0014319C">
        <w:rPr>
          <w:rFonts w:ascii="Times New Roman" w:hAnsi="Times New Roman" w:cs="Times New Roman"/>
          <w:color w:val="000000"/>
          <w:spacing w:val="-1"/>
          <w:sz w:val="24"/>
          <w:szCs w:val="24"/>
        </w:rPr>
        <w:t>Gelir İdaresi Başkanlığı</w:t>
      </w:r>
      <w:r w:rsidRPr="0014319C">
        <w:rPr>
          <w:rFonts w:ascii="Times New Roman" w:hAnsi="Times New Roman" w:cs="Times New Roman"/>
          <w:color w:val="7030A0"/>
          <w:spacing w:val="-1"/>
          <w:sz w:val="24"/>
          <w:szCs w:val="24"/>
        </w:rPr>
        <w:t xml:space="preserve"> </w:t>
      </w:r>
      <w:r w:rsidRPr="0014319C">
        <w:rPr>
          <w:rFonts w:ascii="Times New Roman" w:hAnsi="Times New Roman" w:cs="Times New Roman"/>
          <w:color w:val="000000"/>
          <w:spacing w:val="-1"/>
          <w:sz w:val="24"/>
          <w:szCs w:val="24"/>
        </w:rPr>
        <w:t>gönüllü uyumun artırılması için çabalarına devam etmiştir</w:t>
      </w:r>
      <w:r w:rsidRPr="0014319C">
        <w:rPr>
          <w:rFonts w:ascii="Times New Roman" w:hAnsi="Times New Roman" w:cs="Times New Roman"/>
          <w:color w:val="7030A0"/>
          <w:spacing w:val="-1"/>
          <w:sz w:val="24"/>
          <w:szCs w:val="24"/>
        </w:rPr>
        <w:t>.</w:t>
      </w:r>
      <w:r w:rsidRPr="0014319C">
        <w:rPr>
          <w:rFonts w:ascii="Times New Roman" w:hAnsi="Times New Roman" w:cs="Times New Roman"/>
          <w:color w:val="7030A0"/>
          <w:sz w:val="24"/>
          <w:szCs w:val="24"/>
        </w:rPr>
        <w:t xml:space="preserve"> </w:t>
      </w:r>
      <w:r w:rsidRPr="0014319C">
        <w:rPr>
          <w:rFonts w:ascii="Times New Roman" w:hAnsi="Times New Roman" w:cs="Times New Roman"/>
          <w:color w:val="000000"/>
          <w:sz w:val="24"/>
          <w:szCs w:val="24"/>
        </w:rPr>
        <w:t>Alınan tedbirlerle, usullerin basitleştirilmesi ve uygulamanın güçlendirilmesinin yanı sıra, mükellef hizmetlerinin de geliştirilmesi amaçlanmaktadır</w:t>
      </w:r>
      <w:r w:rsidRPr="0014319C">
        <w:rPr>
          <w:rFonts w:ascii="Times New Roman" w:hAnsi="Times New Roman" w:cs="Times New Roman"/>
          <w:color w:val="7030A0"/>
          <w:sz w:val="24"/>
          <w:szCs w:val="24"/>
        </w:rPr>
        <w:t xml:space="preserve">. </w:t>
      </w:r>
      <w:r w:rsidRPr="0014319C">
        <w:rPr>
          <w:rFonts w:ascii="Times New Roman" w:hAnsi="Times New Roman" w:cs="Times New Roman"/>
          <w:sz w:val="24"/>
          <w:szCs w:val="24"/>
        </w:rPr>
        <w:t xml:space="preserve">Mükellef çağrı merkezi, </w:t>
      </w:r>
      <w:r w:rsidRPr="0014319C">
        <w:rPr>
          <w:rFonts w:ascii="Times New Roman" w:hAnsi="Times New Roman" w:cs="Times New Roman"/>
          <w:sz w:val="24"/>
          <w:szCs w:val="24"/>
        </w:rPr>
        <w:lastRenderedPageBreak/>
        <w:t>2009 İstanbul çağrı merkezleri konferansında üç ödül</w:t>
      </w:r>
      <w:r w:rsidR="006E5B98">
        <w:rPr>
          <w:rStyle w:val="FootnoteReference"/>
          <w:rFonts w:ascii="Times New Roman" w:hAnsi="Times New Roman" w:cs="Times New Roman"/>
          <w:sz w:val="24"/>
          <w:szCs w:val="24"/>
        </w:rPr>
        <w:footnoteReference w:id="34"/>
      </w:r>
      <w:r w:rsidRPr="0014319C">
        <w:rPr>
          <w:rFonts w:ascii="Times New Roman" w:hAnsi="Times New Roman" w:cs="Times New Roman"/>
          <w:sz w:val="24"/>
          <w:szCs w:val="24"/>
        </w:rPr>
        <w:t xml:space="preserve"> kazanmıştır. </w:t>
      </w:r>
      <w:r w:rsidRPr="0014319C">
        <w:rPr>
          <w:rFonts w:ascii="Times New Roman" w:hAnsi="Times New Roman" w:cs="Times New Roman"/>
          <w:color w:val="000000"/>
          <w:spacing w:val="-1"/>
          <w:sz w:val="24"/>
          <w:szCs w:val="24"/>
        </w:rPr>
        <w:t>Gelir İdaresi Başkanlığı</w:t>
      </w:r>
      <w:r w:rsidRPr="0014319C">
        <w:rPr>
          <w:rFonts w:ascii="Times New Roman" w:hAnsi="Times New Roman" w:cs="Times New Roman"/>
          <w:color w:val="7030A0"/>
          <w:spacing w:val="-1"/>
          <w:sz w:val="24"/>
          <w:szCs w:val="24"/>
        </w:rPr>
        <w:t xml:space="preserve">, </w:t>
      </w:r>
      <w:r w:rsidRPr="0014319C">
        <w:rPr>
          <w:rFonts w:ascii="Times New Roman" w:hAnsi="Times New Roman" w:cs="Times New Roman"/>
          <w:color w:val="000000"/>
          <w:spacing w:val="-1"/>
          <w:sz w:val="24"/>
          <w:szCs w:val="24"/>
        </w:rPr>
        <w:t>VEDOP’un (vergi daireleri otomasyon projesi) bir uzantısı olarak VERIA (elektronik veritabanı) ve VEDOS (risk yönetimi sistemi) gibi bir dizi bilgi işlem altyapı projesi geliştirmiştir.</w:t>
      </w:r>
      <w:r w:rsidRPr="0014319C">
        <w:rPr>
          <w:rFonts w:ascii="Times New Roman" w:hAnsi="Times New Roman" w:cs="Times New Roman"/>
          <w:color w:val="7030A0"/>
          <w:spacing w:val="-1"/>
          <w:sz w:val="24"/>
          <w:szCs w:val="24"/>
        </w:rPr>
        <w:t xml:space="preserve"> </w:t>
      </w:r>
      <w:r w:rsidRPr="0014319C">
        <w:rPr>
          <w:rFonts w:ascii="Times New Roman" w:hAnsi="Times New Roman" w:cs="Times New Roman"/>
          <w:color w:val="000000"/>
          <w:spacing w:val="-1"/>
          <w:sz w:val="24"/>
          <w:szCs w:val="24"/>
        </w:rPr>
        <w:t>Vergi konusunda verilen özelgelerde otomasyona geçilmesi, Türkiye’nin vergi mevzuatının şeffaflığının ve tutarlılığının arttırılmasında önemli bir adım olmuştur.</w:t>
      </w:r>
    </w:p>
    <w:p w:rsidR="00F105FD" w:rsidRPr="0014319C" w:rsidRDefault="00F105FD" w:rsidP="00F105FD">
      <w:pPr>
        <w:shd w:val="clear" w:color="auto" w:fill="FFFFFF"/>
        <w:spacing w:before="235" w:line="240" w:lineRule="auto"/>
        <w:jc w:val="both"/>
        <w:rPr>
          <w:rFonts w:ascii="Times New Roman" w:hAnsi="Times New Roman" w:cs="Times New Roman"/>
          <w:sz w:val="24"/>
          <w:szCs w:val="24"/>
        </w:rPr>
      </w:pPr>
      <w:r w:rsidRPr="0014319C">
        <w:rPr>
          <w:rFonts w:ascii="Times New Roman" w:hAnsi="Times New Roman" w:cs="Times New Roman"/>
          <w:i/>
          <w:iCs/>
          <w:spacing w:val="-3"/>
          <w:sz w:val="24"/>
          <w:szCs w:val="24"/>
        </w:rPr>
        <w:t>Sonuç</w:t>
      </w:r>
    </w:p>
    <w:p w:rsidR="00F105FD" w:rsidRPr="0014319C" w:rsidRDefault="00F105FD" w:rsidP="00F105FD">
      <w:pPr>
        <w:shd w:val="clear" w:color="auto" w:fill="FFFFFF"/>
        <w:spacing w:before="235" w:line="240" w:lineRule="auto"/>
        <w:ind w:right="115"/>
        <w:jc w:val="both"/>
        <w:rPr>
          <w:rFonts w:ascii="Times New Roman" w:hAnsi="Times New Roman" w:cs="Times New Roman"/>
          <w:sz w:val="24"/>
          <w:szCs w:val="24"/>
        </w:rPr>
      </w:pPr>
      <w:r w:rsidRPr="0014319C">
        <w:rPr>
          <w:rFonts w:ascii="Times New Roman" w:hAnsi="Times New Roman" w:cs="Times New Roman"/>
          <w:iCs/>
          <w:sz w:val="24"/>
          <w:szCs w:val="24"/>
        </w:rPr>
        <w:t>AB müktesebatıyla devam etmekte olan uyumsuzluklara rağmen</w:t>
      </w:r>
      <w:r w:rsidRPr="0014319C">
        <w:rPr>
          <w:rFonts w:ascii="Times New Roman" w:hAnsi="Times New Roman" w:cs="Times New Roman"/>
          <w:iCs/>
          <w:color w:val="7030A0"/>
          <w:sz w:val="24"/>
          <w:szCs w:val="24"/>
        </w:rPr>
        <w:t xml:space="preserve">, </w:t>
      </w:r>
      <w:r w:rsidRPr="0014319C">
        <w:rPr>
          <w:rFonts w:ascii="Times New Roman" w:hAnsi="Times New Roman" w:cs="Times New Roman"/>
          <w:color w:val="000000"/>
          <w:sz w:val="24"/>
          <w:szCs w:val="24"/>
        </w:rPr>
        <w:t>başta tütün üzerindeki ayrımcı vergilendirmenin kaldırılmasına yönelik gelişmeler olmak üzere, bu fasılda mevzuat uyumuna yönelik bazı ilerlemeler kaydedilmiştir. Vergi idaresinin güçlendirilmesi, kayıt dışı ekonomi ile mücadele ve gönüllü uyumun arttırılması çabaları devam ettirilmiştir</w:t>
      </w:r>
      <w:r w:rsidRPr="0014319C">
        <w:rPr>
          <w:rFonts w:ascii="Times New Roman" w:hAnsi="Times New Roman" w:cs="Times New Roman"/>
          <w:color w:val="7030A0"/>
          <w:sz w:val="24"/>
          <w:szCs w:val="24"/>
        </w:rPr>
        <w:t xml:space="preserve">. </w:t>
      </w:r>
      <w:r w:rsidRPr="0014319C">
        <w:rPr>
          <w:rFonts w:ascii="Times New Roman" w:hAnsi="Times New Roman" w:cs="Times New Roman"/>
          <w:color w:val="000000"/>
          <w:sz w:val="24"/>
          <w:szCs w:val="24"/>
        </w:rPr>
        <w:t>Ancak, alkollü içecekler üzerindeki</w:t>
      </w:r>
      <w:r w:rsidRPr="0014319C">
        <w:rPr>
          <w:rFonts w:ascii="Times New Roman" w:hAnsi="Times New Roman" w:cs="Times New Roman"/>
          <w:color w:val="7030A0"/>
          <w:sz w:val="24"/>
          <w:szCs w:val="24"/>
        </w:rPr>
        <w:t xml:space="preserve"> </w:t>
      </w:r>
      <w:r w:rsidRPr="0014319C">
        <w:rPr>
          <w:rFonts w:ascii="Times New Roman" w:hAnsi="Times New Roman" w:cs="Times New Roman"/>
          <w:sz w:val="24"/>
          <w:szCs w:val="24"/>
        </w:rPr>
        <w:t>özel tü</w:t>
      </w:r>
      <w:r w:rsidRPr="0014319C">
        <w:rPr>
          <w:rFonts w:ascii="Times New Roman" w:hAnsi="Times New Roman" w:cs="Times New Roman"/>
          <w:color w:val="000000"/>
          <w:sz w:val="24"/>
          <w:szCs w:val="24"/>
        </w:rPr>
        <w:t xml:space="preserve">ketim vergisindeki artışlar, ithal ve yerli ürünler arasındaki farklılıkların kaldırılmasına yönelik eylem planına aykırılık teşkil etmektedir. </w:t>
      </w:r>
      <w:r w:rsidRPr="0014319C">
        <w:rPr>
          <w:rFonts w:ascii="Times New Roman" w:hAnsi="Times New Roman" w:cs="Times New Roman"/>
          <w:sz w:val="24"/>
          <w:szCs w:val="24"/>
        </w:rPr>
        <w:t xml:space="preserve">Türk vergi mevzuatının, Vergilendirme faslının açılması bağlamında Türkiye’nin üstlenmiş olduğu taahhütlerle yeniden uyumlaştırılması gecikmeksizin sağlanmalıdır. </w:t>
      </w:r>
      <w:r w:rsidRPr="0014319C">
        <w:rPr>
          <w:rFonts w:ascii="Times New Roman" w:hAnsi="Times New Roman" w:cs="Times New Roman"/>
          <w:color w:val="000000"/>
          <w:sz w:val="24"/>
          <w:szCs w:val="24"/>
        </w:rPr>
        <w:t>Vergilendirmede ayrımcı uygulamaların kaldırılması, bu fasıl ile ilgili katılım müzakerelerinde daha fazla ilerleme sağlanması için kilit bir unsurdur.</w:t>
      </w:r>
      <w:r w:rsidRPr="0014319C">
        <w:rPr>
          <w:rFonts w:ascii="Times New Roman" w:hAnsi="Times New Roman" w:cs="Times New Roman"/>
          <w:color w:val="7030A0"/>
          <w:sz w:val="24"/>
          <w:szCs w:val="24"/>
        </w:rPr>
        <w:t xml:space="preserve"> </w:t>
      </w:r>
      <w:r w:rsidRPr="0014319C">
        <w:rPr>
          <w:rFonts w:ascii="Times New Roman" w:hAnsi="Times New Roman" w:cs="Times New Roman"/>
          <w:color w:val="000000"/>
          <w:sz w:val="24"/>
          <w:szCs w:val="24"/>
        </w:rPr>
        <w:t>Doğrudan ve dolaylı vergilendirme konusunda hemen hemen hiç ilerleme kaydedilmemiştir</w:t>
      </w:r>
      <w:r w:rsidRPr="0014319C">
        <w:rPr>
          <w:rFonts w:ascii="Times New Roman" w:hAnsi="Times New Roman" w:cs="Times New Roman"/>
          <w:color w:val="7030A0"/>
          <w:sz w:val="24"/>
          <w:szCs w:val="24"/>
        </w:rPr>
        <w:t xml:space="preserve">.  </w:t>
      </w:r>
      <w:r w:rsidRPr="0014319C">
        <w:rPr>
          <w:rFonts w:ascii="Times New Roman" w:hAnsi="Times New Roman" w:cs="Times New Roman"/>
          <w:color w:val="000000"/>
          <w:sz w:val="24"/>
          <w:szCs w:val="24"/>
        </w:rPr>
        <w:t xml:space="preserve">Bu fasılda müktesebata uyum konusunda kısıtlı bir ilerleme sağlanmıştır. </w:t>
      </w:r>
    </w:p>
    <w:p w:rsidR="00F105FD" w:rsidRPr="0014319C" w:rsidRDefault="00F105FD" w:rsidP="00F105FD">
      <w:pPr>
        <w:pStyle w:val="Heading2"/>
        <w:tabs>
          <w:tab w:val="left" w:pos="709"/>
        </w:tabs>
      </w:pPr>
      <w:r w:rsidRPr="0014319C">
        <w:t>4.17. Fasıl 17: Ekonomik ve Parasal Politika</w:t>
      </w:r>
      <w:bookmarkEnd w:id="17"/>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b/>
          <w:sz w:val="24"/>
          <w:szCs w:val="24"/>
        </w:rPr>
        <w:t>Para politikası</w:t>
      </w:r>
      <w:r w:rsidRPr="0014319C">
        <w:rPr>
          <w:rFonts w:ascii="Times New Roman" w:hAnsi="Times New Roman" w:cs="Times New Roman"/>
          <w:sz w:val="24"/>
          <w:szCs w:val="24"/>
        </w:rPr>
        <w:t xml:space="preserve"> konusunda bazı ilerlemeler kaydedilmiştir. Merkez Bankası sistemdeki fazla likiditeyi tedricen azaltmayı amaçlayan para politikasına yönelik bir çıkış stratejisi açıklamıştır. Birinci adım olarak, Merkez Bankası, bankacılık sektörü için döviz mevduat karşılık oranını % 9’dan % 9.5’e çıkarmıştır. Türkiye’nin bu alanda </w:t>
      </w:r>
      <w:r w:rsidRPr="0014319C">
        <w:rPr>
          <w:rFonts w:ascii="Times New Roman" w:hAnsi="Times New Roman" w:cs="Times New Roman"/>
          <w:i/>
          <w:sz w:val="24"/>
          <w:szCs w:val="24"/>
        </w:rPr>
        <w:t>AB müktesebatı</w:t>
      </w:r>
      <w:r w:rsidRPr="0014319C">
        <w:rPr>
          <w:rFonts w:ascii="Times New Roman" w:hAnsi="Times New Roman" w:cs="Times New Roman"/>
          <w:sz w:val="24"/>
          <w:szCs w:val="24"/>
        </w:rPr>
        <w:t xml:space="preserve"> ile kısmi uyumu devam etmiştir. Merkez Bankası Kanunu, bankanın bağımsızlığını tam olarak sağlamamaktadır. Enflasyon hedefine Hükümet ve Merkez Bankası birlikte karar vermektedir.  Yasal çerçeve (örneğin yatırımcı koruma fonu ve emekli yatırım fonlarının işletimi hakkındaki yönetmelikler)  kamu sektörünün finansal kuruluşlara imtiyazlı erişiminin yasaklanması ile uyumlu olmayan hükümler içermektedir. Sonuç olarak, para politikası alanındaki hazırlıklar ileri düzeydedir. </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b/>
          <w:sz w:val="24"/>
          <w:szCs w:val="24"/>
        </w:rPr>
        <w:t>Ekonomik politika</w:t>
      </w:r>
      <w:r w:rsidRPr="0014319C">
        <w:rPr>
          <w:rFonts w:ascii="Times New Roman" w:hAnsi="Times New Roman" w:cs="Times New Roman"/>
          <w:sz w:val="24"/>
          <w:szCs w:val="24"/>
        </w:rPr>
        <w:t xml:space="preserve"> alanında bazı ilerlemeler kaydedilmiştir. Türkiye G20’nin bir üyesidir ve AB de dâhil olmak üzere, diğer tüm üye devletlerle birlikte bu forumdaki ekonomik politikanın koordinasyonu hız kazanmıştır. Özellikle vize muafiyeti, ticaretin kolaylaştırılması ve işbirliği anlaşmaları yoluyla yetkililer, bölgedeki bazı ülkelerle ekonomik ilişkilerini canlandırma konusunda çok aktif olmuşlardır. Enerji sektöründeki özelleştirme faaliyetleri, öncelikle elektrik dağıtımında daha sonra üretiminde hız kazanmıştır. Türkiye, yeni bir stand-by düzenlemesi için Uluslararası Para Fonu (IMF) ile görüşmelerini sonlandırmıştır. Otoriteler yeni kredileri hazmetme kapasitelerini artırırken, özellikle Avrupa Yatırım Bankası (EIB), Dünya Bankası (WB), Avrupa İmar ve Kalkınma Bankası (EBRD) ve İslam Kalkınma Bankası (IDB) olmak üzere uluslararası finansal kuruluşlar ile çalışmalarında daha aktif olmuşlardır. Türkiye’nin 2010 yılı bütçesi, özellikle kamu gelirlerini artırmak suretiyle bütçe açığını tedricen azaltmayı hedeflemektedir. Orta vadede bütçe açığını kontrol etmek için yeni mevzuat aracılığıyla mali kuralın kabul edilmesi için teknik çalışmalar tamamlanmış, fakat kanun taslağının kabul edilmesi ertelenmiştir. Türkiye, Katılım Öncesi Ekonomik Programını </w:t>
      </w:r>
      <w:r w:rsidRPr="0014319C">
        <w:rPr>
          <w:rFonts w:ascii="Times New Roman" w:hAnsi="Times New Roman" w:cs="Times New Roman"/>
          <w:sz w:val="24"/>
          <w:szCs w:val="24"/>
        </w:rPr>
        <w:lastRenderedPageBreak/>
        <w:t>(PEP) Ocak 2010’da Komisyona sunmuştur. Sonuç olarak, ülke, ekonomik politika alanında ileri düzeydedir.</w:t>
      </w: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 </w:t>
      </w:r>
    </w:p>
    <w:p w:rsidR="00F105FD" w:rsidRPr="0014319C" w:rsidRDefault="00F105FD" w:rsidP="00F105FD">
      <w:pPr>
        <w:spacing w:after="0" w:line="240" w:lineRule="auto"/>
        <w:jc w:val="both"/>
        <w:rPr>
          <w:rFonts w:ascii="Times New Roman" w:hAnsi="Times New Roman" w:cs="Times New Roman"/>
          <w:i/>
          <w:sz w:val="24"/>
          <w:szCs w:val="24"/>
        </w:rPr>
      </w:pPr>
      <w:r w:rsidRPr="0014319C">
        <w:rPr>
          <w:rFonts w:ascii="Times New Roman" w:hAnsi="Times New Roman" w:cs="Times New Roman"/>
          <w:i/>
          <w:sz w:val="24"/>
          <w:szCs w:val="24"/>
        </w:rPr>
        <w:t>Sonuç</w:t>
      </w:r>
    </w:p>
    <w:p w:rsidR="00F105FD" w:rsidRPr="0014319C" w:rsidRDefault="00F105FD" w:rsidP="00F105FD">
      <w:pPr>
        <w:spacing w:after="0" w:line="240" w:lineRule="auto"/>
        <w:jc w:val="both"/>
        <w:rPr>
          <w:rFonts w:ascii="Times New Roman" w:hAnsi="Times New Roman" w:cs="Times New Roman"/>
          <w:i/>
          <w:sz w:val="24"/>
          <w:szCs w:val="24"/>
        </w:rPr>
      </w:pPr>
    </w:p>
    <w:p w:rsidR="00F105FD" w:rsidRPr="0014319C" w:rsidRDefault="00F105FD" w:rsidP="00F105FD">
      <w:pPr>
        <w:spacing w:after="0" w:line="240" w:lineRule="auto"/>
        <w:jc w:val="both"/>
        <w:rPr>
          <w:rFonts w:ascii="Times New Roman" w:hAnsi="Times New Roman" w:cs="Times New Roman"/>
          <w:b/>
          <w:sz w:val="24"/>
          <w:szCs w:val="24"/>
        </w:rPr>
      </w:pPr>
      <w:r w:rsidRPr="0014319C">
        <w:rPr>
          <w:rFonts w:ascii="Times New Roman" w:hAnsi="Times New Roman" w:cs="Times New Roman"/>
          <w:sz w:val="24"/>
          <w:szCs w:val="24"/>
        </w:rPr>
        <w:t>Ekonomik ve parasal politika konusunda bazı ilerlemeler kaydedilmiştir. Merkez Bankası krizle mücadeleye yönelik para politikası için bir çıkış stratejisi uygulamaya başlamıştır. Yetkililer, G20 bağlamında, bölgedeki ülkelerle ekonomik ilişkilerini geliştirmek bakımından çok aktif olmuşlardır ve muhtelif uluslararası finansal kuruluşlarla işbirliklerini arttırmışlardır. Özellikle Merkez Bankası’nın tam bağımsızlığı ve kamu sektörünün finansal kuruluşlara imtiyazlı erişiminin yasaklanması hususunda, yasal çerçeve AB müktesebatı ile tam olarak uyumlu değildir. Genel olarak, ekonomik ve parasal politika konularındaki hazırlıklar olumlu yönde ilerlemektedir.</w:t>
      </w:r>
    </w:p>
    <w:p w:rsidR="00F105FD" w:rsidRPr="0014319C" w:rsidRDefault="00F105FD" w:rsidP="00F105FD">
      <w:pPr>
        <w:spacing w:line="240" w:lineRule="auto"/>
        <w:jc w:val="both"/>
        <w:rPr>
          <w:rFonts w:ascii="Times New Roman" w:hAnsi="Times New Roman" w:cs="Times New Roman"/>
          <w:sz w:val="24"/>
          <w:szCs w:val="24"/>
        </w:rPr>
      </w:pPr>
    </w:p>
    <w:p w:rsidR="00F105FD" w:rsidRPr="0014319C" w:rsidRDefault="00F105FD" w:rsidP="00F105FD">
      <w:pPr>
        <w:pStyle w:val="Heading2"/>
        <w:tabs>
          <w:tab w:val="left" w:pos="709"/>
        </w:tabs>
      </w:pPr>
      <w:bookmarkStart w:id="18" w:name="_Toc245562186"/>
      <w:r w:rsidRPr="0014319C">
        <w:t>4.18. Fasıl 18: İstatistik</w:t>
      </w:r>
      <w:bookmarkEnd w:id="18"/>
    </w:p>
    <w:p w:rsidR="00F105FD" w:rsidRPr="0014319C" w:rsidRDefault="00F105FD" w:rsidP="00F105FD">
      <w:pPr>
        <w:spacing w:after="0" w:line="240" w:lineRule="auto"/>
        <w:jc w:val="both"/>
        <w:rPr>
          <w:rFonts w:ascii="Times New Roman" w:hAnsi="Times New Roman" w:cs="Times New Roman"/>
          <w:b/>
          <w:sz w:val="24"/>
          <w:szCs w:val="24"/>
        </w:rPr>
      </w:pP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İstatistiki altyapı</w:t>
      </w:r>
      <w:r w:rsidRPr="0014319C">
        <w:rPr>
          <w:rFonts w:ascii="Times New Roman" w:hAnsi="Times New Roman" w:cs="Times New Roman"/>
          <w:sz w:val="24"/>
          <w:szCs w:val="24"/>
        </w:rPr>
        <w:t xml:space="preserve"> konusunda ilerleme kaydedilmiştir. Türkiye İstatistik Kurumu (TÜİK), Tarım ve Köyişleri Bakanlığı ve Milli Eğitim Bakanlığı ile yeni işbirliği protokolleri imzalamıştır. İşletmelerle ilgili idari verileri tutan kurumlar arasında işbirliği büyük ölçüde iyileştirilmiştir. Bu çalışmalar, TÜİK’in koordinasyon sağlama rolünü daha fazla güçlendirmiş ve kurumun idari kapasitesini geliştirmiştir. Bu alanda hazırlıklar oldukça ileri düzeydedir.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Sınıflandırmalar ve kayıtlar</w:t>
      </w:r>
      <w:r w:rsidRPr="0014319C">
        <w:rPr>
          <w:rFonts w:ascii="Times New Roman" w:hAnsi="Times New Roman" w:cs="Times New Roman"/>
          <w:sz w:val="24"/>
          <w:szCs w:val="24"/>
        </w:rPr>
        <w:t xml:space="preserve"> konusunda ilerleme kaydedilmiştir. TÜİK iş kayıtları sistemini daha da iyileştirmiştir. TÜİK ve Tarım ve Köyişleri Bakanlığı, istatistiki çiftlik kayıtlarının oluşturulması ile ilgili çalışmalara başlamış ve bu amaçla bir pilot çalışma başlatmıştır. Ancak Türkiye, bu fasıldaki katılım müzakerelerinde kilit unsur olan istatistiki çiftlik kayıtlarının oluşturulmasındaki hazırlıklar ile tarım alanında istatistik toplanması konusundaki metotlar ve organizasyonel yapı hakkında henüz detaylı bir açıklama sunmamıştır. Bu alanda hazırlıklar ileri düzeydedir.</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Sektör istatistikleri</w:t>
      </w:r>
      <w:r w:rsidRPr="0014319C">
        <w:rPr>
          <w:rFonts w:ascii="Times New Roman" w:hAnsi="Times New Roman" w:cs="Times New Roman"/>
          <w:sz w:val="24"/>
          <w:szCs w:val="24"/>
        </w:rPr>
        <w:t xml:space="preserve"> konusunda iyi düzeyde ilerleme kaydedilmiştir. 2011 nüfu</w:t>
      </w:r>
      <w:r>
        <w:rPr>
          <w:rFonts w:ascii="Times New Roman" w:hAnsi="Times New Roman"/>
          <w:sz w:val="24"/>
          <w:szCs w:val="24"/>
        </w:rPr>
        <w:t xml:space="preserve">s ve </w:t>
      </w:r>
      <w:r w:rsidRPr="0014319C">
        <w:rPr>
          <w:rFonts w:ascii="Times New Roman" w:hAnsi="Times New Roman" w:cs="Times New Roman"/>
          <w:sz w:val="24"/>
          <w:szCs w:val="24"/>
        </w:rPr>
        <w:t xml:space="preserve">hane sayımı için hazırlıklar olumlu yönde ilerlemektedir. Ulusal hesaplar konusunda, aşırı bütçe açığı prosedürü istatistikleri, yabancı bağlı şirket dış yönlü ticaret istatistikleri ve kamu sektörü ile ilgili mali hesaplar ile ilgili ilerleme kaydedilmiştir. 2004 ile 2006 yılları için NUTS Düzey 2’ye denk gelen bölgeler için gayri safi katma değer verileri yayımlanmıştır. TÜİK, mevsimsel olarak ayarlanmış rakamların yanı sıra, il bazında temel işgücü göstergelerini de yayımlamaya başlamıştır. 2008 işgücü maliyetleri anketlerinin sonuçları yayımlanmıştır. Yapısal işletme istatistikleri ile kısa dönem istatistikleri de daha fazla iyileştirilmiştir. Tarım alanında istatistik konusu ile ilgili olarak, TÜİK aylık hayvansal üretim konusunda istatistik veri toplamaya başlamıştır. Çevre alanında istatistik konusunda ilerleme kaydedilmiştir. Bu alanda hazırlıklar ileri düzeydedir.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Türkiye, bu fasılda katılım müzakerelerinde kilit unsur olan ulusal hesap göstergeleri ile bunların derlenmesinde kullanılacak metodolojinin detaylı açıklamasını henüz sunmamıştır.</w:t>
      </w:r>
    </w:p>
    <w:p w:rsidR="00F105FD" w:rsidRPr="0014319C" w:rsidRDefault="00F105FD" w:rsidP="00F105FD">
      <w:pPr>
        <w:spacing w:line="240" w:lineRule="auto"/>
        <w:jc w:val="both"/>
        <w:rPr>
          <w:rFonts w:ascii="Times New Roman" w:hAnsi="Times New Roman" w:cs="Times New Roman"/>
          <w:i/>
          <w:sz w:val="24"/>
          <w:szCs w:val="24"/>
        </w:rPr>
      </w:pPr>
      <w:r w:rsidRPr="0014319C">
        <w:rPr>
          <w:rFonts w:ascii="Times New Roman" w:hAnsi="Times New Roman" w:cs="Times New Roman"/>
          <w:i/>
          <w:sz w:val="24"/>
          <w:szCs w:val="24"/>
        </w:rPr>
        <w:t>Sonuç</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İstatistik konusunda iyi düzeyde ilerleme kaydedilmiştir. TÜİK istatistik sisteminin koordinasyonunu daha da iyileştirilmiştir. İş kayıtları ve sektör istatistikleri konusunda iyi düzeyde ilerleme kaydedilmiştir. Ulusal hesaplar ve tarım istatistikleri –sadece istatistiki </w:t>
      </w:r>
      <w:r w:rsidRPr="0014319C">
        <w:rPr>
          <w:rFonts w:ascii="Times New Roman" w:hAnsi="Times New Roman" w:cs="Times New Roman"/>
          <w:sz w:val="24"/>
          <w:szCs w:val="24"/>
        </w:rPr>
        <w:lastRenderedPageBreak/>
        <w:t>çiftlik kayıt sistemi ile sınırlı olmamak kaydıyla- konularında, daha fazla uyuma ihtiyaç bulunmaktadır. Türkiye’nin istatistik alanında AB mevzuatıyla genel uyumu ileri düzeydedir.</w:t>
      </w:r>
    </w:p>
    <w:p w:rsidR="00F105FD" w:rsidRPr="000E7A84" w:rsidRDefault="00F105FD" w:rsidP="00F105FD">
      <w:pPr>
        <w:pStyle w:val="Heading2"/>
      </w:pPr>
      <w:bookmarkStart w:id="19" w:name="_Toc245562187"/>
      <w:r w:rsidRPr="000E7A84">
        <w:t>4.19. Fasıl 19: Sosyal Politika ve İstihdam</w:t>
      </w:r>
      <w:bookmarkEnd w:id="19"/>
    </w:p>
    <w:p w:rsidR="00F105FD" w:rsidRPr="000E7A84" w:rsidRDefault="00F105FD" w:rsidP="00F105FD">
      <w:pPr>
        <w:pStyle w:val="Heading2"/>
      </w:pPr>
      <w:r w:rsidRPr="000E7A84">
        <w:t xml:space="preserve">  </w:t>
      </w:r>
    </w:p>
    <w:p w:rsidR="00F105FD" w:rsidRPr="000E7A84" w:rsidRDefault="00F105FD" w:rsidP="00F105FD">
      <w:pPr>
        <w:spacing w:after="0" w:line="240" w:lineRule="auto"/>
        <w:jc w:val="both"/>
        <w:rPr>
          <w:rFonts w:ascii="Times New Roman" w:hAnsi="Times New Roman"/>
          <w:sz w:val="24"/>
          <w:szCs w:val="24"/>
        </w:rPr>
      </w:pPr>
      <w:r w:rsidRPr="000E7A84">
        <w:rPr>
          <w:rFonts w:ascii="Times New Roman" w:hAnsi="Times New Roman"/>
          <w:b/>
          <w:sz w:val="24"/>
          <w:szCs w:val="24"/>
        </w:rPr>
        <w:t>İş hukukuna</w:t>
      </w:r>
      <w:r w:rsidRPr="000E7A84">
        <w:rPr>
          <w:rFonts w:ascii="Times New Roman" w:hAnsi="Times New Roman"/>
          <w:sz w:val="24"/>
          <w:szCs w:val="24"/>
        </w:rPr>
        <w:t xml:space="preserve"> ilişkin AB müktesebatının iç hukuka aktarımına yönelik ilerleme kaydedilmemiştir. İş hukuku ekonominin bazı sektörlerine uygulanmamaktadır. Çalışma ve Sosyal Güvenlik Bakanlığı bünyesinde dezavantajlı gruplar için yeni bir dairenin açılması kararı olumlu bir adımdır. Başta kadroya ve sosyal ortaklarla işbirliğine yönelik olmak üzere, İş Teftiş Kurulu</w:t>
      </w:r>
      <w:r w:rsidR="006E5B98">
        <w:rPr>
          <w:rStyle w:val="FootnoteReference"/>
          <w:rFonts w:ascii="Times New Roman" w:hAnsi="Times New Roman"/>
          <w:sz w:val="24"/>
          <w:szCs w:val="24"/>
        </w:rPr>
        <w:footnoteReference w:id="35"/>
      </w:r>
      <w:r w:rsidRPr="000E7A84">
        <w:rPr>
          <w:rFonts w:ascii="Times New Roman" w:hAnsi="Times New Roman"/>
          <w:sz w:val="24"/>
          <w:szCs w:val="24"/>
        </w:rPr>
        <w:t xml:space="preserve"> güçlendirilmek üzere beklemektedir.</w:t>
      </w:r>
    </w:p>
    <w:p w:rsidR="00F105FD" w:rsidRPr="000E7A84" w:rsidRDefault="00F105FD" w:rsidP="00F105FD">
      <w:pPr>
        <w:spacing w:after="0" w:line="240" w:lineRule="auto"/>
        <w:jc w:val="both"/>
        <w:rPr>
          <w:rFonts w:ascii="Times New Roman" w:hAnsi="Times New Roman"/>
          <w:sz w:val="24"/>
          <w:szCs w:val="24"/>
        </w:rPr>
      </w:pPr>
    </w:p>
    <w:p w:rsidR="00F105FD" w:rsidRPr="000E7A84" w:rsidRDefault="00F105FD" w:rsidP="00F105FD">
      <w:pPr>
        <w:spacing w:after="0" w:line="240" w:lineRule="auto"/>
        <w:jc w:val="both"/>
        <w:rPr>
          <w:rFonts w:ascii="Times New Roman" w:hAnsi="Times New Roman"/>
          <w:sz w:val="24"/>
          <w:szCs w:val="24"/>
        </w:rPr>
      </w:pPr>
      <w:r w:rsidRPr="000E7A84">
        <w:rPr>
          <w:rFonts w:ascii="Times New Roman" w:hAnsi="Times New Roman"/>
          <w:b/>
          <w:sz w:val="24"/>
          <w:szCs w:val="24"/>
        </w:rPr>
        <w:t>İş sağlığı ve güvenliği</w:t>
      </w:r>
      <w:r w:rsidRPr="000E7A84">
        <w:rPr>
          <w:rFonts w:ascii="Times New Roman" w:hAnsi="Times New Roman"/>
          <w:sz w:val="24"/>
          <w:szCs w:val="24"/>
        </w:rPr>
        <w:t xml:space="preserve"> konusunda çok sınırlı ilerleme kaydedilmiştir. AB tarafından fonlanan eylemlerin katkısıyla, idari kapasite ile farkındalık düzeyi artış göstermiştir. Sadece kayıtlı işçileri kapsayan resmi istatistiklere göre, 2008 yılında 72,963 adet iş kazası meydana gelmiştir. Bu, 2007 yılındaki sayıdan çok az bir farkla olmak üzere daha azdır. Kayıt dışı sektörün dahil edilmesi durumunda, sayılar çok daha yüksek olacaktır. İş sağlığı ve güvenliğine ilişkin Çerçeve Direktifin ulusal mevzuata aktarılmasına yönelik ilerleme kaydedilmemiştir. Bu, halihazırda aktarılmış olan mevzuatın uygulanmasının önünde büyük bir engeldir. Bu konuda bir öncelik olan İş Teftiş Kurulu’nun kapasitesi, ilave personelin alınması ve eğitilmesi yoluyla güçlendirilmeye devam etmiştir. Bununla birlikte, ekonomi ile işgücü piyasasının büyüklüğüne kıyasla, iş müfettişlerinin sayısı çok düşük kalmaktadır.</w:t>
      </w:r>
      <w:r w:rsidR="006E5B98">
        <w:rPr>
          <w:rStyle w:val="FootnoteReference"/>
          <w:rFonts w:ascii="Times New Roman" w:hAnsi="Times New Roman"/>
          <w:sz w:val="24"/>
          <w:szCs w:val="24"/>
        </w:rPr>
        <w:footnoteReference w:id="36"/>
      </w:r>
      <w:r>
        <w:rPr>
          <w:rFonts w:ascii="Times New Roman" w:hAnsi="Times New Roman"/>
          <w:sz w:val="24"/>
          <w:szCs w:val="24"/>
        </w:rPr>
        <w:t xml:space="preserve"> </w:t>
      </w:r>
      <w:r w:rsidRPr="000E7A84">
        <w:rPr>
          <w:rFonts w:ascii="Times New Roman" w:hAnsi="Times New Roman"/>
          <w:sz w:val="24"/>
          <w:szCs w:val="24"/>
        </w:rPr>
        <w:t>Madencilik ve taşocağı sektörlerindeki dramatik ve ölümcül iş kazaları, mevzuat ile kamu kurumları tarafından yürütülen denetimlerin uygulanması hakkındaki endişeleri artırmıştır.</w:t>
      </w:r>
      <w:r w:rsidR="006E5B98">
        <w:rPr>
          <w:rStyle w:val="FootnoteReference"/>
          <w:rFonts w:ascii="Times New Roman" w:hAnsi="Times New Roman"/>
          <w:sz w:val="24"/>
          <w:szCs w:val="24"/>
        </w:rPr>
        <w:footnoteReference w:id="37"/>
      </w:r>
      <w:r w:rsidRPr="000E7A84">
        <w:rPr>
          <w:rFonts w:ascii="Times New Roman" w:hAnsi="Times New Roman"/>
          <w:sz w:val="24"/>
          <w:szCs w:val="24"/>
        </w:rPr>
        <w:t xml:space="preserve"> Kot kumlama tesislerindeki kötü çalışma koşullarından kaynaklanan ölümcül “silikozis” hastalıkları meydana gelmeye devam etmiştir.</w:t>
      </w:r>
    </w:p>
    <w:p w:rsidR="00F105FD" w:rsidRPr="000E7A84" w:rsidRDefault="00F105FD" w:rsidP="00F105FD">
      <w:pPr>
        <w:spacing w:after="0" w:line="240" w:lineRule="auto"/>
        <w:jc w:val="both"/>
        <w:rPr>
          <w:rFonts w:ascii="Times New Roman" w:hAnsi="Times New Roman"/>
          <w:sz w:val="24"/>
          <w:szCs w:val="24"/>
        </w:rPr>
      </w:pPr>
    </w:p>
    <w:p w:rsidR="00F105FD" w:rsidRPr="000E7A84" w:rsidRDefault="00F105FD" w:rsidP="00F105FD">
      <w:pPr>
        <w:spacing w:after="0" w:line="240" w:lineRule="auto"/>
        <w:jc w:val="both"/>
        <w:rPr>
          <w:rFonts w:ascii="Times New Roman" w:hAnsi="Times New Roman"/>
          <w:sz w:val="24"/>
          <w:szCs w:val="24"/>
        </w:rPr>
      </w:pPr>
      <w:r w:rsidRPr="000E7A84">
        <w:rPr>
          <w:rFonts w:ascii="Times New Roman" w:hAnsi="Times New Roman"/>
          <w:sz w:val="24"/>
          <w:szCs w:val="24"/>
        </w:rPr>
        <w:t xml:space="preserve">Başta kamu sektörü olmak üzere, </w:t>
      </w:r>
      <w:r w:rsidRPr="000E7A84">
        <w:rPr>
          <w:rFonts w:ascii="Times New Roman" w:hAnsi="Times New Roman"/>
          <w:b/>
          <w:sz w:val="24"/>
          <w:szCs w:val="24"/>
        </w:rPr>
        <w:t>sosyal diyalog</w:t>
      </w:r>
      <w:r w:rsidRPr="000E7A84">
        <w:rPr>
          <w:rFonts w:ascii="Times New Roman" w:hAnsi="Times New Roman"/>
          <w:sz w:val="24"/>
          <w:szCs w:val="24"/>
        </w:rPr>
        <w:t xml:space="preserve"> konusunda bazı ilerlemeler kaydedilmiştir. Memurlar ile diğer kamu çalışanlarına toplu pazarlık ile toplu sözleşme yapma hakkını veren ve memurlara uygulanan disiplin cezalarını yargı denetimine tabi tutan anayasal değişiklikler kabul edilmiştir. Bu anayasal değişiklikler ayrıca bazı grevlere</w:t>
      </w:r>
      <w:r w:rsidR="006E5B98">
        <w:rPr>
          <w:rStyle w:val="FootnoteReference"/>
          <w:rFonts w:ascii="Times New Roman" w:hAnsi="Times New Roman"/>
          <w:sz w:val="24"/>
          <w:szCs w:val="24"/>
        </w:rPr>
        <w:footnoteReference w:id="38"/>
      </w:r>
      <w:r w:rsidRPr="000E7A84">
        <w:rPr>
          <w:rFonts w:ascii="Times New Roman" w:hAnsi="Times New Roman"/>
          <w:sz w:val="24"/>
          <w:szCs w:val="24"/>
        </w:rPr>
        <w:t xml:space="preserve"> uygulanan yasağın kaldırılmasını, aynı zamanda ve aynı iş kolunda birden fazla sendikaya üyelik yasağının kaldırılmasını ve aynı zamanda aynı işyerinde bir toplu sözleşme kısıtlamasının kaldırılmasını içermiştir. Ayrıca, söz konusu Anayasa değişiklikleriyle, Ekonomik ve Sosyal Konsey, hükümetin ekonomik ve sosyal konularda politika oluştururken danışacağı anayasal bir organ haline gelmiştir. Ayrıca, Başbakanlık, kamu sektöründe sendikal haklardan yararlanmanın kolaylaştırılması da dahil olmak üzere, memurların durumunu iyileştirmeyi amaçlayan bir genelge yayımlamıştır. Bununla birlikte, işçiler, istihdam edilenler ve memurların toplu eylemler düzenlemelerini ve görüşülecek hakların niteliğini belirlemek amacıyla Anayasa’nın atıfta bulunduğu hukuki çerçeve kısıtlı kalmaya devam etmekte olup, bu hukuki çerçevenin AB standartları ve ILO Sözleşmeleri ile uyumlu hale getirilmesi gerekmektedir. Standartların Uygulanması Komitesinde görevli işverenler ile işçi sözcülerinden oluşan ikili bir üst düzey </w:t>
      </w:r>
      <w:r w:rsidRPr="000E7A84">
        <w:rPr>
          <w:rFonts w:ascii="Times New Roman" w:hAnsi="Times New Roman"/>
          <w:sz w:val="24"/>
          <w:szCs w:val="24"/>
        </w:rPr>
        <w:lastRenderedPageBreak/>
        <w:t>ILO heyeti, ilgili mevzuatın kabulüne yönelik kayda değer bir gelişme görememişlerdir. Hükümet, dernek kurma özgürlüğü ile işyeri düzeyinde toplu pazarlığı sağlamak gibi bazı kilit konuları özel sektördeki sendikal haklara ilişkin yeni bir taslak kanunda ele almaya teşebbüs etmiştir. Bu girişim, sosyal ortakların desteğini almakta başarısız olmuştur. Toplu iş sözleşmelerinde yer alan işçi sayısı düşük kalmaya devam etmektedir.</w:t>
      </w:r>
      <w:r w:rsidR="0009434F">
        <w:rPr>
          <w:rStyle w:val="FootnoteReference"/>
          <w:rFonts w:ascii="Times New Roman" w:hAnsi="Times New Roman"/>
          <w:sz w:val="24"/>
          <w:szCs w:val="24"/>
        </w:rPr>
        <w:footnoteReference w:id="39"/>
      </w:r>
      <w:r w:rsidRPr="000E7A84">
        <w:rPr>
          <w:rFonts w:ascii="Times New Roman" w:hAnsi="Times New Roman"/>
          <w:sz w:val="24"/>
          <w:szCs w:val="24"/>
        </w:rPr>
        <w:t xml:space="preserve"> Ana sosyal diyalog mekanizmalarının (Üçlü Danışma Kurulu, Ekonomik ve Sosyal Konsey) çalışmaları ile sosyal ortakların kapasitesinin daha fazla güçlendirilmesi gerekmektedir. (Bkz. Siyasi Kriterler – İşçi hakları ve sendikalar). Anayasa değişiklik paketi memurlar için grev hakkını getirmemiştir.</w:t>
      </w:r>
    </w:p>
    <w:p w:rsidR="00F105FD" w:rsidRPr="000E7A84" w:rsidRDefault="00F105FD" w:rsidP="00F105FD">
      <w:pPr>
        <w:spacing w:after="0" w:line="240" w:lineRule="auto"/>
        <w:jc w:val="both"/>
        <w:rPr>
          <w:rFonts w:ascii="Times New Roman" w:hAnsi="Times New Roman"/>
          <w:sz w:val="24"/>
          <w:szCs w:val="24"/>
        </w:rPr>
      </w:pPr>
    </w:p>
    <w:p w:rsidR="00F105FD" w:rsidRPr="000E7A84" w:rsidRDefault="00F105FD" w:rsidP="00F105FD">
      <w:pPr>
        <w:spacing w:after="0" w:line="240" w:lineRule="auto"/>
        <w:jc w:val="both"/>
        <w:rPr>
          <w:rFonts w:ascii="Times New Roman" w:hAnsi="Times New Roman"/>
          <w:sz w:val="24"/>
          <w:szCs w:val="24"/>
        </w:rPr>
      </w:pPr>
      <w:r w:rsidRPr="000E7A84">
        <w:rPr>
          <w:rFonts w:ascii="Times New Roman" w:hAnsi="Times New Roman"/>
          <w:b/>
          <w:sz w:val="24"/>
          <w:szCs w:val="24"/>
        </w:rPr>
        <w:t>İstihdam politikası</w:t>
      </w:r>
      <w:r w:rsidRPr="000E7A84">
        <w:rPr>
          <w:rFonts w:ascii="Times New Roman" w:hAnsi="Times New Roman"/>
          <w:sz w:val="24"/>
          <w:szCs w:val="24"/>
        </w:rPr>
        <w:t xml:space="preserve"> konusunda bazı ilerlemeler kaydedilmiştir. Türkiye, ulusal istihdam stratejisini hazırlamaktadır. Mali krizin ortasında duyurulan iş yaratıcı teşvikler uzatılmıştır. 2009 yılına kıyasla işsizlik azalma eğilimindedir. Türkiye İş Kurumu (İŞKUR) işsizleri kaydetmek ve hizmetlerini onlara ulaştırmak yönündeki çabalarını devam ettirmiştir. Aktif işgücü piyasası tedbirleri büyük ölçüde genişletilmiştir.</w:t>
      </w:r>
      <w:r w:rsidR="0009434F">
        <w:rPr>
          <w:rStyle w:val="FootnoteReference"/>
          <w:rFonts w:ascii="Times New Roman" w:hAnsi="Times New Roman"/>
          <w:sz w:val="24"/>
          <w:szCs w:val="24"/>
        </w:rPr>
        <w:footnoteReference w:id="40"/>
      </w:r>
      <w:r w:rsidRPr="000E7A84">
        <w:rPr>
          <w:rFonts w:ascii="Times New Roman" w:hAnsi="Times New Roman"/>
          <w:sz w:val="24"/>
          <w:szCs w:val="24"/>
        </w:rPr>
        <w:t xml:space="preserve"> Bununla birlikte, işsizlik yardımının kapsama oranı çok düşüktür. Mart 2010’da işsizlerin sadece yüzde 6’sı fondan destek almıştır. Türkiye’nin kamu istihdam hizmetinin toplam idari kapasitesi güçsüz kalmaya devam etmektedir. İşgücü katılım ve istihdam oranları düşüktür</w:t>
      </w:r>
      <w:r w:rsidR="007F343C">
        <w:rPr>
          <w:rFonts w:ascii="Times New Roman" w:hAnsi="Times New Roman"/>
          <w:sz w:val="24"/>
          <w:szCs w:val="24"/>
        </w:rPr>
        <w:t>.</w:t>
      </w:r>
      <w:r w:rsidR="00F33179">
        <w:rPr>
          <w:rStyle w:val="FootnoteReference"/>
          <w:rFonts w:ascii="Times New Roman" w:hAnsi="Times New Roman"/>
          <w:sz w:val="24"/>
          <w:szCs w:val="24"/>
        </w:rPr>
        <w:footnoteReference w:id="41"/>
      </w:r>
      <w:r w:rsidRPr="000E7A84">
        <w:rPr>
          <w:rFonts w:ascii="Times New Roman" w:hAnsi="Times New Roman"/>
          <w:sz w:val="24"/>
          <w:szCs w:val="24"/>
        </w:rPr>
        <w:t xml:space="preserve"> Güneydoğu bölgesi en düşük katılım oranlarına sahiptir.</w:t>
      </w:r>
      <w:r w:rsidR="00F33179">
        <w:rPr>
          <w:rStyle w:val="FootnoteReference"/>
          <w:rFonts w:ascii="Times New Roman" w:hAnsi="Times New Roman"/>
          <w:sz w:val="24"/>
          <w:szCs w:val="24"/>
        </w:rPr>
        <w:footnoteReference w:id="42"/>
      </w:r>
      <w:r w:rsidRPr="000E7A84">
        <w:rPr>
          <w:rFonts w:ascii="Times New Roman" w:hAnsi="Times New Roman"/>
          <w:sz w:val="24"/>
          <w:szCs w:val="24"/>
        </w:rPr>
        <w:t xml:space="preserve"> Gençlik işsizliği, yüksek kalmaya devam etmekle birlikte 2010 yılının ilk 2 çeyreğinde azalma eğilimi göstermiştir.</w:t>
      </w:r>
      <w:r w:rsidR="003915F4">
        <w:rPr>
          <w:rStyle w:val="FootnoteReference"/>
          <w:rFonts w:ascii="Times New Roman" w:hAnsi="Times New Roman"/>
          <w:sz w:val="24"/>
          <w:szCs w:val="24"/>
        </w:rPr>
        <w:footnoteReference w:id="43"/>
      </w:r>
      <w:r w:rsidRPr="000E7A84">
        <w:rPr>
          <w:rFonts w:ascii="Times New Roman" w:hAnsi="Times New Roman"/>
          <w:sz w:val="24"/>
          <w:szCs w:val="24"/>
        </w:rPr>
        <w:t xml:space="preserve"> </w:t>
      </w:r>
      <w:r>
        <w:rPr>
          <w:rFonts w:ascii="Times New Roman" w:hAnsi="Times New Roman"/>
          <w:sz w:val="24"/>
          <w:szCs w:val="24"/>
        </w:rPr>
        <w:t>K</w:t>
      </w:r>
      <w:r w:rsidRPr="000E7A84">
        <w:rPr>
          <w:rFonts w:ascii="Times New Roman" w:hAnsi="Times New Roman"/>
          <w:sz w:val="24"/>
          <w:szCs w:val="24"/>
        </w:rPr>
        <w:t xml:space="preserve">ayıt dışı işçi yüzdesi Haziran 2009’da en yüksek noktaya ulaştıktan sonra, kayıt dışı işçi yüzdesi azalan bir eğilim izlemiştir. Bununla birlikte, istihdam edilen insanların %44,8’inin sosyal güvenlik sistemine kayıtlı olmamalarından ötürü, İş Kanunu’nun korumasından ve emeklilik haklarından mahrum kalmaktadırlar. Özellikle SGK ile diğer kamu ve özel kurumlar arasında artan koordinasyon ve işbirliği sağlanması suretiyle, kayıt dışı çalışmaya karşı mücadele yoğunlaştırılmıştır. Bu yolla, 336,838 kayıt dışı işçi belirlenmiştir. Ancak kayıt dışı ekonominin geniş kapsamına nazaran denetim kapasitesi yetersiz kalmaya devam etmektedir. İstihdam öncelikleri politikalarına ilişkin ortak değerlendirme belgesinin (ODB) sonuçlandırılmasına ilişkin ilerleme kaydedilmemiştir. </w:t>
      </w:r>
    </w:p>
    <w:p w:rsidR="00F105FD" w:rsidRPr="000E7A84" w:rsidRDefault="00F105FD" w:rsidP="00F105FD">
      <w:pPr>
        <w:spacing w:after="0" w:line="240" w:lineRule="auto"/>
        <w:jc w:val="both"/>
        <w:rPr>
          <w:rFonts w:ascii="Times New Roman" w:hAnsi="Times New Roman"/>
          <w:sz w:val="24"/>
          <w:szCs w:val="24"/>
        </w:rPr>
      </w:pPr>
    </w:p>
    <w:p w:rsidR="00F105FD" w:rsidRPr="000E7A84" w:rsidRDefault="00F105FD" w:rsidP="00F105FD">
      <w:pPr>
        <w:spacing w:after="0" w:line="240" w:lineRule="auto"/>
        <w:jc w:val="both"/>
        <w:rPr>
          <w:rFonts w:ascii="Times New Roman" w:hAnsi="Times New Roman"/>
          <w:sz w:val="24"/>
          <w:szCs w:val="24"/>
        </w:rPr>
      </w:pPr>
      <w:r w:rsidRPr="000E7A84">
        <w:rPr>
          <w:rFonts w:ascii="Times New Roman" w:hAnsi="Times New Roman"/>
          <w:b/>
          <w:sz w:val="24"/>
          <w:szCs w:val="24"/>
        </w:rPr>
        <w:t>Avrupa Sosyal Fonu (ASF)</w:t>
      </w:r>
      <w:r w:rsidRPr="000E7A84">
        <w:rPr>
          <w:rFonts w:ascii="Times New Roman" w:hAnsi="Times New Roman"/>
          <w:sz w:val="24"/>
          <w:szCs w:val="24"/>
        </w:rPr>
        <w:t xml:space="preserve"> hazırlıkları yönünde bazı ilerlemeler kaydedilmiştir. IPA’nın IV. Bileşeni kapsamındaki insan kaynaklarının geliştirilmesi operasyonel programından (İKG OP) sorumlu olan ve Çalışma ve Sosyal Güvenlik Bakanlığı bünyesinde kurulan program otoritesi kapasitesini artırmaya devam etmiştir. Bütün resmi yükümlülüklerin karşılanmasından sonra, İKG OP’nin uygulaması ilk hibe usullerinin başlatılması ve ilk sözleşmelerin imzalanması ile başlatılmıştır. Ancak, değerlendirme sürecinde ve sadece Mayıs 2010’da yapılan ilk sözleşmelerin imzalanmasında büyük gecikmeler meydana gelmiştir. Halihazırda başlatılmış olan operasyonların uygulanmasının, büyük fon kaybı riskini önlemek amacıyla hızlandırılması gerekmektedir. Programların izlenmesi ve değerlendirmesinin güçlendirilmesi gerekmektedir.</w:t>
      </w:r>
    </w:p>
    <w:p w:rsidR="00F105FD" w:rsidRPr="000E7A84" w:rsidRDefault="00F105FD" w:rsidP="00F105FD">
      <w:pPr>
        <w:spacing w:after="0" w:line="240" w:lineRule="auto"/>
        <w:jc w:val="both"/>
        <w:rPr>
          <w:rFonts w:ascii="Times New Roman" w:hAnsi="Times New Roman"/>
          <w:sz w:val="24"/>
          <w:szCs w:val="24"/>
        </w:rPr>
      </w:pPr>
    </w:p>
    <w:p w:rsidR="00F105FD" w:rsidRPr="000E7A84" w:rsidRDefault="00F105FD" w:rsidP="00F105FD">
      <w:pPr>
        <w:spacing w:after="0" w:line="240" w:lineRule="auto"/>
        <w:jc w:val="both"/>
        <w:rPr>
          <w:rFonts w:ascii="Times New Roman" w:hAnsi="Times New Roman"/>
          <w:sz w:val="24"/>
          <w:szCs w:val="24"/>
        </w:rPr>
      </w:pPr>
      <w:r w:rsidRPr="000E7A84">
        <w:rPr>
          <w:rFonts w:ascii="Times New Roman" w:hAnsi="Times New Roman"/>
          <w:b/>
          <w:sz w:val="24"/>
          <w:szCs w:val="24"/>
        </w:rPr>
        <w:t>Sosyal içerme</w:t>
      </w:r>
      <w:r w:rsidRPr="000E7A84">
        <w:rPr>
          <w:rFonts w:ascii="Times New Roman" w:hAnsi="Times New Roman"/>
          <w:sz w:val="24"/>
          <w:szCs w:val="24"/>
        </w:rPr>
        <w:t xml:space="preserve"> konusunda çok sınırlı ilerleme kaydedilmiştir. Anayasa’da yapılan bir değişiklik, çocuklar, yaşlılar ve engelliler içim pozitif ayrımcılığı mümkün kılmaktadır. </w:t>
      </w:r>
      <w:r w:rsidRPr="000E7A84">
        <w:rPr>
          <w:rFonts w:ascii="Times New Roman" w:hAnsi="Times New Roman"/>
          <w:sz w:val="24"/>
          <w:szCs w:val="24"/>
        </w:rPr>
        <w:lastRenderedPageBreak/>
        <w:t>Türkiye, yoksulluğu ele alan kapsamlı bir politika çerçevesine sahip değildir. Yoksulluk riski altındaki nüfusun yüzdesi yüksek</w:t>
      </w:r>
      <w:r>
        <w:rPr>
          <w:rFonts w:ascii="Times New Roman" w:hAnsi="Times New Roman"/>
          <w:sz w:val="24"/>
          <w:szCs w:val="24"/>
        </w:rPr>
        <w:t xml:space="preserve"> </w:t>
      </w:r>
      <w:r w:rsidRPr="000E7A84">
        <w:rPr>
          <w:rFonts w:ascii="Times New Roman" w:hAnsi="Times New Roman"/>
          <w:sz w:val="24"/>
          <w:szCs w:val="24"/>
        </w:rPr>
        <w:t>kalmakta ve çocuklar orantısız bir yoksulluk riskiyle karşılaşmaya devam etmektedirler. Yoksulluk, özellikle geçimlik tarımla uğraşan</w:t>
      </w:r>
      <w:r>
        <w:rPr>
          <w:rFonts w:ascii="Times New Roman" w:hAnsi="Times New Roman"/>
          <w:sz w:val="24"/>
          <w:szCs w:val="24"/>
        </w:rPr>
        <w:t xml:space="preserve">lar ve kayıt dışı işçiler gibi </w:t>
      </w:r>
      <w:r w:rsidRPr="000E7A84">
        <w:rPr>
          <w:rFonts w:ascii="Times New Roman" w:hAnsi="Times New Roman"/>
          <w:sz w:val="24"/>
          <w:szCs w:val="24"/>
        </w:rPr>
        <w:t>mevsimlik işçiler arasında olmak üzere, çalışan nüfus arasında endişe kaynağı olmaya devam etmektedir.</w:t>
      </w:r>
    </w:p>
    <w:p w:rsidR="00F105FD" w:rsidRPr="000E7A84" w:rsidRDefault="00F105FD" w:rsidP="00F105FD">
      <w:pPr>
        <w:spacing w:after="0" w:line="240" w:lineRule="auto"/>
        <w:jc w:val="both"/>
        <w:rPr>
          <w:rFonts w:ascii="Times New Roman" w:hAnsi="Times New Roman"/>
          <w:sz w:val="24"/>
          <w:szCs w:val="24"/>
        </w:rPr>
      </w:pPr>
    </w:p>
    <w:p w:rsidR="00F105FD" w:rsidRPr="000E7A84" w:rsidRDefault="00F105FD" w:rsidP="00F105FD">
      <w:pPr>
        <w:spacing w:after="0" w:line="240" w:lineRule="auto"/>
        <w:jc w:val="both"/>
        <w:rPr>
          <w:rFonts w:ascii="Times New Roman" w:hAnsi="Times New Roman"/>
          <w:sz w:val="24"/>
          <w:szCs w:val="24"/>
        </w:rPr>
      </w:pPr>
      <w:r w:rsidRPr="000E7A84">
        <w:rPr>
          <w:rFonts w:ascii="Times New Roman" w:hAnsi="Times New Roman"/>
          <w:sz w:val="24"/>
          <w:szCs w:val="24"/>
        </w:rPr>
        <w:t>Ekonomik Koordinasyon Komitesi tarafından, sosyal hizmetler ile kamu istihdamı hizmetleri arasında bağ kurmayı amaçlayan bir eylem planı kabul edilmiştir.</w:t>
      </w:r>
      <w:r w:rsidR="009B7114">
        <w:rPr>
          <w:rStyle w:val="FootnoteReference"/>
          <w:rFonts w:ascii="Times New Roman" w:hAnsi="Times New Roman"/>
          <w:sz w:val="24"/>
          <w:szCs w:val="24"/>
        </w:rPr>
        <w:footnoteReference w:id="44"/>
      </w:r>
      <w:r w:rsidRPr="000E7A84">
        <w:rPr>
          <w:rFonts w:ascii="Times New Roman" w:hAnsi="Times New Roman"/>
          <w:sz w:val="24"/>
          <w:szCs w:val="24"/>
        </w:rPr>
        <w:t xml:space="preserve"> Hükümet, engelli kişilerin kamu kurumlarında istihdamına yönelik bütçeye ilişkin kadro kısıtlamalarını kaldırmıştır.</w:t>
      </w:r>
      <w:r w:rsidR="009B7114">
        <w:rPr>
          <w:rStyle w:val="FootnoteReference"/>
          <w:rFonts w:ascii="Times New Roman" w:hAnsi="Times New Roman"/>
          <w:sz w:val="24"/>
          <w:szCs w:val="24"/>
        </w:rPr>
        <w:footnoteReference w:id="45"/>
      </w:r>
      <w:r w:rsidRPr="000E7A84">
        <w:rPr>
          <w:rFonts w:ascii="Times New Roman" w:hAnsi="Times New Roman"/>
          <w:sz w:val="24"/>
          <w:szCs w:val="24"/>
        </w:rPr>
        <w:t xml:space="preserve"> Bununla beraber, sosyal içermeyi teşvik eden ulusal kurumlar dağınık ve zayıf kalmaya devam etmektedirler. Engelli kişilerin kamu sektöründe ve özel sektörde istihdam edilebilirliğini artırmak yönünde daha fazla çaba sarfedilmesi gerekmektedir. Sosyal İçerme Belgesi sonuçlandırılmasına yönelik ilerleme kaydedilmemiştir. </w:t>
      </w:r>
    </w:p>
    <w:p w:rsidR="00F105FD" w:rsidRPr="000E7A84" w:rsidRDefault="00F105FD" w:rsidP="00F105FD">
      <w:pPr>
        <w:spacing w:after="0" w:line="240" w:lineRule="auto"/>
        <w:jc w:val="both"/>
        <w:rPr>
          <w:rFonts w:ascii="Times New Roman" w:hAnsi="Times New Roman"/>
          <w:sz w:val="24"/>
          <w:szCs w:val="24"/>
        </w:rPr>
      </w:pPr>
    </w:p>
    <w:p w:rsidR="00F105FD" w:rsidRPr="000E7A84" w:rsidRDefault="00F105FD" w:rsidP="00F105FD">
      <w:pPr>
        <w:spacing w:after="0" w:line="240" w:lineRule="auto"/>
        <w:jc w:val="both"/>
        <w:rPr>
          <w:rFonts w:ascii="Times New Roman" w:hAnsi="Times New Roman"/>
          <w:sz w:val="24"/>
          <w:szCs w:val="24"/>
        </w:rPr>
      </w:pPr>
      <w:r w:rsidRPr="000E7A84">
        <w:rPr>
          <w:rFonts w:ascii="Times New Roman" w:hAnsi="Times New Roman"/>
          <w:b/>
          <w:sz w:val="24"/>
          <w:szCs w:val="24"/>
        </w:rPr>
        <w:t>Sosyal koruma</w:t>
      </w:r>
      <w:r w:rsidRPr="000E7A84">
        <w:rPr>
          <w:rFonts w:ascii="Times New Roman" w:hAnsi="Times New Roman"/>
          <w:sz w:val="24"/>
          <w:szCs w:val="24"/>
        </w:rPr>
        <w:t xml:space="preserve"> konusunda çok sınırlı ilerleme kaydedilmiştir. Mevsimlik göçmen tarım işçilerinin, diğerlerinin arasında, ev, eğitime erişim, sağlık ve sosyal güvenlik koşullarını ele alan bir Başbakanlık Tebliği yayımlanmıştır. Sosyal yardım hizmetlerine yönelik olarak ücretsiz bir yardım hattı (144) hizmet vermeye başlamıştır. Sosyal güvenlik sisteminin kapsadığı kişi yüzdesi 80%’de kalmıştır. Sosyal güvenlik ve primsiz ödemeler hakkındaki kanun taslağı halen askıdadır. Türkiye, emeklilik sisteminde, kriz ortamında kayda değer ölçüde genişleyen büyük bir açıkla karşı karşıyadır. Emeklilik sisteminin kapsamını kayıt dışı işçilere genişletmek ve söz konusu sistemin kapsadığı kişileri kayıtlı sektörde daha uzun süre çalışmaya teşvik etmek için daha fazla çaba gösterilmesi gerekmektedir. Temel sağlık hizmetlerine erişim ve genel sağlık sigortası planının genişletilmesi ilerlemiştir. Sağlık sistemi için, personel eksiklikleri önemli bir zorluk olarak kalmaya devam etmektedir.</w:t>
      </w:r>
    </w:p>
    <w:p w:rsidR="00F105FD" w:rsidRPr="000E7A84" w:rsidRDefault="00F105FD" w:rsidP="00F105FD">
      <w:pPr>
        <w:spacing w:after="0" w:line="240" w:lineRule="auto"/>
        <w:jc w:val="both"/>
        <w:rPr>
          <w:rFonts w:ascii="Times New Roman" w:hAnsi="Times New Roman"/>
          <w:sz w:val="24"/>
          <w:szCs w:val="24"/>
        </w:rPr>
      </w:pPr>
    </w:p>
    <w:p w:rsidR="00F105FD" w:rsidRPr="000E7A84" w:rsidRDefault="00F105FD" w:rsidP="00F105FD">
      <w:pPr>
        <w:spacing w:after="0" w:line="240" w:lineRule="auto"/>
        <w:jc w:val="both"/>
        <w:rPr>
          <w:rFonts w:ascii="Times New Roman" w:hAnsi="Times New Roman"/>
          <w:sz w:val="24"/>
          <w:szCs w:val="24"/>
        </w:rPr>
      </w:pPr>
      <w:r w:rsidRPr="000E7A84">
        <w:rPr>
          <w:rFonts w:ascii="Times New Roman" w:hAnsi="Times New Roman"/>
          <w:b/>
          <w:sz w:val="24"/>
          <w:szCs w:val="24"/>
        </w:rPr>
        <w:t>Ayrımcılıkla mücadele</w:t>
      </w:r>
      <w:r w:rsidRPr="000E7A84">
        <w:rPr>
          <w:rFonts w:ascii="Times New Roman" w:hAnsi="Times New Roman"/>
          <w:sz w:val="24"/>
          <w:szCs w:val="24"/>
        </w:rPr>
        <w:t xml:space="preserve"> konusundaki AB müktesebatının aktarımına yönelik ilerleme kaydedilmemiştir. İş Kanunu, bir iş sözleşmesinin sonuçlandırılmasından önceki döneme uygulanmamaktadır. Türk mevzuatında doğrudan ve dolaylı ayrımcılığın tanımı yoktur. Irk veya etnik köken, din veya inanç, engel, yaş ve cinsel yönelim temelindeki ayrımcılığı kapsayan AB müktesebatı aktarılmamıştır.</w:t>
      </w:r>
    </w:p>
    <w:p w:rsidR="00F105FD" w:rsidRPr="000E7A84" w:rsidRDefault="00F105FD" w:rsidP="00F105FD">
      <w:pPr>
        <w:spacing w:after="0" w:line="240" w:lineRule="auto"/>
        <w:jc w:val="both"/>
        <w:rPr>
          <w:rFonts w:ascii="Times New Roman" w:hAnsi="Times New Roman"/>
          <w:sz w:val="24"/>
          <w:szCs w:val="24"/>
        </w:rPr>
      </w:pPr>
    </w:p>
    <w:p w:rsidR="00F105FD" w:rsidRPr="000E7A84" w:rsidRDefault="00F105FD" w:rsidP="00F105FD">
      <w:pPr>
        <w:spacing w:after="0" w:line="240" w:lineRule="auto"/>
        <w:jc w:val="both"/>
        <w:rPr>
          <w:rFonts w:ascii="Times New Roman" w:hAnsi="Times New Roman"/>
          <w:sz w:val="24"/>
          <w:szCs w:val="24"/>
        </w:rPr>
      </w:pPr>
      <w:r w:rsidRPr="000E7A84">
        <w:rPr>
          <w:rFonts w:ascii="Times New Roman" w:hAnsi="Times New Roman"/>
          <w:b/>
          <w:sz w:val="24"/>
          <w:szCs w:val="24"/>
        </w:rPr>
        <w:t>Fırsat eşitliği</w:t>
      </w:r>
      <w:r w:rsidRPr="000E7A84">
        <w:rPr>
          <w:rFonts w:ascii="Times New Roman" w:hAnsi="Times New Roman"/>
          <w:sz w:val="24"/>
          <w:szCs w:val="24"/>
        </w:rPr>
        <w:t xml:space="preserve"> konusunda bazı ilerlemeler kaydedilmiştir. Anayasal değişiklik, kadın ve erkek arasında sürekli eşitliği sağlamak için alınan tedbirlerin eşitlik prensibine aykırı olamayacağını şart koşmaktadır. Cinsiyet konularını, diğer hususların yanı sıra, istihdam ile ilgili mevzuat ve politikalar, işyeri denetimleri, stratejik planlar ve hizmet içi eğitime dahil etmek için Başbakanlık tarafından bir genelge yayımlanmıştır. TBMM Kadın Erkek Fırsat Eşitliği Komisyonu raporlar hazırlamak ve ilgili taraflarla istişarelerde bulunmak suretiyle çalışmalarına devam etmiştir. Kadınların istihdamı ve iş gücüne katılım oranları</w:t>
      </w:r>
      <w:r w:rsidR="009B7114">
        <w:rPr>
          <w:rStyle w:val="FootnoteReference"/>
          <w:rFonts w:ascii="Times New Roman" w:hAnsi="Times New Roman"/>
          <w:sz w:val="24"/>
          <w:szCs w:val="24"/>
        </w:rPr>
        <w:footnoteReference w:id="46"/>
      </w:r>
      <w:r w:rsidRPr="000E7A84">
        <w:rPr>
          <w:rFonts w:ascii="Times New Roman" w:hAnsi="Times New Roman"/>
          <w:sz w:val="24"/>
          <w:szCs w:val="24"/>
        </w:rPr>
        <w:t xml:space="preserve"> tüm AB ülkelerinden düşük olmaya devam etmiştir ve bu oran OECD ülkeleri arasında en düşüktür. Kadınlar enformel çalışma koşullarından ve tarımda yapılan işin karşılığında ücret ödenmemesinden orantısız bir biçimde etkilenmektedir. Masrafları karşılanabilir çocuk </w:t>
      </w:r>
      <w:r w:rsidRPr="000E7A84">
        <w:rPr>
          <w:rFonts w:ascii="Times New Roman" w:hAnsi="Times New Roman"/>
          <w:sz w:val="24"/>
          <w:szCs w:val="24"/>
        </w:rPr>
        <w:lastRenderedPageBreak/>
        <w:t xml:space="preserve">bakımı hükmü yetersizdir. Kadın ile erkek arasında ücret farklılıkları hala devam etmektedir. Çalışma ve aile yaşantısını uyumlaştırmayı amaçlayan mevzuat ve politikalar henüz kabul edilmemiştir. 2008-2013 Toplumsal Cinsiyet Eşitliği Ulusal Eylem Planının uygulanmasına yönelik çabalar yeterli derecede insan ve mali kaynaklardan yoksundur </w:t>
      </w:r>
      <w:r w:rsidRPr="000E7A84">
        <w:rPr>
          <w:rFonts w:ascii="Times New Roman" w:hAnsi="Times New Roman"/>
          <w:i/>
          <w:sz w:val="24"/>
          <w:szCs w:val="24"/>
        </w:rPr>
        <w:t xml:space="preserve">( Bkz. Siyasi kriterler – ekonomik ve sosyal haklar) </w:t>
      </w:r>
    </w:p>
    <w:p w:rsidR="00F105FD" w:rsidRPr="000E7A84" w:rsidRDefault="00F105FD" w:rsidP="00F105FD">
      <w:pPr>
        <w:spacing w:after="0" w:line="240" w:lineRule="auto"/>
        <w:jc w:val="both"/>
        <w:rPr>
          <w:rFonts w:ascii="Times New Roman" w:hAnsi="Times New Roman"/>
          <w:sz w:val="24"/>
          <w:szCs w:val="24"/>
        </w:rPr>
      </w:pPr>
    </w:p>
    <w:p w:rsidR="00F105FD" w:rsidRPr="000E7A84" w:rsidRDefault="00F105FD" w:rsidP="00F105FD">
      <w:pPr>
        <w:spacing w:after="0" w:line="240" w:lineRule="auto"/>
        <w:jc w:val="both"/>
        <w:rPr>
          <w:rFonts w:ascii="Times New Roman" w:hAnsi="Times New Roman"/>
          <w:i/>
          <w:sz w:val="24"/>
          <w:szCs w:val="24"/>
        </w:rPr>
      </w:pPr>
      <w:r w:rsidRPr="000E7A84">
        <w:rPr>
          <w:rFonts w:ascii="Times New Roman" w:hAnsi="Times New Roman"/>
          <w:i/>
          <w:sz w:val="24"/>
          <w:szCs w:val="24"/>
        </w:rPr>
        <w:t>Sonuç</w:t>
      </w:r>
    </w:p>
    <w:p w:rsidR="00F105FD" w:rsidRPr="000E7A84" w:rsidRDefault="00F105FD" w:rsidP="00F105FD">
      <w:pPr>
        <w:spacing w:after="0" w:line="240" w:lineRule="auto"/>
        <w:jc w:val="both"/>
        <w:rPr>
          <w:rFonts w:ascii="Times New Roman" w:hAnsi="Times New Roman"/>
          <w:sz w:val="24"/>
          <w:szCs w:val="24"/>
        </w:rPr>
      </w:pPr>
    </w:p>
    <w:p w:rsidR="00F105FD" w:rsidRPr="000E7A84" w:rsidRDefault="00F105FD" w:rsidP="00F105FD">
      <w:pPr>
        <w:spacing w:after="0" w:line="240" w:lineRule="auto"/>
        <w:jc w:val="both"/>
        <w:rPr>
          <w:rFonts w:ascii="Times New Roman" w:hAnsi="Times New Roman"/>
          <w:sz w:val="24"/>
          <w:szCs w:val="24"/>
        </w:rPr>
      </w:pPr>
      <w:r w:rsidRPr="000E7A84">
        <w:rPr>
          <w:rFonts w:ascii="Times New Roman" w:hAnsi="Times New Roman"/>
          <w:sz w:val="24"/>
          <w:szCs w:val="24"/>
        </w:rPr>
        <w:t>Genel olarak, sosyal politika ve istihdam konularında bazı ilerlemeler kaydedilmiştir. Anayasa değişiklik paketi kamu sektöründeki sosyal diyalog alanında önemli gelişmeleri beraberinde getirmekte ve kadınlar, çocuklar, yaşlılar ve engelliler için pozitif ayrımcılığın yolunu açmaktadır. Ancak, Türkiye’nin sosyal politika ve istihdam konusundaki uyumu kısıtlı olmaya devam etmektedir. AB standartları ve ILO sözleşmeleri ile uyumlu sendikal hakların tam olarak elde edilmesini amaçlayan sendikal mevzuatın kapsamlı bir reformu hala devam etmektedir. Anayasa değişiklik paketi, kamu görevlilerine grev yapma hakkını getirmemiştir. Türk iş piyasaları, büyük ölçekte kayıt dışı istihdam ve düşük kadın istihdam oranları sergilemeye devam etmektedir. İş kanununun sınırlı kapsamı ve sağlık ve güvenlik mevzuatının uygulanması endişe vericidir. Yoksulluk ile mücadele için genel politika çerçevesi kurulmayı beklemektedir. Sosyal politika ve istihdam alanındaki AB müktesebatının etkili bir biçimde uygulanması için idari kapasitenin güçlendirilmesi gerekmektedir.</w:t>
      </w:r>
    </w:p>
    <w:p w:rsidR="00F105FD" w:rsidRDefault="00F105FD" w:rsidP="00F105FD">
      <w:pPr>
        <w:pStyle w:val="Heading2"/>
      </w:pPr>
    </w:p>
    <w:p w:rsidR="00F105FD" w:rsidRPr="00C20DC2" w:rsidRDefault="00F105FD" w:rsidP="00F105FD">
      <w:pPr>
        <w:pStyle w:val="Heading2"/>
        <w:tabs>
          <w:tab w:val="left" w:pos="709"/>
        </w:tabs>
      </w:pPr>
      <w:bookmarkStart w:id="20" w:name="_Toc245562188"/>
      <w:bookmarkStart w:id="21" w:name="_Toc245562191"/>
      <w:r w:rsidRPr="00C20DC2">
        <w:t>4.20. Fasıl 20: İşletme ve Sanayi Politikası</w:t>
      </w:r>
      <w:bookmarkEnd w:id="20"/>
    </w:p>
    <w:p w:rsidR="00F105FD" w:rsidRPr="00C20DC2" w:rsidRDefault="00F105FD" w:rsidP="00F105FD">
      <w:pPr>
        <w:pStyle w:val="BodyText"/>
        <w:rPr>
          <w:color w:val="auto"/>
        </w:rPr>
      </w:pPr>
    </w:p>
    <w:p w:rsidR="00F105FD" w:rsidRPr="00C20DC2" w:rsidRDefault="00F105FD" w:rsidP="00F105FD">
      <w:pPr>
        <w:spacing w:after="0" w:line="240" w:lineRule="auto"/>
        <w:ind w:hanging="6"/>
        <w:jc w:val="both"/>
        <w:rPr>
          <w:rFonts w:ascii="Times New Roman" w:hAnsi="Times New Roman"/>
          <w:sz w:val="24"/>
          <w:szCs w:val="24"/>
        </w:rPr>
      </w:pPr>
      <w:r w:rsidRPr="00C20DC2">
        <w:rPr>
          <w:rFonts w:ascii="Times New Roman" w:hAnsi="Times New Roman"/>
          <w:sz w:val="24"/>
          <w:szCs w:val="24"/>
        </w:rPr>
        <w:t xml:space="preserve">Türkiye, </w:t>
      </w:r>
      <w:r w:rsidRPr="00C20DC2">
        <w:rPr>
          <w:rFonts w:ascii="Times New Roman" w:hAnsi="Times New Roman"/>
          <w:b/>
          <w:sz w:val="24"/>
          <w:szCs w:val="24"/>
        </w:rPr>
        <w:t xml:space="preserve">işletme ve sanayi politikaları </w:t>
      </w:r>
      <w:r w:rsidRPr="00C20DC2">
        <w:rPr>
          <w:rFonts w:ascii="Times New Roman" w:hAnsi="Times New Roman"/>
          <w:sz w:val="24"/>
          <w:szCs w:val="24"/>
        </w:rPr>
        <w:t xml:space="preserve">ilkelerine ilişkin olarak ilave gelişme kaydetmiştir. Türkiye, henüz kabul edilmemiş olan, 2010-2013 yıllarını kapsayan revize edilmiş bir taslak Sanayi Stratejisi Belgesi ve Eylem Planına son halini vermiştir. </w:t>
      </w:r>
    </w:p>
    <w:p w:rsidR="00F105FD" w:rsidRPr="00C20DC2" w:rsidRDefault="00F105FD" w:rsidP="00F105FD">
      <w:pPr>
        <w:spacing w:after="0" w:line="240" w:lineRule="auto"/>
        <w:ind w:hanging="6"/>
        <w:rPr>
          <w:rFonts w:ascii="Times New Roman" w:hAnsi="Times New Roman"/>
          <w:sz w:val="24"/>
          <w:szCs w:val="24"/>
        </w:rPr>
      </w:pPr>
    </w:p>
    <w:p w:rsidR="00F105FD" w:rsidRPr="00C20DC2" w:rsidRDefault="00F105FD" w:rsidP="00F105FD">
      <w:pPr>
        <w:spacing w:after="0" w:line="240" w:lineRule="auto"/>
        <w:ind w:hanging="6"/>
        <w:jc w:val="both"/>
        <w:rPr>
          <w:rFonts w:ascii="Times New Roman" w:hAnsi="Times New Roman"/>
          <w:sz w:val="24"/>
          <w:szCs w:val="24"/>
        </w:rPr>
      </w:pPr>
      <w:r w:rsidRPr="00C20DC2">
        <w:rPr>
          <w:rFonts w:ascii="Times New Roman" w:hAnsi="Times New Roman"/>
          <w:sz w:val="24"/>
          <w:szCs w:val="24"/>
        </w:rPr>
        <w:t xml:space="preserve">Yatırım Ortamını İyileştirme Koordinasyon Kurulu (YOİKK), 2010 yılı için bir eylem planı kabul etmiştir. Kabul edilen stratejiler ve eylem planlarının, örneğin YOİKK eylem planlarının çıkarılan üçer aylık ilerleme raporları ve KOBİ strateji ve eylem planının değerlendirilmesi yoluyla düzenli olarak izlenmesi ve değerlendirilmesi çabaları devam etmektedir. 2010-2012 yılları için sanayi politikası alanlarını kapsayan Orta Vadeli Ekonomik Program açıklanmıştır. 12 Mart 2010 tarihinde, Bakanlıklar, ilgili kamu kuruluşları ve özel sektörü bir araya getiren İhracata Dönük Üretim Stratejisi İle İlgili Olarak Yeni Bir Değerlendirme Kurulu oluşturulmuştur. Türkiye, diğer Batı Balkan ülkeleri ile birlikte Küçük İşletmeler Düzenlemesinin uygulama sürecine katılmıştır. </w:t>
      </w:r>
    </w:p>
    <w:p w:rsidR="00F105FD" w:rsidRPr="00C20DC2" w:rsidRDefault="00F105FD" w:rsidP="00F105FD">
      <w:pPr>
        <w:spacing w:after="0" w:line="240" w:lineRule="auto"/>
        <w:ind w:hanging="6"/>
        <w:jc w:val="both"/>
        <w:rPr>
          <w:rFonts w:ascii="Times New Roman" w:hAnsi="Times New Roman"/>
          <w:sz w:val="24"/>
          <w:szCs w:val="24"/>
        </w:rPr>
      </w:pPr>
    </w:p>
    <w:p w:rsidR="00F105FD" w:rsidRPr="00C20DC2" w:rsidRDefault="00F105FD" w:rsidP="00F105FD">
      <w:pPr>
        <w:spacing w:after="0" w:line="240" w:lineRule="auto"/>
        <w:ind w:hanging="6"/>
        <w:jc w:val="both"/>
        <w:rPr>
          <w:rFonts w:ascii="Times New Roman" w:hAnsi="Times New Roman"/>
          <w:sz w:val="24"/>
          <w:szCs w:val="24"/>
        </w:rPr>
      </w:pPr>
      <w:r w:rsidRPr="00C20DC2">
        <w:rPr>
          <w:rFonts w:ascii="Times New Roman" w:hAnsi="Times New Roman"/>
          <w:b/>
          <w:sz w:val="24"/>
          <w:szCs w:val="24"/>
        </w:rPr>
        <w:t>İşletme ve sanayi politika araçları</w:t>
      </w:r>
      <w:r w:rsidRPr="00C20DC2">
        <w:rPr>
          <w:rFonts w:ascii="Times New Roman" w:hAnsi="Times New Roman"/>
          <w:sz w:val="24"/>
          <w:szCs w:val="24"/>
        </w:rPr>
        <w:t xml:space="preserve"> konusunda bazı ilerlemeler kaydedilmiştir. Küçük ve Orta Ölçekli İşletmeleri Geliştirme ve Destekleme İdaresi Başkanlığı (KOSGEB) fonlarının yönetimi ile ilgili yeni mevzuatın kabulünü takiben, özellikle sektörel ve bölgesel önceliklere ilişkin KOSGEB tarafından kredi garanti aracı içeren yeni bir finansal programı başlatmıştır. KOSGEB, Kalkınma Ajansları ve Devlet Planlama Teşkilatı ile KOBİ’ler için ortak destek programları oluşturulması amacıyla protokol imzalamıştır. Beş bölgede İşletme Kuluçka Merkezleri kurulmuştur. KOBİ Eylem Planı kapsamında programlanan faaliyetlerin çoğu tamamlanmıştır. Ar-Ge harcamalarındaki artış devam etmiş, harcamalarda özel sektörün payı kamu sektörünü büyük ölçüde geçmiştir. Türkiye’nin AB Girişimcilik ve Yenilikçilik Programına ve özellikle Avrupa İşletmeleri Ağı’na katılımı olumlu yönde bir gelişmedir. Ticari İşlemlerde Alacakların Geç Ödenmesiyle Mücadele ile ilgili 2000/35/AB sayılı Komisyon Direktifine uyum konusunda ilerleme kaydedilmemiştir.</w:t>
      </w:r>
    </w:p>
    <w:p w:rsidR="00F105FD" w:rsidRPr="00C20DC2" w:rsidRDefault="00F105FD" w:rsidP="00F105FD">
      <w:pPr>
        <w:spacing w:after="0" w:line="240" w:lineRule="auto"/>
        <w:ind w:hanging="6"/>
        <w:jc w:val="both"/>
        <w:rPr>
          <w:rFonts w:ascii="Times New Roman" w:hAnsi="Times New Roman"/>
          <w:sz w:val="24"/>
          <w:szCs w:val="24"/>
        </w:rPr>
      </w:pPr>
      <w:r w:rsidRPr="00C20DC2">
        <w:rPr>
          <w:rFonts w:ascii="Times New Roman" w:hAnsi="Times New Roman"/>
          <w:sz w:val="24"/>
          <w:szCs w:val="24"/>
        </w:rPr>
        <w:lastRenderedPageBreak/>
        <w:t xml:space="preserve"> </w:t>
      </w:r>
    </w:p>
    <w:p w:rsidR="00F105FD" w:rsidRPr="00C20DC2" w:rsidRDefault="00F105FD" w:rsidP="00F105FD">
      <w:pPr>
        <w:spacing w:after="0" w:line="240" w:lineRule="auto"/>
        <w:ind w:hanging="6"/>
        <w:jc w:val="both"/>
        <w:rPr>
          <w:rFonts w:ascii="Times New Roman" w:hAnsi="Times New Roman"/>
          <w:sz w:val="24"/>
          <w:szCs w:val="24"/>
        </w:rPr>
      </w:pPr>
      <w:r w:rsidRPr="00C20DC2">
        <w:rPr>
          <w:rFonts w:ascii="Times New Roman" w:hAnsi="Times New Roman"/>
          <w:b/>
          <w:sz w:val="24"/>
          <w:szCs w:val="24"/>
        </w:rPr>
        <w:t>Sektör politikalarında</w:t>
      </w:r>
      <w:r w:rsidRPr="00C20DC2">
        <w:rPr>
          <w:rFonts w:ascii="Times New Roman" w:hAnsi="Times New Roman"/>
          <w:sz w:val="24"/>
          <w:szCs w:val="24"/>
        </w:rPr>
        <w:t xml:space="preserve"> bazı ilerlemeler kaydedilmiştir. Sanayi ve Ticaret Bakanlığı, esnaf ve sanatkârlara yönelik, finansmana erişimin geliştirilmesi, kümeleme için destek, girişimcilik, yenilik ve üniversite işbirliği gibi tedbirleri de kapsayan bir strateji ve eylem planı hazırlamıştır. Kimya, demir çelik ve otomotiv sektörleri için yol haritaları hazırlanmıştır. Geçen sene gerçekleştirilen revizyonu takiben, Türk çelik sanayii ile ilgili Ulusal Yeniden Yapılandırma Planı konusunda daha fazla gelişme kaydedilmemiştir. Bir devlet yardımlarının izlenmesi otoritesinin kurulması ve bu otorite tarafından</w:t>
      </w:r>
      <w:r>
        <w:rPr>
          <w:rFonts w:ascii="Times New Roman" w:hAnsi="Times New Roman"/>
          <w:sz w:val="24"/>
          <w:szCs w:val="24"/>
        </w:rPr>
        <w:t xml:space="preserve">, çelik sanayisinin </w:t>
      </w:r>
      <w:r w:rsidRPr="00C20DC2">
        <w:rPr>
          <w:rFonts w:ascii="Times New Roman" w:hAnsi="Times New Roman"/>
          <w:sz w:val="24"/>
          <w:szCs w:val="24"/>
        </w:rPr>
        <w:t>yeniden yapılandırılmas</w:t>
      </w:r>
      <w:r>
        <w:rPr>
          <w:rFonts w:ascii="Times New Roman" w:hAnsi="Times New Roman"/>
          <w:sz w:val="24"/>
          <w:szCs w:val="24"/>
        </w:rPr>
        <w:t xml:space="preserve">ının resmi olarak doğrulanması </w:t>
      </w:r>
      <w:r w:rsidRPr="00C20DC2">
        <w:rPr>
          <w:rFonts w:ascii="Times New Roman" w:hAnsi="Times New Roman"/>
          <w:sz w:val="24"/>
          <w:szCs w:val="24"/>
        </w:rPr>
        <w:t>gerekmektedir.</w:t>
      </w:r>
    </w:p>
    <w:p w:rsidR="00F105FD" w:rsidRPr="00C20DC2" w:rsidRDefault="00F105FD" w:rsidP="00F105FD">
      <w:pPr>
        <w:spacing w:after="0" w:line="240" w:lineRule="auto"/>
        <w:ind w:hanging="6"/>
        <w:jc w:val="both"/>
        <w:rPr>
          <w:rFonts w:ascii="Times New Roman" w:hAnsi="Times New Roman"/>
          <w:sz w:val="24"/>
          <w:szCs w:val="24"/>
        </w:rPr>
      </w:pPr>
    </w:p>
    <w:p w:rsidR="00F105FD" w:rsidRPr="00C20DC2" w:rsidRDefault="00F105FD" w:rsidP="00F105FD">
      <w:pPr>
        <w:spacing w:after="0" w:line="240" w:lineRule="auto"/>
        <w:rPr>
          <w:rFonts w:ascii="Times New Roman" w:hAnsi="Times New Roman"/>
          <w:i/>
          <w:sz w:val="24"/>
          <w:szCs w:val="24"/>
        </w:rPr>
      </w:pPr>
      <w:r w:rsidRPr="00C20DC2">
        <w:rPr>
          <w:rFonts w:ascii="Times New Roman" w:hAnsi="Times New Roman"/>
          <w:i/>
          <w:sz w:val="24"/>
          <w:szCs w:val="24"/>
        </w:rPr>
        <w:t>Sonuç</w:t>
      </w:r>
    </w:p>
    <w:p w:rsidR="00F105FD" w:rsidRPr="00C20DC2" w:rsidRDefault="00F105FD" w:rsidP="00F105FD">
      <w:pPr>
        <w:spacing w:after="0" w:line="240" w:lineRule="auto"/>
        <w:rPr>
          <w:rFonts w:ascii="Times New Roman" w:hAnsi="Times New Roman"/>
          <w:i/>
          <w:sz w:val="24"/>
          <w:szCs w:val="24"/>
        </w:rPr>
      </w:pPr>
    </w:p>
    <w:p w:rsidR="00F105FD" w:rsidRPr="00C20DC2" w:rsidRDefault="00F105FD" w:rsidP="00F105FD">
      <w:pPr>
        <w:spacing w:after="0" w:line="240" w:lineRule="auto"/>
        <w:jc w:val="both"/>
        <w:rPr>
          <w:rFonts w:ascii="Times New Roman" w:hAnsi="Times New Roman"/>
          <w:b/>
          <w:sz w:val="24"/>
          <w:szCs w:val="24"/>
        </w:rPr>
      </w:pPr>
      <w:r w:rsidRPr="00C20DC2">
        <w:rPr>
          <w:rFonts w:ascii="Times New Roman" w:hAnsi="Times New Roman"/>
          <w:sz w:val="24"/>
          <w:szCs w:val="24"/>
        </w:rPr>
        <w:t xml:space="preserve">Türkiye, bu fasılda, 2010-2013 dönemini kapsayan yeni Sanayi Stratejisi ve Eylem Planı’nın nihai haline getirilmesi,  işletme ve sanayi politika araçlarına erişimin yaygınlaştırılması ve sektörel strateji ve yol haritalarının kabul edilmesi bakımından ilave ilerleme kaydetmiştir. İş ortamı ve devam edilen izleme ve değerlendirme çalışmaları bakımından bazı sınırlı iyileştirmeler kaydedilmiştir.  Türkiye, genel olarak, işletme ve sanayi politikası alanında AB mevzuatına uyumunu yeterli düzeyde sürdürmektedir. </w:t>
      </w:r>
    </w:p>
    <w:p w:rsidR="00F105FD" w:rsidRPr="00C20DC2" w:rsidRDefault="00F105FD" w:rsidP="00F105FD">
      <w:pPr>
        <w:pStyle w:val="Heading2"/>
        <w:spacing w:before="100" w:beforeAutospacing="1" w:after="100" w:afterAutospacing="1"/>
      </w:pPr>
      <w:r w:rsidRPr="00C20DC2">
        <w:t>4.21. Fasıl 21: Trans-Avrupa Ağları</w:t>
      </w:r>
    </w:p>
    <w:p w:rsidR="00F105FD" w:rsidRPr="00C20DC2" w:rsidRDefault="00F105FD" w:rsidP="00F105FD">
      <w:pPr>
        <w:spacing w:before="100" w:beforeAutospacing="1" w:after="100" w:afterAutospacing="1" w:line="240" w:lineRule="auto"/>
        <w:jc w:val="both"/>
        <w:rPr>
          <w:rFonts w:ascii="Times New Roman" w:hAnsi="Times New Roman"/>
          <w:sz w:val="24"/>
          <w:szCs w:val="24"/>
        </w:rPr>
      </w:pPr>
      <w:r w:rsidRPr="00C20DC2">
        <w:rPr>
          <w:rFonts w:ascii="Times New Roman" w:hAnsi="Times New Roman"/>
          <w:b/>
          <w:sz w:val="24"/>
          <w:szCs w:val="24"/>
        </w:rPr>
        <w:t>Taşımacılık ağları</w:t>
      </w:r>
      <w:r w:rsidRPr="00C20DC2">
        <w:rPr>
          <w:rFonts w:ascii="Times New Roman" w:hAnsi="Times New Roman"/>
          <w:sz w:val="24"/>
          <w:szCs w:val="24"/>
        </w:rPr>
        <w:t xml:space="preserve"> konusunda iyi düzeyde ilerleme kaydedilmiştir. Ulaştırma Bakanlığı, Türkiye’de ileride uygulanacak Trans- Avrupa Taşımacılık Ağı (TEN-T) ile ilgili teknik belgeyi ve TEN-T Ağı ile ilgili Avrupa çıkarlarına yönelik öncelik projelerini nihai hale getirmiştir. Teknik belge,  saha ziyaretlerince  de teyid edildiği üzere, daha sonraki müzakereler bakımından sağlam bir dayanak teşkil etmektedir. Bu arada, Türkiye, çekirdek taşımacılık ağı ile ilgili taşıma altyapısına yönelik teknik hazırlıklara devam etmek için katılım öncesi mali yardımından etkili bir şekilde faydalanmıştır. Ancak, uzun vadeli yatırım için bir ana plan henüz hazırlanmamıştır. </w:t>
      </w:r>
    </w:p>
    <w:p w:rsidR="00F105FD" w:rsidRPr="00C20DC2" w:rsidRDefault="00F105FD" w:rsidP="00F105FD">
      <w:pPr>
        <w:shd w:val="clear" w:color="auto" w:fill="FFFFFF"/>
        <w:spacing w:before="100" w:beforeAutospacing="1" w:after="100" w:afterAutospacing="1" w:line="240" w:lineRule="auto"/>
        <w:jc w:val="both"/>
        <w:rPr>
          <w:rFonts w:ascii="Times New Roman" w:hAnsi="Times New Roman"/>
          <w:sz w:val="24"/>
          <w:szCs w:val="24"/>
        </w:rPr>
      </w:pPr>
      <w:r w:rsidRPr="00C20DC2">
        <w:rPr>
          <w:rFonts w:ascii="Times New Roman" w:hAnsi="Times New Roman"/>
          <w:b/>
          <w:sz w:val="24"/>
          <w:szCs w:val="24"/>
        </w:rPr>
        <w:t>Enerji ağları</w:t>
      </w:r>
      <w:r w:rsidRPr="00C20DC2">
        <w:rPr>
          <w:rFonts w:ascii="Times New Roman" w:hAnsi="Times New Roman"/>
          <w:sz w:val="24"/>
          <w:szCs w:val="24"/>
        </w:rPr>
        <w:t xml:space="preserve"> konusunda bazı ilerlemeler kaydedilmiştir. Nabucco boru hattı ile ilgili Hükümetlerarası Anlaşmanın onaylanması prosedürü Ağustos 2010 tarihinde tamamlanmıştır. Bir sonraki aşama olarak, hükümetler arasında proje destek anlaşmaları sonuçlandırılabilir. Nabucco, AB, Türkiye ve bölgedeki diğer ülkeler arasında daha yakın bir enerji işbirliğini tesis etmek yönünde atılmış önemli stratejik bir adımdır ve AB’nin en önemli enerji güvenliği önceliklerinden biri olmaya devam etmektedir. </w:t>
      </w:r>
    </w:p>
    <w:p w:rsidR="00F105FD" w:rsidRPr="00C20DC2" w:rsidRDefault="00F105FD" w:rsidP="00F105FD">
      <w:pPr>
        <w:shd w:val="clear" w:color="auto" w:fill="FFFFFF"/>
        <w:spacing w:before="100" w:beforeAutospacing="1" w:after="100" w:afterAutospacing="1" w:line="240" w:lineRule="auto"/>
        <w:jc w:val="both"/>
        <w:rPr>
          <w:rFonts w:ascii="Times New Roman" w:hAnsi="Times New Roman"/>
          <w:sz w:val="24"/>
          <w:szCs w:val="24"/>
        </w:rPr>
      </w:pPr>
      <w:r w:rsidRPr="00C20DC2">
        <w:rPr>
          <w:rFonts w:ascii="Times New Roman" w:hAnsi="Times New Roman"/>
          <w:sz w:val="24"/>
          <w:szCs w:val="24"/>
        </w:rPr>
        <w:t xml:space="preserve">Türkiye-Yunanistan-İtalya doğalgaz boru hattı enterkonnektörünü (ITGI) faaliyete geçirmeye yönelik hazırlıklar devam etmektedir. </w:t>
      </w:r>
    </w:p>
    <w:p w:rsidR="00F105FD" w:rsidRPr="00C20DC2" w:rsidRDefault="00F105FD" w:rsidP="00F105FD">
      <w:pPr>
        <w:shd w:val="clear" w:color="auto" w:fill="FFFFFF"/>
        <w:spacing w:before="100" w:beforeAutospacing="1" w:after="100" w:afterAutospacing="1" w:line="240" w:lineRule="auto"/>
        <w:jc w:val="both"/>
        <w:rPr>
          <w:rFonts w:ascii="Times New Roman" w:hAnsi="Times New Roman"/>
          <w:sz w:val="24"/>
          <w:szCs w:val="24"/>
        </w:rPr>
      </w:pPr>
      <w:r w:rsidRPr="00C20DC2">
        <w:rPr>
          <w:rFonts w:ascii="Times New Roman" w:hAnsi="Times New Roman"/>
          <w:sz w:val="24"/>
          <w:szCs w:val="24"/>
        </w:rPr>
        <w:t xml:space="preserve">Elektrik ağları konusunda ise, gerekli tüm çalışma ve testlerin tamamlanmasının ardından, 18 Eylül 2010 tarihinde, ENTSO-E ( Avrupa Elektrik İletim Sistemi İşletmecileri Ağı) ile deneme senkronize işletimi başlamıştır. 154 kV’de faaliyet gösteren 400 kV’lik bir hat olan İran elektrik iletim hattı, 220 kV’ye çıkarılmıştır. Gürcistan hattının geliştirilmesine yönelik çalışmalar da başlatılmıştır. </w:t>
      </w:r>
    </w:p>
    <w:p w:rsidR="00F105FD" w:rsidRPr="00C20DC2" w:rsidRDefault="00F105FD" w:rsidP="00F105FD">
      <w:pPr>
        <w:shd w:val="clear" w:color="auto" w:fill="FFFFFF"/>
        <w:spacing w:before="100" w:beforeAutospacing="1" w:after="100" w:afterAutospacing="1" w:line="240" w:lineRule="auto"/>
        <w:jc w:val="both"/>
        <w:rPr>
          <w:rFonts w:ascii="Times New Roman" w:hAnsi="Times New Roman"/>
          <w:sz w:val="24"/>
          <w:szCs w:val="24"/>
        </w:rPr>
      </w:pPr>
      <w:r w:rsidRPr="00C20DC2">
        <w:rPr>
          <w:rFonts w:ascii="Times New Roman" w:hAnsi="Times New Roman"/>
          <w:b/>
          <w:sz w:val="24"/>
          <w:szCs w:val="24"/>
        </w:rPr>
        <w:t>Telekomünikasyon ağları</w:t>
      </w:r>
      <w:r w:rsidRPr="00C20DC2">
        <w:rPr>
          <w:rFonts w:ascii="Times New Roman" w:hAnsi="Times New Roman"/>
          <w:sz w:val="24"/>
          <w:szCs w:val="24"/>
        </w:rPr>
        <w:t xml:space="preserve"> konusunda ilerleme kaydedilmemiştir.  </w:t>
      </w:r>
    </w:p>
    <w:p w:rsidR="00F105FD" w:rsidRPr="00C20DC2" w:rsidRDefault="00F105FD" w:rsidP="00F105FD">
      <w:pPr>
        <w:shd w:val="clear" w:color="auto" w:fill="FFFFFF"/>
        <w:spacing w:before="100" w:beforeAutospacing="1" w:after="100" w:afterAutospacing="1" w:line="240" w:lineRule="auto"/>
        <w:jc w:val="both"/>
        <w:rPr>
          <w:rFonts w:ascii="Times New Roman" w:hAnsi="Times New Roman"/>
          <w:i/>
          <w:sz w:val="24"/>
          <w:szCs w:val="24"/>
        </w:rPr>
      </w:pPr>
      <w:r w:rsidRPr="00C20DC2">
        <w:rPr>
          <w:rFonts w:ascii="Times New Roman" w:hAnsi="Times New Roman"/>
          <w:i/>
          <w:sz w:val="24"/>
          <w:szCs w:val="24"/>
        </w:rPr>
        <w:t xml:space="preserve">Sonuç </w:t>
      </w:r>
    </w:p>
    <w:p w:rsidR="00F105FD" w:rsidRPr="00C20DC2" w:rsidRDefault="00F105FD" w:rsidP="00F105FD">
      <w:pPr>
        <w:shd w:val="clear" w:color="auto" w:fill="FFFFFF"/>
        <w:spacing w:before="100" w:beforeAutospacing="1" w:after="100" w:afterAutospacing="1" w:line="240" w:lineRule="auto"/>
        <w:jc w:val="both"/>
        <w:rPr>
          <w:rFonts w:ascii="Times New Roman" w:hAnsi="Times New Roman"/>
          <w:sz w:val="24"/>
          <w:szCs w:val="24"/>
        </w:rPr>
      </w:pPr>
      <w:r w:rsidRPr="00C20DC2">
        <w:rPr>
          <w:rFonts w:ascii="Times New Roman" w:hAnsi="Times New Roman"/>
          <w:sz w:val="24"/>
          <w:szCs w:val="24"/>
        </w:rPr>
        <w:lastRenderedPageBreak/>
        <w:t xml:space="preserve">Türkiye, Trans-Avrupa ağları alanında ilerleme kaydetmiştir. Özellikle, ileride uygulanacak Trans- Avrupa Taşımacılık Ağı kapsamındaki teknik tartışmaları kolaylaştırmış ve müzakerelerde ileri bir aşamaya ulaşmıştır. Enerji ağları alanında da bazı ilerlemeler kaydedilmiştir. </w:t>
      </w:r>
    </w:p>
    <w:p w:rsidR="00F105FD" w:rsidRPr="00C20DC2" w:rsidRDefault="00F105FD" w:rsidP="00F105FD">
      <w:pPr>
        <w:pStyle w:val="Heading2"/>
        <w:spacing w:before="100" w:beforeAutospacing="1" w:after="100" w:afterAutospacing="1"/>
      </w:pPr>
      <w:bookmarkStart w:id="22" w:name="_Toc245562190"/>
      <w:r w:rsidRPr="00C20DC2">
        <w:t>4.22. Fasıl 22: Bölgesel Politika ve Yapısal Araçların Koordinasyonu</w:t>
      </w:r>
      <w:bookmarkEnd w:id="22"/>
    </w:p>
    <w:p w:rsidR="00F105FD" w:rsidRPr="00C20DC2" w:rsidRDefault="00F105FD" w:rsidP="00F105FD">
      <w:pPr>
        <w:shd w:val="clear" w:color="auto" w:fill="FFFFFF"/>
        <w:spacing w:before="100" w:beforeAutospacing="1" w:after="100" w:afterAutospacing="1" w:line="240" w:lineRule="auto"/>
        <w:jc w:val="both"/>
        <w:rPr>
          <w:rFonts w:ascii="Times New Roman" w:hAnsi="Times New Roman"/>
          <w:sz w:val="24"/>
          <w:szCs w:val="24"/>
        </w:rPr>
      </w:pPr>
      <w:r w:rsidRPr="00C20DC2">
        <w:rPr>
          <w:rFonts w:ascii="Times New Roman" w:hAnsi="Times New Roman"/>
          <w:b/>
          <w:sz w:val="24"/>
          <w:szCs w:val="24"/>
        </w:rPr>
        <w:t>Hukuki çerçeve</w:t>
      </w:r>
      <w:r w:rsidRPr="00C20DC2">
        <w:rPr>
          <w:rFonts w:ascii="Times New Roman" w:hAnsi="Times New Roman"/>
          <w:sz w:val="24"/>
          <w:szCs w:val="24"/>
        </w:rPr>
        <w:t xml:space="preserve"> konusunda bazı ilerlemeler kaydedilmiştir. Daha önceki raporlama dönemi sırasında, III. ve IV. Bileşenler kapsamında stratejik koordinatörün resmi olarak atanması da dahil olmak üzere, IPA yapılanmasında yer alan kurumların resmi olarak belirlenmesine ilişkin olarak Başbakanlık bu dönemde tamamlanan bir genelge yayımlamıştır.  </w:t>
      </w:r>
    </w:p>
    <w:p w:rsidR="00F105FD" w:rsidRPr="00C20DC2" w:rsidRDefault="00F105FD" w:rsidP="00F105FD">
      <w:pPr>
        <w:shd w:val="clear" w:color="auto" w:fill="FFFFFF"/>
        <w:spacing w:before="100" w:beforeAutospacing="1" w:after="100" w:afterAutospacing="1" w:line="240" w:lineRule="auto"/>
        <w:jc w:val="both"/>
        <w:rPr>
          <w:rFonts w:ascii="Times New Roman" w:hAnsi="Times New Roman"/>
          <w:sz w:val="24"/>
          <w:szCs w:val="24"/>
        </w:rPr>
      </w:pPr>
      <w:r w:rsidRPr="00C20DC2">
        <w:rPr>
          <w:rFonts w:ascii="Times New Roman" w:hAnsi="Times New Roman"/>
          <w:b/>
          <w:sz w:val="24"/>
          <w:szCs w:val="24"/>
        </w:rPr>
        <w:t>Kurumsal çerçeve</w:t>
      </w:r>
      <w:r w:rsidRPr="00C20DC2">
        <w:rPr>
          <w:rFonts w:ascii="Times New Roman" w:hAnsi="Times New Roman"/>
          <w:sz w:val="24"/>
          <w:szCs w:val="24"/>
        </w:rPr>
        <w:t xml:space="preserve"> konusunda ilerleme kaydedilmiştir. IPA Stratejik Koordinatörü olan Devlet Planlama Teşkilatı Müsteşarlığı (DPT) tarafından oluşturulan teknik komite, 4 operasyonel programın (ulaştırma, çevre, bölgesel rekabet edebilirlik ve insan kaynaklarının geliştirilmesi) düzgün bir şekilde uygulanmasını desteklemek üzere her üç ayda bir toplanmaktadır. DPT, merkez kuruluşlar ve yerel idareler arasındaki bölgesel kalkınma politikalarını koordine edecek bir bölgesel kalkınma komitesinin oluşturulması üzerinde çalışmaktadır. </w:t>
      </w:r>
    </w:p>
    <w:p w:rsidR="00F105FD" w:rsidRPr="00C20DC2" w:rsidRDefault="00F105FD" w:rsidP="00F105FD">
      <w:pPr>
        <w:shd w:val="clear" w:color="auto" w:fill="FFFFFF"/>
        <w:spacing w:before="100" w:beforeAutospacing="1" w:after="100" w:afterAutospacing="1" w:line="240" w:lineRule="auto"/>
        <w:jc w:val="both"/>
        <w:rPr>
          <w:rFonts w:ascii="Times New Roman" w:hAnsi="Times New Roman"/>
          <w:sz w:val="24"/>
          <w:szCs w:val="24"/>
        </w:rPr>
      </w:pPr>
      <w:r w:rsidRPr="00C20DC2">
        <w:rPr>
          <w:rFonts w:ascii="Times New Roman" w:hAnsi="Times New Roman"/>
          <w:b/>
          <w:sz w:val="24"/>
          <w:szCs w:val="24"/>
        </w:rPr>
        <w:t>İdari kapasite</w:t>
      </w:r>
      <w:r w:rsidRPr="00C20DC2">
        <w:rPr>
          <w:rFonts w:ascii="Times New Roman" w:hAnsi="Times New Roman"/>
          <w:sz w:val="24"/>
          <w:szCs w:val="24"/>
        </w:rPr>
        <w:t xml:space="preserve"> konusunda ilerleme kaydedilmiştir. </w:t>
      </w:r>
    </w:p>
    <w:p w:rsidR="00F105FD" w:rsidRPr="00C20DC2" w:rsidRDefault="00F105FD" w:rsidP="00F105FD">
      <w:pPr>
        <w:shd w:val="clear" w:color="auto" w:fill="FFFFFF"/>
        <w:spacing w:before="100" w:beforeAutospacing="1" w:after="100" w:afterAutospacing="1" w:line="240" w:lineRule="auto"/>
        <w:jc w:val="both"/>
        <w:rPr>
          <w:rFonts w:ascii="Times New Roman" w:hAnsi="Times New Roman"/>
          <w:sz w:val="24"/>
          <w:szCs w:val="24"/>
        </w:rPr>
      </w:pPr>
      <w:r w:rsidRPr="00C20DC2">
        <w:rPr>
          <w:rFonts w:ascii="Times New Roman" w:hAnsi="Times New Roman"/>
          <w:sz w:val="24"/>
          <w:szCs w:val="24"/>
        </w:rPr>
        <w:t xml:space="preserve">IPA uygulamasının içerisinde yer alan merkez kuruluşların güçlendirilmesine yönelik eğitim ve teknik yardım faaliyetleri devam etmektedir ve yönetim ve kontrol sistemlerinin kurulması oldukça ileri seviyededir. IPA fonlarını etkili ve etkin bir biçimde yönetmede ilgili kurumların kapasitesi konusunda kaygılar devam etmektedir. Fon kullanımında, sözleşme yapılmasındaki gecikmeler dikkat çekmektedir ve tahsis edilen tüm fonların kullanılamaması ve etki ve sonuçların beklenilenden daha az olması gibi ciddi bir risk bulunmaktadır. Merkezi Olmayan Uygulama Sistemi kurumlarındaki yüksek orandaki personel hareketi, kurumlar arasındaki koordinasyon eksikliği ve ilgili bakanlıklarda program otoritelerinin Merkezi Finans ve İhale Birimi (MFİB)’nin ödeme ve sözleşme yapma görevlerini üstlenme yönündeki hazırlıklarında gecikmeleri bu kaygıları arttırmıştır. Tahsis edilen AB fonlarının tam ve etkin bir şekilde kullanılmalarını sağlamak üzere MFİB’nin kapasitesinin ivedilikle yeni takvime uyumlu hale getirilmesi gerekmektedir. Söz konusu risklerin ele alınmasında, NAO denetiminin güçlendirilmesi, acil önlemlerin alınması ve kapasitenin uygulama kapsamındaki fon miktarlarıyla ivedilikle uyumlu hale getirilmesi gerekmektedir. Bölgesel düzeydeki idari kapasite yetersiz olmaya devam etmektedir. Merkez kuruluşların kendi aralarında ve yerel ve merkezi düzeyde bölgesel kalkınma politikalarını koordine etmeyi amaçlayan bölgesel kalkınma komitesi (RDC), Türkiye’nin yeni bölgesel kalkınma politikasının temel unsuru olarak öngörülmektedir ve komitenin 2010 yılı içerisinde oluşturulması planlanmaktadır, fakat henüz bu yönde somut bir gelişme kaydedilmemiştir. </w:t>
      </w:r>
    </w:p>
    <w:p w:rsidR="00F105FD" w:rsidRPr="00C20DC2" w:rsidRDefault="00F105FD" w:rsidP="00F105FD">
      <w:pPr>
        <w:shd w:val="clear" w:color="auto" w:fill="FFFFFF"/>
        <w:spacing w:before="100" w:beforeAutospacing="1" w:after="100" w:afterAutospacing="1" w:line="240" w:lineRule="auto"/>
        <w:jc w:val="both"/>
        <w:rPr>
          <w:rFonts w:ascii="Times New Roman" w:hAnsi="Times New Roman"/>
          <w:sz w:val="24"/>
          <w:szCs w:val="24"/>
        </w:rPr>
      </w:pPr>
      <w:r w:rsidRPr="00C20DC2">
        <w:rPr>
          <w:rFonts w:ascii="Times New Roman" w:hAnsi="Times New Roman"/>
          <w:b/>
          <w:sz w:val="24"/>
          <w:szCs w:val="24"/>
        </w:rPr>
        <w:t>Programlama</w:t>
      </w:r>
      <w:r w:rsidRPr="00C20DC2">
        <w:rPr>
          <w:rFonts w:ascii="Times New Roman" w:hAnsi="Times New Roman"/>
          <w:sz w:val="24"/>
          <w:szCs w:val="24"/>
        </w:rPr>
        <w:t xml:space="preserve"> ve program uygulama konularında bazı ilerlemeler kaydedilmiştir. Özellikle, çevre, bölgesel rekabet edebilirlik ve istihdam operasyonel programlarında, IPA’ya yönelik proje havuzlarının oluşturulması konusunda ilerlemeler kaydedilmiştir. Bunun orta vadede fonların kullanımını geliştirmesi gerekmektedir. OP’lerin bazı küçük çaptaki revizyonlarında, coğrafi hedeflemenin yanı sıra bütçe ve zamanlama iyi ayarlanmıştır. Uygulama erken bir aşamada olduğundan, etki ve sonuçlara ilişkin daha kapsamlı sonuçlara sadece ileriki aşamalarda ulaşılabilir.</w:t>
      </w:r>
    </w:p>
    <w:p w:rsidR="00F105FD" w:rsidRPr="00C20DC2" w:rsidRDefault="00F105FD" w:rsidP="00F105FD">
      <w:pPr>
        <w:shd w:val="clear" w:color="auto" w:fill="FFFFFF"/>
        <w:spacing w:before="100" w:beforeAutospacing="1" w:after="100" w:afterAutospacing="1" w:line="240" w:lineRule="auto"/>
        <w:jc w:val="both"/>
        <w:rPr>
          <w:rFonts w:ascii="Times New Roman" w:hAnsi="Times New Roman"/>
          <w:sz w:val="24"/>
          <w:szCs w:val="24"/>
        </w:rPr>
      </w:pPr>
      <w:r w:rsidRPr="00C20DC2">
        <w:rPr>
          <w:rFonts w:ascii="Times New Roman" w:hAnsi="Times New Roman"/>
          <w:b/>
          <w:sz w:val="24"/>
          <w:szCs w:val="24"/>
        </w:rPr>
        <w:lastRenderedPageBreak/>
        <w:t>İzleme ve değerlendirme</w:t>
      </w:r>
      <w:r w:rsidRPr="00C20DC2">
        <w:rPr>
          <w:rFonts w:ascii="Times New Roman" w:hAnsi="Times New Roman"/>
          <w:sz w:val="24"/>
          <w:szCs w:val="24"/>
        </w:rPr>
        <w:t xml:space="preserve"> konularında</w:t>
      </w:r>
      <w:r w:rsidRPr="00C20DC2">
        <w:rPr>
          <w:sz w:val="24"/>
          <w:szCs w:val="24"/>
        </w:rPr>
        <w:t xml:space="preserve"> </w:t>
      </w:r>
      <w:r w:rsidRPr="00C20DC2">
        <w:rPr>
          <w:rFonts w:ascii="Times New Roman" w:hAnsi="Times New Roman"/>
          <w:sz w:val="24"/>
          <w:szCs w:val="24"/>
        </w:rPr>
        <w:t xml:space="preserve">bazı ilerlemeler kaydedilmiştir. IPA program otoriteleri ve Devlet Planlama Teşkilatı Müsteşarlığından oluşan çalışma grupları aktif rol oynamışlardır ve Entegre Yönetim Bilgi Sisteminin (MIS) oluşturulması konusunda ilerleme kaydedilmiştir. Tüm IPA bileşenlerinin sektörel izleme komiteleri, programa uygun bir şekilde toplanmaya devam etmiştir. </w:t>
      </w:r>
    </w:p>
    <w:p w:rsidR="00F105FD" w:rsidRPr="00C20DC2" w:rsidRDefault="00F105FD" w:rsidP="00F105FD">
      <w:pPr>
        <w:shd w:val="clear" w:color="auto" w:fill="FFFFFF"/>
        <w:spacing w:before="100" w:beforeAutospacing="1" w:after="100" w:afterAutospacing="1" w:line="240" w:lineRule="auto"/>
        <w:jc w:val="both"/>
        <w:rPr>
          <w:rFonts w:ascii="Times New Roman" w:hAnsi="Times New Roman"/>
          <w:sz w:val="24"/>
          <w:szCs w:val="24"/>
        </w:rPr>
      </w:pPr>
      <w:r w:rsidRPr="00C20DC2">
        <w:rPr>
          <w:rFonts w:ascii="Times New Roman" w:hAnsi="Times New Roman"/>
          <w:b/>
          <w:sz w:val="24"/>
          <w:szCs w:val="24"/>
        </w:rPr>
        <w:t>Mali yönetim ve kontrol</w:t>
      </w:r>
      <w:r w:rsidRPr="00C20DC2">
        <w:rPr>
          <w:rFonts w:ascii="Times New Roman" w:hAnsi="Times New Roman"/>
          <w:sz w:val="24"/>
          <w:szCs w:val="24"/>
        </w:rPr>
        <w:t xml:space="preserve"> konusunda bazı ilerlemeler kaydedilmiştir. Ancak, kapasite oluşturma ve program otoriteleri bünyesindeki yetki devrine yönelik hazırlıklar gecikmektedir ve program otoritelerinin MFİB’den mali yönetim ve kontrol sorumluluklarını devralmalarının sağlanmasına ilişkin takvime bağlı kalınmamıştır;  bu nedenle söz konusu devralmanın Ulaştırma ve İnsan Kaynaklarının Geliştirilmesi bakımından 2011 yılına, Bölgesel Rekabet Edebilirlik bakımından ise 2012 yılına kadar ertelenmesi gerekmiştir. Sonuç olarak, MFİB ile yapılan ortaklık anlaşmalarının süresinin 31 Aralık 2010 son tarihinden ileriki bir tarihe uzatılması gerekmektedir. </w:t>
      </w:r>
    </w:p>
    <w:p w:rsidR="00F105FD" w:rsidRPr="00C20DC2" w:rsidRDefault="00F105FD" w:rsidP="00F105FD">
      <w:pPr>
        <w:shd w:val="clear" w:color="auto" w:fill="FFFFFF"/>
        <w:spacing w:before="100" w:beforeAutospacing="1" w:after="100" w:afterAutospacing="1" w:line="240" w:lineRule="auto"/>
        <w:jc w:val="both"/>
        <w:rPr>
          <w:rFonts w:ascii="Times New Roman" w:hAnsi="Times New Roman"/>
          <w:sz w:val="24"/>
          <w:szCs w:val="24"/>
        </w:rPr>
      </w:pPr>
      <w:r w:rsidRPr="00C20DC2">
        <w:rPr>
          <w:rFonts w:ascii="Times New Roman" w:hAnsi="Times New Roman"/>
          <w:sz w:val="24"/>
          <w:szCs w:val="24"/>
        </w:rPr>
        <w:t>S</w:t>
      </w:r>
      <w:r w:rsidRPr="00C20DC2">
        <w:rPr>
          <w:rFonts w:ascii="Times New Roman" w:hAnsi="Times New Roman"/>
          <w:i/>
          <w:sz w:val="24"/>
          <w:szCs w:val="24"/>
        </w:rPr>
        <w:t>onuç</w:t>
      </w:r>
      <w:r w:rsidRPr="00C20DC2">
        <w:rPr>
          <w:rFonts w:ascii="Times New Roman" w:hAnsi="Times New Roman"/>
          <w:sz w:val="24"/>
          <w:szCs w:val="24"/>
        </w:rPr>
        <w:t xml:space="preserve"> </w:t>
      </w:r>
    </w:p>
    <w:p w:rsidR="00F105FD" w:rsidRDefault="00F105FD" w:rsidP="00F105FD">
      <w:pPr>
        <w:pStyle w:val="Heading2"/>
        <w:spacing w:before="100" w:beforeAutospacing="1" w:after="100" w:afterAutospacing="1"/>
      </w:pPr>
      <w:r w:rsidRPr="00C20DC2">
        <w:rPr>
          <w:b w:val="0"/>
        </w:rPr>
        <w:t xml:space="preserve">Bu konuda düzensiz de olsa ilerleme kaydedilmiştir. Özellikle, IPA III. ve IV. Bileşenlerin uygulanmasına yönelik yasal ve kurumsal çerçeve tamamlanmıştır, yerel ve bölgesel paydaşların proje havuzunun hazırlanma sürecine katkıları artırılmıştır ve Kalkınma Ajansları tamamen faaliyete geçme aşamasındadır. Katılımla birlikte, yapısal araçların (Yapısal Fonlar ve Uyum Fonu)  kullanımına etkin bir şekilde hazırlanmak amacıyla, merkez kuruluşların ve bölgesel ve yerel kuruluşların idari kapasitelerinin arttırılması gerekmektedir. Ayrıca, katılım öncesi fonlarının daha etkili bir biçimde kullanılması gerekmektedir ve MFİB ve ilgili Bakanlıktaki Program Otoriteleri gibi kilit kurumların daha büyük AB fonlarını kullanmaya hazır olduklarını göstermeleri amacıyla, fon kullanımı kapasitelerinin arttırılması gerekmektedir. </w:t>
      </w:r>
      <w:r w:rsidRPr="00C20DC2">
        <w:rPr>
          <w:b w:val="0"/>
        </w:rPr>
        <w:cr/>
      </w:r>
    </w:p>
    <w:p w:rsidR="00F105FD" w:rsidRPr="0035393C" w:rsidRDefault="00F105FD" w:rsidP="00F105FD">
      <w:pPr>
        <w:pStyle w:val="Heading2"/>
      </w:pPr>
      <w:r w:rsidRPr="0035393C">
        <w:t>4.23. Fasıl 23: Yargı ve Temel Haklar</w:t>
      </w:r>
      <w:bookmarkEnd w:id="21"/>
    </w:p>
    <w:p w:rsidR="00F105FD" w:rsidRPr="0035393C" w:rsidRDefault="00F105FD" w:rsidP="00F105FD">
      <w:pPr>
        <w:shd w:val="clear" w:color="auto" w:fill="FFFFFF"/>
        <w:spacing w:before="230" w:line="240" w:lineRule="auto"/>
        <w:ind w:right="86"/>
        <w:jc w:val="both"/>
        <w:rPr>
          <w:rFonts w:ascii="Times New Roman" w:hAnsi="Times New Roman" w:cs="Times New Roman"/>
          <w:sz w:val="24"/>
          <w:szCs w:val="24"/>
        </w:rPr>
      </w:pPr>
      <w:r w:rsidRPr="0035393C">
        <w:rPr>
          <w:rFonts w:ascii="Times New Roman" w:hAnsi="Times New Roman" w:cs="Times New Roman"/>
          <w:b/>
          <w:sz w:val="24"/>
          <w:szCs w:val="24"/>
        </w:rPr>
        <w:t xml:space="preserve">Yargı </w:t>
      </w:r>
      <w:r w:rsidRPr="0035393C">
        <w:rPr>
          <w:rFonts w:ascii="Times New Roman" w:hAnsi="Times New Roman" w:cs="Times New Roman"/>
          <w:sz w:val="24"/>
          <w:szCs w:val="24"/>
        </w:rPr>
        <w:t xml:space="preserve">alanında ilerleme kaydedilmiştir. </w:t>
      </w:r>
      <w:r w:rsidRPr="0035393C">
        <w:rPr>
          <w:rFonts w:ascii="Times New Roman" w:hAnsi="Times New Roman" w:cs="Times New Roman"/>
          <w:i/>
          <w:sz w:val="24"/>
          <w:szCs w:val="24"/>
        </w:rPr>
        <w:t>(Bkz. Siyasi Kriterler).</w:t>
      </w:r>
    </w:p>
    <w:p w:rsidR="00F105FD" w:rsidRPr="0035393C" w:rsidRDefault="00F105FD" w:rsidP="00F105FD">
      <w:pPr>
        <w:shd w:val="clear" w:color="auto" w:fill="FFFFFF"/>
        <w:spacing w:before="221" w:line="240" w:lineRule="auto"/>
        <w:ind w:right="130"/>
        <w:jc w:val="both"/>
        <w:rPr>
          <w:rFonts w:ascii="Times New Roman" w:hAnsi="Times New Roman" w:cs="Times New Roman"/>
          <w:sz w:val="24"/>
          <w:szCs w:val="24"/>
        </w:rPr>
      </w:pPr>
      <w:r w:rsidRPr="0035393C">
        <w:rPr>
          <w:rFonts w:ascii="Times New Roman" w:hAnsi="Times New Roman" w:cs="Times New Roman"/>
          <w:sz w:val="24"/>
          <w:szCs w:val="24"/>
        </w:rPr>
        <w:t xml:space="preserve">Yargı </w:t>
      </w:r>
      <w:r w:rsidRPr="0035393C">
        <w:rPr>
          <w:rFonts w:ascii="Times New Roman" w:hAnsi="Times New Roman" w:cs="Times New Roman"/>
          <w:i/>
          <w:sz w:val="24"/>
          <w:szCs w:val="24"/>
        </w:rPr>
        <w:t>bağımsızlığı</w:t>
      </w:r>
      <w:r w:rsidRPr="0035393C">
        <w:rPr>
          <w:rFonts w:ascii="Times New Roman" w:hAnsi="Times New Roman" w:cs="Times New Roman"/>
          <w:sz w:val="24"/>
          <w:szCs w:val="24"/>
        </w:rPr>
        <w:t xml:space="preserve"> konusunda, Hâkimler ve Savcılar Yüksek Kurulu daimi üye sayısı yediden yirmi ikiye çıkartılmıştır: Yargıtay ve Danıştay temsilcilerinin yanı sıra, yeni üyelikler, birinci sınıf hakimlerden, Adalet Akademisinden, hukuk fakültelerinden ve avukatlardan temsilcileri içermektedir. </w:t>
      </w:r>
    </w:p>
    <w:p w:rsidR="00F105FD" w:rsidRPr="0035393C" w:rsidRDefault="00F105FD" w:rsidP="00F105FD">
      <w:pPr>
        <w:shd w:val="clear" w:color="auto" w:fill="FFFFFF"/>
        <w:spacing w:before="254" w:line="240" w:lineRule="auto"/>
        <w:ind w:right="106"/>
        <w:jc w:val="both"/>
        <w:rPr>
          <w:rFonts w:ascii="Times New Roman" w:hAnsi="Times New Roman" w:cs="Times New Roman"/>
          <w:sz w:val="24"/>
          <w:szCs w:val="24"/>
        </w:rPr>
      </w:pPr>
      <w:r w:rsidRPr="0035393C">
        <w:rPr>
          <w:rFonts w:ascii="Times New Roman" w:hAnsi="Times New Roman" w:cs="Times New Roman"/>
          <w:sz w:val="24"/>
          <w:szCs w:val="24"/>
        </w:rPr>
        <w:t xml:space="preserve">Anayasa değişiklikleri, yargı mensuplarının meslekten çıkarılmalarıyla ilgili Hakimler ve Savcılar Yüksek Kurulu kararlarının yargı denetimine açık olmalarını sağlamıştır. Yüksek Kurul bünyesinde, kurula mesleki destek ve sekretarya hizmeti sağlayan bir Genel Sekreterlik kurulmuştur; bu Sekreterliğe hâkim ve savcıları Yüksek Kurul atamaktadır. </w:t>
      </w:r>
    </w:p>
    <w:p w:rsidR="00F105FD" w:rsidRDefault="00F105FD" w:rsidP="00F105FD">
      <w:pPr>
        <w:shd w:val="clear" w:color="auto" w:fill="FFFFFF"/>
        <w:spacing w:before="254" w:line="240" w:lineRule="auto"/>
        <w:ind w:right="106"/>
        <w:jc w:val="both"/>
        <w:rPr>
          <w:rFonts w:ascii="Times New Roman" w:hAnsi="Times New Roman"/>
          <w:sz w:val="24"/>
          <w:szCs w:val="24"/>
        </w:rPr>
      </w:pPr>
      <w:r w:rsidRPr="0035393C">
        <w:rPr>
          <w:rFonts w:ascii="Times New Roman" w:hAnsi="Times New Roman" w:cs="Times New Roman"/>
          <w:sz w:val="24"/>
          <w:szCs w:val="24"/>
        </w:rPr>
        <w:t>Hâkim ve savcıların performansını değerlendirmekle görevli adalet müfettişleri, raporlarını artık Bakanlığa değil Yüksek Kurula sunmaktadırlar. Bu reformlar Katılım Ortaklığı ve İlerleme Raporlarının önceliklerini karşılamaktadır. Ancak, daha az yetkiye sahip olsa da, (Bakan, Kurulun üç dairesinin herhangi birinin toplantısına katılamamaktadır.) Yüksek Kurulun başkanı halen Bakandır. Ayrıca, Yüksek Kurulun soruşturma yetkisi, Kurul Başkanı olarak Adalet Bakanının onayına tabidir.</w:t>
      </w:r>
    </w:p>
    <w:p w:rsidR="00F105FD" w:rsidRPr="0035393C" w:rsidRDefault="00F105FD" w:rsidP="00F105FD">
      <w:pPr>
        <w:shd w:val="clear" w:color="auto" w:fill="FFFFFF"/>
        <w:spacing w:before="254" w:line="240" w:lineRule="auto"/>
        <w:ind w:right="106"/>
        <w:jc w:val="both"/>
        <w:rPr>
          <w:rFonts w:ascii="Times New Roman" w:hAnsi="Times New Roman" w:cs="Times New Roman"/>
          <w:sz w:val="24"/>
          <w:szCs w:val="24"/>
        </w:rPr>
      </w:pPr>
      <w:r w:rsidRPr="0035393C">
        <w:rPr>
          <w:rFonts w:ascii="Times New Roman" w:hAnsi="Times New Roman" w:cs="Times New Roman"/>
          <w:sz w:val="24"/>
          <w:szCs w:val="24"/>
        </w:rPr>
        <w:lastRenderedPageBreak/>
        <w:t xml:space="preserve">Şemdinli davası, halen gündemdedir </w:t>
      </w:r>
      <w:r w:rsidRPr="0035393C">
        <w:rPr>
          <w:rFonts w:ascii="Times New Roman" w:hAnsi="Times New Roman" w:cs="Times New Roman"/>
          <w:i/>
          <w:sz w:val="24"/>
          <w:szCs w:val="24"/>
        </w:rPr>
        <w:t>(Bkz. Güvenlik Güçlerinin Sivil Denetimi).</w:t>
      </w:r>
      <w:r w:rsidRPr="0035393C">
        <w:rPr>
          <w:rFonts w:ascii="Times New Roman" w:hAnsi="Times New Roman" w:cs="Times New Roman"/>
          <w:sz w:val="24"/>
          <w:szCs w:val="24"/>
        </w:rPr>
        <w:t xml:space="preserve"> Davanın halen devam etmesinin yanısıra, davadan sorumlu sivil savcının görevden alınması Yüksek Kurulun bağımsızlığı konusunda soru işaretlerine neden olmuştur.</w:t>
      </w:r>
      <w:r w:rsidR="009C31E2">
        <w:rPr>
          <w:rStyle w:val="FootnoteReference"/>
          <w:rFonts w:ascii="Times New Roman" w:hAnsi="Times New Roman" w:cs="Times New Roman"/>
          <w:sz w:val="24"/>
          <w:szCs w:val="24"/>
        </w:rPr>
        <w:footnoteReference w:id="47"/>
      </w:r>
      <w:r w:rsidRPr="0035393C">
        <w:rPr>
          <w:rFonts w:ascii="Times New Roman" w:hAnsi="Times New Roman" w:cs="Times New Roman"/>
          <w:sz w:val="24"/>
          <w:szCs w:val="24"/>
        </w:rPr>
        <w:t xml:space="preserve"> </w:t>
      </w:r>
    </w:p>
    <w:p w:rsidR="00F105FD" w:rsidRPr="0035393C" w:rsidRDefault="00F105FD" w:rsidP="00F105FD">
      <w:pPr>
        <w:shd w:val="clear" w:color="auto" w:fill="FFFFFF"/>
        <w:spacing w:before="254" w:line="240" w:lineRule="auto"/>
        <w:ind w:right="106"/>
        <w:jc w:val="both"/>
        <w:rPr>
          <w:rFonts w:ascii="Times New Roman" w:hAnsi="Times New Roman" w:cs="Times New Roman"/>
          <w:sz w:val="24"/>
          <w:szCs w:val="24"/>
        </w:rPr>
      </w:pPr>
      <w:r w:rsidRPr="0035393C">
        <w:rPr>
          <w:rFonts w:ascii="Times New Roman" w:hAnsi="Times New Roman" w:cs="Times New Roman"/>
          <w:i/>
          <w:sz w:val="24"/>
          <w:szCs w:val="24"/>
        </w:rPr>
        <w:t>Tarafsızlık</w:t>
      </w:r>
      <w:r w:rsidRPr="0035393C">
        <w:rPr>
          <w:rFonts w:ascii="Times New Roman" w:hAnsi="Times New Roman" w:cs="Times New Roman"/>
          <w:sz w:val="24"/>
          <w:szCs w:val="24"/>
        </w:rPr>
        <w:t xml:space="preserve"> konusunda, askeri mahkemelerin sivilleri yargılayabilmelerine ilişkin anayasa hükümleri Anayasadan çıkartılmıştır ve yeni hükümler bu gibi yargılamaları açık şekilde yasaklamaktadır. Devletin güvenliği, anayasal düzen ve bu düzenin işleyişine karşı işlenen suçlarla ilgili davaların sivil mahkemelerde görülmesi gerekmektedir. Bu, sivil mahkemelerin, organize suçlar ve Devlete karşı işlenen suçlardan dolayı askerlerin sivil mahkemelerde yargılanabilmelerine imkan tanıyan Ceza Muhakemesi Kanununun ilgili hükümlerinin o dönemki Anayasa hükümlerine aykırı olmaları nedeniyle Anayasa Mahkemesi tarafından Ocak 2010 tarihinde iptal edilmesiyle örtüşmüştür.  </w:t>
      </w:r>
    </w:p>
    <w:p w:rsidR="00F105FD" w:rsidRPr="0035393C" w:rsidRDefault="00F105FD" w:rsidP="00F105FD">
      <w:pPr>
        <w:shd w:val="clear" w:color="auto" w:fill="FFFFFF"/>
        <w:spacing w:before="254" w:line="240" w:lineRule="auto"/>
        <w:ind w:right="106"/>
        <w:jc w:val="both"/>
        <w:rPr>
          <w:rFonts w:ascii="Times New Roman" w:hAnsi="Times New Roman" w:cs="Times New Roman"/>
          <w:sz w:val="24"/>
          <w:szCs w:val="24"/>
        </w:rPr>
      </w:pPr>
      <w:r w:rsidRPr="0035393C">
        <w:rPr>
          <w:rFonts w:ascii="Times New Roman" w:hAnsi="Times New Roman" w:cs="Times New Roman"/>
          <w:sz w:val="24"/>
          <w:szCs w:val="24"/>
        </w:rPr>
        <w:t xml:space="preserve">Anayasa Mahkemesi, anayasa değişikliklerinin kabul edilmesinden sonra, Cumhurbaşkanı ve Başbakan tarafından atanan on yedi üyeden oluşmaktadır. Yedek üyelik öngörülmemektedir. Bununla birlikte, hâkimlerden ikisinin askeri hakim olması devam etmektedir. Demokratik bir sistemde, Anayasa Mahkemesi içtihatının sivilleri ilgilendiren bir konu olmasından dolayı, askeri hâkimlerin varlığı şüpheye yol açmaktadır. Ayrıca, askeri hâkimler Anayasa Mahkemesindeki görev sürelerinin dolmasının ardından askeri yargı sistemindeki görevlerine geri dönebilmekte ve bu durum, Anayasa Mahkemesi Hakimi olarak tarafsızlıkları ile ilgili kuşku uyandırmaktadır. </w:t>
      </w:r>
    </w:p>
    <w:p w:rsidR="00F105FD" w:rsidRPr="0035393C" w:rsidRDefault="00F105FD" w:rsidP="00F105FD">
      <w:pPr>
        <w:shd w:val="clear" w:color="auto" w:fill="FFFFFF"/>
        <w:spacing w:before="221" w:line="240" w:lineRule="auto"/>
        <w:ind w:right="130"/>
        <w:jc w:val="both"/>
        <w:rPr>
          <w:rFonts w:ascii="Times New Roman" w:hAnsi="Times New Roman" w:cs="Times New Roman"/>
          <w:sz w:val="24"/>
          <w:szCs w:val="24"/>
        </w:rPr>
      </w:pPr>
      <w:r w:rsidRPr="0035393C">
        <w:rPr>
          <w:rFonts w:ascii="Times New Roman" w:hAnsi="Times New Roman" w:cs="Times New Roman"/>
          <w:sz w:val="24"/>
          <w:szCs w:val="24"/>
        </w:rPr>
        <w:t>Yargının ve silahlı kuvvetlerin kıdemli üyeleri, yargının önemli davalardaki tarafsızlığını tehlikeye sokabilecek açıklamalar yapmışlardır.</w:t>
      </w:r>
    </w:p>
    <w:p w:rsidR="00F105FD" w:rsidRPr="0035393C" w:rsidRDefault="00F105FD" w:rsidP="00F105FD">
      <w:pPr>
        <w:shd w:val="clear" w:color="auto" w:fill="FFFFFF"/>
        <w:spacing w:before="221" w:line="240" w:lineRule="auto"/>
        <w:ind w:right="130"/>
        <w:jc w:val="both"/>
        <w:rPr>
          <w:rFonts w:ascii="Times New Roman" w:hAnsi="Times New Roman" w:cs="Times New Roman"/>
          <w:sz w:val="24"/>
          <w:szCs w:val="24"/>
        </w:rPr>
      </w:pPr>
      <w:r w:rsidRPr="0035393C">
        <w:rPr>
          <w:rFonts w:ascii="Times New Roman" w:hAnsi="Times New Roman" w:cs="Times New Roman"/>
          <w:sz w:val="24"/>
          <w:szCs w:val="24"/>
        </w:rPr>
        <w:t xml:space="preserve">Yargının </w:t>
      </w:r>
      <w:r w:rsidRPr="0035393C">
        <w:rPr>
          <w:rFonts w:ascii="Times New Roman" w:hAnsi="Times New Roman" w:cs="Times New Roman"/>
          <w:i/>
          <w:sz w:val="24"/>
          <w:szCs w:val="24"/>
        </w:rPr>
        <w:t xml:space="preserve">verimliliğiyle </w:t>
      </w:r>
      <w:r w:rsidRPr="0035393C">
        <w:rPr>
          <w:rFonts w:ascii="Times New Roman" w:hAnsi="Times New Roman" w:cs="Times New Roman"/>
          <w:sz w:val="24"/>
          <w:szCs w:val="24"/>
        </w:rPr>
        <w:t xml:space="preserve">ilgili olarak, yargı sisteminde bilişim teknolojisinden faydalanılması, adli prosedürleri ve üçüncü tarafların adli muamelelere erişimini hızlandırmıştır. Yargı personelinin sayısı artmaya devam etmiştir. 20 Eylül tarihi itibariyle, toplam hâkim ve savcı sayısı 11.394’tür. </w:t>
      </w:r>
      <w:r>
        <w:rPr>
          <w:rFonts w:ascii="Times New Roman" w:hAnsi="Times New Roman"/>
          <w:sz w:val="24"/>
          <w:szCs w:val="24"/>
        </w:rPr>
        <w:t>(</w:t>
      </w:r>
      <w:r w:rsidRPr="0035393C">
        <w:rPr>
          <w:rFonts w:ascii="Times New Roman" w:hAnsi="Times New Roman" w:cs="Times New Roman"/>
          <w:sz w:val="24"/>
          <w:szCs w:val="24"/>
        </w:rPr>
        <w:t>1 Mayıs 2009 tarihinde 11.121</w:t>
      </w:r>
      <w:r>
        <w:rPr>
          <w:rFonts w:ascii="Times New Roman" w:hAnsi="Times New Roman"/>
          <w:sz w:val="24"/>
          <w:szCs w:val="24"/>
        </w:rPr>
        <w:t xml:space="preserve"> hakim ve savcı bulunmaktaydı</w:t>
      </w:r>
      <w:r w:rsidRPr="0035393C">
        <w:rPr>
          <w:rFonts w:ascii="Times New Roman" w:hAnsi="Times New Roman" w:cs="Times New Roman"/>
          <w:sz w:val="24"/>
          <w:szCs w:val="24"/>
        </w:rPr>
        <w:t xml:space="preserve">). Çocuk adalet sistemi konusunda ilerleme kaydedilmiştir. </w:t>
      </w:r>
      <w:r w:rsidRPr="0035393C">
        <w:rPr>
          <w:rFonts w:ascii="Times New Roman" w:hAnsi="Times New Roman" w:cs="Times New Roman"/>
          <w:i/>
          <w:sz w:val="24"/>
          <w:szCs w:val="24"/>
        </w:rPr>
        <w:t>(Bkz. Çocuk Hakları).</w:t>
      </w:r>
    </w:p>
    <w:p w:rsidR="00F105FD" w:rsidRPr="0035393C" w:rsidRDefault="00F105FD" w:rsidP="00F105FD">
      <w:pPr>
        <w:shd w:val="clear" w:color="auto" w:fill="FFFFFF"/>
        <w:spacing w:before="221" w:line="240" w:lineRule="auto"/>
        <w:ind w:right="130"/>
        <w:jc w:val="both"/>
        <w:rPr>
          <w:rFonts w:ascii="Times New Roman" w:hAnsi="Times New Roman" w:cs="Times New Roman"/>
          <w:sz w:val="24"/>
          <w:szCs w:val="24"/>
        </w:rPr>
      </w:pPr>
      <w:r w:rsidRPr="0035393C">
        <w:rPr>
          <w:rFonts w:ascii="Times New Roman" w:hAnsi="Times New Roman" w:cs="Times New Roman"/>
          <w:sz w:val="24"/>
          <w:szCs w:val="24"/>
        </w:rPr>
        <w:t>Bununla birlikte, 20 Eylül 2010 tarihi itibariyle (1 Mayıs 2009 tarihinde 3.875) toplam hâkim ve savcı açığı 3.299’dur. Böl</w:t>
      </w:r>
      <w:r>
        <w:rPr>
          <w:rFonts w:ascii="Times New Roman" w:hAnsi="Times New Roman"/>
          <w:sz w:val="24"/>
          <w:szCs w:val="24"/>
        </w:rPr>
        <w:t>ge Adliye (İstinaf) Mahkemeleri</w:t>
      </w:r>
      <w:r w:rsidRPr="0035393C">
        <w:rPr>
          <w:rFonts w:ascii="Times New Roman" w:hAnsi="Times New Roman" w:cs="Times New Roman"/>
          <w:sz w:val="24"/>
          <w:szCs w:val="24"/>
        </w:rPr>
        <w:t xml:space="preserve"> henüz faaliyete geçmemiştir. Kanun gereğince bölge adliye mahkemelerinin Haziran 2007 itibariyle faaliyete geçmiş olması gerekmekteydi.</w:t>
      </w:r>
    </w:p>
    <w:p w:rsidR="00F105FD" w:rsidRPr="0035393C" w:rsidRDefault="00F105FD" w:rsidP="00F105FD">
      <w:pPr>
        <w:shd w:val="clear" w:color="auto" w:fill="FFFFFF"/>
        <w:spacing w:before="230" w:line="240" w:lineRule="auto"/>
        <w:ind w:right="101"/>
        <w:jc w:val="both"/>
        <w:rPr>
          <w:rFonts w:ascii="Times New Roman" w:hAnsi="Times New Roman" w:cs="Times New Roman"/>
          <w:sz w:val="24"/>
          <w:szCs w:val="24"/>
          <w:highlight w:val="yellow"/>
        </w:rPr>
      </w:pPr>
      <w:r w:rsidRPr="0035393C">
        <w:rPr>
          <w:rFonts w:ascii="Times New Roman" w:hAnsi="Times New Roman" w:cs="Times New Roman"/>
          <w:sz w:val="24"/>
          <w:szCs w:val="24"/>
        </w:rPr>
        <w:t xml:space="preserve">Kamuoyunca takip edilen bazı davalarla ilgili soruşturmaların niteliği kaygı uyandırmaya devam etmektedir. Sadece polis, jandarma ve yargı arasındaki iş ilişkisini değil aynı zamanda polis ve jandarmanın çalışmalarını geliştirme ihtiyacına yönelik ilerleme kaydedilmemiştir. </w:t>
      </w:r>
    </w:p>
    <w:p w:rsidR="00F105FD" w:rsidRPr="0035393C" w:rsidRDefault="00F105FD" w:rsidP="00F105FD">
      <w:pPr>
        <w:shd w:val="clear" w:color="auto" w:fill="FFFFFF"/>
        <w:spacing w:before="230" w:line="240" w:lineRule="auto"/>
        <w:ind w:right="101"/>
        <w:jc w:val="both"/>
        <w:rPr>
          <w:rFonts w:ascii="Times New Roman" w:hAnsi="Times New Roman" w:cs="Times New Roman"/>
          <w:sz w:val="24"/>
          <w:szCs w:val="24"/>
        </w:rPr>
      </w:pPr>
      <w:r w:rsidRPr="0035393C">
        <w:rPr>
          <w:rFonts w:ascii="Times New Roman" w:hAnsi="Times New Roman" w:cs="Times New Roman"/>
          <w:sz w:val="24"/>
          <w:szCs w:val="24"/>
        </w:rPr>
        <w:t xml:space="preserve">Arabuluculuk sisteminin hukuk yargı sisteminde uygulamaya konulması konusunda ilerleme kaydedilmemiştir. 2005 yılında ceza yargısı sisteminde uygulamaya konulan Uzlaşma, etkili bir biçimde kullanılmamaktadır. Adli yardımın sağlanması, kapsamı veya sunulan hizmetlerin kalitesi bakımından yetersizdir. Yargılama öncesi tutukluluk hâlinin </w:t>
      </w:r>
      <w:r w:rsidRPr="0035393C">
        <w:rPr>
          <w:rFonts w:ascii="Times New Roman" w:hAnsi="Times New Roman" w:cs="Times New Roman"/>
          <w:sz w:val="24"/>
          <w:szCs w:val="24"/>
        </w:rPr>
        <w:lastRenderedPageBreak/>
        <w:t xml:space="preserve">uygulanması kamu yararı için kesinlikle gerekli olduğu durumlarla sınırlı değildir. Bu da, içinde bulunanların yarısından fazlasının yargılanmayı beklediği hapishanelerin aşırı kalabalığı daha da artırmaktadır. Şartlı tahliye sistemi hakimler tarafından tüm kapsamıyla kullanılmamaktadır. </w:t>
      </w:r>
    </w:p>
    <w:p w:rsidR="00F105FD" w:rsidRPr="0035393C" w:rsidRDefault="00F105FD" w:rsidP="00F105FD">
      <w:pPr>
        <w:shd w:val="clear" w:color="auto" w:fill="FFFFFF"/>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Adli Tıp Kurumunun işleyişiyle ilgili kaygılar bulunmaktadır. Bir kaç davaya ilişkin olarak Kurum, farklı zamanlarda aynı dava ile ilgili çelişkili raporlar vermiştir. Kurumun birikmiş işyükü adli soruşturmalarda gecikmelere neden olmaktadır. </w:t>
      </w:r>
    </w:p>
    <w:p w:rsidR="00F105FD" w:rsidRPr="0035393C" w:rsidRDefault="00F105FD" w:rsidP="00F105FD">
      <w:pPr>
        <w:shd w:val="clear" w:color="auto" w:fill="FFFFFF"/>
        <w:spacing w:before="221" w:line="240" w:lineRule="auto"/>
        <w:ind w:right="130"/>
        <w:jc w:val="both"/>
        <w:rPr>
          <w:rFonts w:ascii="Times New Roman" w:hAnsi="Times New Roman" w:cs="Times New Roman"/>
          <w:sz w:val="24"/>
          <w:szCs w:val="24"/>
        </w:rPr>
      </w:pPr>
      <w:r w:rsidRPr="0035393C">
        <w:rPr>
          <w:rFonts w:ascii="Times New Roman" w:hAnsi="Times New Roman" w:cs="Times New Roman"/>
          <w:sz w:val="24"/>
          <w:szCs w:val="24"/>
        </w:rPr>
        <w:t xml:space="preserve">Yargı mensuplarının </w:t>
      </w:r>
      <w:r w:rsidRPr="0035393C">
        <w:rPr>
          <w:rFonts w:ascii="Times New Roman" w:hAnsi="Times New Roman" w:cs="Times New Roman"/>
          <w:i/>
          <w:sz w:val="24"/>
          <w:szCs w:val="24"/>
        </w:rPr>
        <w:t>mesleki yetkinliği</w:t>
      </w:r>
      <w:r w:rsidRPr="0035393C">
        <w:rPr>
          <w:rFonts w:ascii="Times New Roman" w:hAnsi="Times New Roman" w:cs="Times New Roman"/>
          <w:sz w:val="24"/>
          <w:szCs w:val="24"/>
        </w:rPr>
        <w:t xml:space="preserve"> ve </w:t>
      </w:r>
      <w:r w:rsidRPr="0035393C">
        <w:rPr>
          <w:rFonts w:ascii="Times New Roman" w:hAnsi="Times New Roman" w:cs="Times New Roman"/>
          <w:i/>
          <w:sz w:val="24"/>
          <w:szCs w:val="24"/>
        </w:rPr>
        <w:t>yeterliği</w:t>
      </w:r>
      <w:r w:rsidRPr="0035393C">
        <w:rPr>
          <w:rFonts w:ascii="Times New Roman" w:hAnsi="Times New Roman" w:cs="Times New Roman"/>
          <w:sz w:val="24"/>
          <w:szCs w:val="24"/>
        </w:rPr>
        <w:t xml:space="preserve"> konusunda, 2009 tarihli Danıştay kararı, hizmet içi eğitim hükmüyle ilgili olarak, Adalet Bakanlığı Eğitim Dairesi ve Adalet Akademisinin birbirleriyle çakışan yetkilerine dikkat çekmektedir. Hazırlayıcı eğitim ve hizmet içi eğitim Adalet Akademisinin sorumluluğunda bulunmaktadır.</w:t>
      </w:r>
    </w:p>
    <w:p w:rsidR="00F105FD" w:rsidRPr="0035393C" w:rsidRDefault="00F105FD" w:rsidP="00F105FD">
      <w:pPr>
        <w:shd w:val="clear" w:color="auto" w:fill="FFFFFF"/>
        <w:spacing w:before="221" w:line="240" w:lineRule="auto"/>
        <w:ind w:right="130"/>
        <w:jc w:val="both"/>
        <w:rPr>
          <w:rFonts w:ascii="Times New Roman" w:hAnsi="Times New Roman" w:cs="Times New Roman"/>
          <w:sz w:val="24"/>
          <w:szCs w:val="24"/>
        </w:rPr>
      </w:pPr>
      <w:r w:rsidRPr="0035393C">
        <w:rPr>
          <w:rFonts w:ascii="Times New Roman" w:hAnsi="Times New Roman" w:cs="Times New Roman"/>
          <w:sz w:val="24"/>
          <w:szCs w:val="24"/>
        </w:rPr>
        <w:t xml:space="preserve">2009 yılı </w:t>
      </w:r>
      <w:r w:rsidRPr="0035393C">
        <w:rPr>
          <w:rFonts w:ascii="Times New Roman" w:hAnsi="Times New Roman" w:cs="Times New Roman"/>
          <w:i/>
          <w:sz w:val="24"/>
          <w:szCs w:val="24"/>
        </w:rPr>
        <w:t>Yargı Reformu Stratejisi</w:t>
      </w:r>
      <w:r w:rsidRPr="0035393C">
        <w:rPr>
          <w:rFonts w:ascii="Times New Roman" w:hAnsi="Times New Roman" w:cs="Times New Roman"/>
          <w:sz w:val="24"/>
          <w:szCs w:val="24"/>
        </w:rPr>
        <w:t>nin uygulanmasına devam edilmektedir. Stratejinin bazı temel unsurları, anayasa değişiklikleriyle uygulanmıştır.</w:t>
      </w:r>
    </w:p>
    <w:p w:rsidR="00F105FD" w:rsidRPr="0035393C" w:rsidRDefault="00F105FD" w:rsidP="00F105FD">
      <w:pPr>
        <w:shd w:val="clear" w:color="auto" w:fill="FFFFFF"/>
        <w:spacing w:before="230" w:line="240" w:lineRule="auto"/>
        <w:ind w:right="86"/>
        <w:jc w:val="both"/>
        <w:rPr>
          <w:rFonts w:ascii="Times New Roman" w:hAnsi="Times New Roman" w:cs="Times New Roman"/>
          <w:sz w:val="24"/>
          <w:szCs w:val="24"/>
        </w:rPr>
      </w:pPr>
      <w:r w:rsidRPr="0035393C">
        <w:rPr>
          <w:rFonts w:ascii="Times New Roman" w:hAnsi="Times New Roman" w:cs="Times New Roman"/>
          <w:b/>
          <w:sz w:val="24"/>
          <w:szCs w:val="24"/>
        </w:rPr>
        <w:t>Yolsuzlukla mücadele</w:t>
      </w:r>
      <w:r w:rsidRPr="0035393C">
        <w:rPr>
          <w:rFonts w:ascii="Times New Roman" w:hAnsi="Times New Roman" w:cs="Times New Roman"/>
          <w:sz w:val="24"/>
          <w:szCs w:val="24"/>
        </w:rPr>
        <w:t xml:space="preserve"> konusunda bazı ilerlemeler kaydedilmiştir. </w:t>
      </w:r>
      <w:r w:rsidRPr="0035393C">
        <w:rPr>
          <w:rFonts w:ascii="Times New Roman" w:hAnsi="Times New Roman" w:cs="Times New Roman"/>
          <w:i/>
          <w:sz w:val="24"/>
          <w:szCs w:val="24"/>
        </w:rPr>
        <w:t>(Bkz. Siyasi Kriterler).</w:t>
      </w:r>
    </w:p>
    <w:p w:rsidR="00F105FD" w:rsidRPr="0035393C" w:rsidRDefault="00F105FD" w:rsidP="00F105FD">
      <w:pPr>
        <w:shd w:val="clear" w:color="auto" w:fill="FFFFFF"/>
        <w:spacing w:before="230" w:line="240" w:lineRule="auto"/>
        <w:ind w:right="86"/>
        <w:jc w:val="both"/>
        <w:rPr>
          <w:rFonts w:ascii="Times New Roman" w:hAnsi="Times New Roman" w:cs="Times New Roman"/>
          <w:sz w:val="24"/>
          <w:szCs w:val="24"/>
        </w:rPr>
      </w:pPr>
      <w:r w:rsidRPr="0035393C">
        <w:rPr>
          <w:rFonts w:ascii="Times New Roman" w:hAnsi="Times New Roman" w:cs="Times New Roman"/>
          <w:sz w:val="24"/>
          <w:szCs w:val="24"/>
        </w:rPr>
        <w:t>Hükümet, Şubat 2010’da "Saydamlığın Artırılması ve Yolsuzlukla Mücadelenin Güçlendirilmesi Stratejisi’ni (2010-2014)” kabul etmiştir.  Daha fazla yolsuzlukla mücadele stratejilerinin oluşturulması ve bu stratejilerin uygulanmasının izlenmesi ve yönetilmesi amacıyla, kamu kurumları, işçi sendikaları ve Türkiye Odalar ve Borsalar Birliği (TOBB) temsilcilerinden oluşan bir yürütme kurulunun yanı sıra, Aralık 2009’da bakanlar seviyesinde bir komisyon</w:t>
      </w:r>
      <w:r w:rsidR="009C31E2">
        <w:rPr>
          <w:rStyle w:val="FootnoteReference"/>
          <w:rFonts w:ascii="Times New Roman" w:hAnsi="Times New Roman" w:cs="Times New Roman"/>
          <w:sz w:val="24"/>
          <w:szCs w:val="24"/>
        </w:rPr>
        <w:footnoteReference w:id="48"/>
      </w:r>
      <w:r w:rsidRPr="0035393C">
        <w:rPr>
          <w:rFonts w:ascii="Times New Roman" w:hAnsi="Times New Roman" w:cs="Times New Roman"/>
          <w:sz w:val="24"/>
          <w:szCs w:val="24"/>
        </w:rPr>
        <w:t xml:space="preserve"> kurulmuştur. Strateji, kamu idaresinde daha fazla şeffaflık, hesap verebilirlik ve güvenilirlik sağlayarak kamu yönetişiminin geliştirilmesinin yanı sıra, yolsuzlukla mücadeleye karşı önleyici ve caydırıcı tedbirlerin geliştirilmesini amaçlamaktadır.</w:t>
      </w:r>
    </w:p>
    <w:p w:rsidR="00F105FD" w:rsidRPr="0035393C" w:rsidRDefault="00F105FD" w:rsidP="00F105FD">
      <w:pPr>
        <w:shd w:val="clear" w:color="auto" w:fill="FFFFFF"/>
        <w:spacing w:before="230" w:line="240" w:lineRule="auto"/>
        <w:ind w:right="86"/>
        <w:jc w:val="both"/>
        <w:rPr>
          <w:rFonts w:ascii="Times New Roman" w:hAnsi="Times New Roman" w:cs="Times New Roman"/>
          <w:sz w:val="24"/>
          <w:szCs w:val="24"/>
        </w:rPr>
      </w:pPr>
      <w:r w:rsidRPr="0035393C">
        <w:rPr>
          <w:rFonts w:ascii="Times New Roman" w:hAnsi="Times New Roman" w:cs="Times New Roman"/>
          <w:sz w:val="24"/>
          <w:szCs w:val="24"/>
        </w:rPr>
        <w:t>Nisan 2010 tarihinde her tedbirin kabulü ve uygulanmasına ilişkin takvimin yer aldığı bir eylem planı bakanlar seviyesindeki komisyon tarafından onaylanmıştır. Etkili bir uygulama, kamu idaresinin değişen yönlerine katkı sağlayabilir, böylelikle dürüstlük teşvik edilmiş ve korunmuş ve yolsuz uygulamalara yol açan imkanlar azaltılmış olacaktır. Ancak, sivil toplumun katılımı ile yürütme kurulu ve stratejinin uygulanmasındaki rolünün güçlendirilmesi gerekmektedir.</w:t>
      </w:r>
    </w:p>
    <w:p w:rsidR="00F105FD" w:rsidRPr="0035393C" w:rsidRDefault="00F105FD" w:rsidP="00F105FD">
      <w:pPr>
        <w:shd w:val="clear" w:color="auto" w:fill="FFFFFF"/>
        <w:spacing w:before="230" w:line="240" w:lineRule="auto"/>
        <w:ind w:right="86"/>
        <w:jc w:val="both"/>
        <w:rPr>
          <w:rFonts w:ascii="Times New Roman" w:hAnsi="Times New Roman" w:cs="Times New Roman"/>
          <w:sz w:val="24"/>
          <w:szCs w:val="24"/>
        </w:rPr>
      </w:pPr>
      <w:r w:rsidRPr="0035393C">
        <w:rPr>
          <w:rFonts w:ascii="Times New Roman" w:hAnsi="Times New Roman" w:cs="Times New Roman"/>
          <w:sz w:val="24"/>
          <w:szCs w:val="24"/>
        </w:rPr>
        <w:t>Haziran 2010 itibariyle, Türkiye, Avrupa Konseyi Yolsuzluğa Karşı Devletler Grubunun (GRECO) 2005 yılı değerlendirme raporlarındaki 21 tavsiyeden 15’ini yerine getirmiştir. GRECO raporu, özellikle yolsuzlukla mücadele denetim biriminin temsilciliğinin genişletilmesi, yargı bağımsızlığının geliştirilmesi ve dokunulmazlık sisteminde değişiklik yapılması ve son olarak bir Ombudsmanlık kurumunun kurulması için daha fazla çaba gösterilmesinin gerektiğine işaret etmektedir. Anayasa değişiklikleri, yargı bağımsızlığının geliştirilmesi ve Ombudsmanlık kurumu konusundaki gelişmelere temel teşkil etmektedir.</w:t>
      </w:r>
    </w:p>
    <w:p w:rsidR="00F105FD" w:rsidRPr="0035393C" w:rsidRDefault="00F105FD" w:rsidP="00F105FD">
      <w:pPr>
        <w:shd w:val="clear" w:color="auto" w:fill="FFFFFF"/>
        <w:spacing w:before="230" w:line="240" w:lineRule="auto"/>
        <w:ind w:right="86"/>
        <w:jc w:val="both"/>
        <w:rPr>
          <w:rFonts w:ascii="Times New Roman" w:hAnsi="Times New Roman" w:cs="Times New Roman"/>
          <w:i/>
          <w:sz w:val="24"/>
          <w:szCs w:val="24"/>
        </w:rPr>
      </w:pPr>
      <w:r w:rsidRPr="0035393C">
        <w:rPr>
          <w:rFonts w:ascii="Times New Roman" w:hAnsi="Times New Roman" w:cs="Times New Roman"/>
          <w:sz w:val="24"/>
          <w:szCs w:val="24"/>
        </w:rPr>
        <w:t xml:space="preserve">Aralık 2009’da, Başbakanlık Teftiş Kurulu, Avrupa Yolsuzlukla Mücadele Ofisinin (OLAF)  bir muadili olarak atanmıştır ve AB ve Türkiye arasındaki mali işbirliği kapsamındaki düzensizliklerin incelenmesinden sorumlu Yolsuzlukla Mücadele Koordinasyon Yapısının (AFCOS) görevini üstlenmiştir. </w:t>
      </w:r>
      <w:r w:rsidRPr="0035393C">
        <w:rPr>
          <w:rFonts w:ascii="Times New Roman" w:hAnsi="Times New Roman" w:cs="Times New Roman"/>
          <w:i/>
          <w:sz w:val="24"/>
          <w:szCs w:val="24"/>
        </w:rPr>
        <w:t>( Bkz. Fasıl 32: Mali Kontrol)</w:t>
      </w:r>
    </w:p>
    <w:p w:rsidR="00F105FD" w:rsidRPr="0035393C" w:rsidRDefault="00F105FD" w:rsidP="00F105FD">
      <w:pPr>
        <w:shd w:val="clear" w:color="auto" w:fill="FFFFFF"/>
        <w:spacing w:before="245" w:line="240" w:lineRule="auto"/>
        <w:jc w:val="both"/>
        <w:rPr>
          <w:rFonts w:ascii="Times New Roman" w:hAnsi="Times New Roman" w:cs="Times New Roman"/>
          <w:sz w:val="24"/>
          <w:szCs w:val="24"/>
        </w:rPr>
      </w:pPr>
      <w:r w:rsidRPr="0035393C">
        <w:rPr>
          <w:rFonts w:ascii="Times New Roman" w:hAnsi="Times New Roman" w:cs="Times New Roman"/>
          <w:sz w:val="24"/>
          <w:szCs w:val="24"/>
        </w:rPr>
        <w:lastRenderedPageBreak/>
        <w:t>Şubat 2010’da, Anayasa Mahkemesi, etik kurallarını ihlal eden memurların isimlerinin yayımlanmasıyla ilgili Etik Kurulu kanunu hükümlerini, yargı kararı olmadan bu isimlerin halka duyurulmasının, suçsuzluk karinesini tehlikeye sokacağı gerekçesiyle iptal etmiştir. Etik eğitimi devam etmektedir; merkezi ve yerel yönetimlerde çalışan yaklaşık 7000 devlet memuruna, Ekim 2009 ve Eylül 2010 tarihleri arasında eğitim verilmiştir. Eylül ayında, Hükümet müfettiş ve denetçilerin görevlerini yerine getirirken bağlı kalmaları gereken etik kurallarıyla ilgili bir Yönetmeliği kabul etmiştir.  Ancak, etik kurallarının akademisyenler, askeri personel ve yargı mensuplarını da kapsaması konusunda gelişme kaydedilmemiştir.</w:t>
      </w:r>
    </w:p>
    <w:p w:rsidR="00F105FD" w:rsidRPr="0035393C" w:rsidRDefault="00F105FD" w:rsidP="00F105FD">
      <w:pPr>
        <w:shd w:val="clear" w:color="auto" w:fill="FFFFFF"/>
        <w:spacing w:before="254" w:line="240" w:lineRule="auto"/>
        <w:jc w:val="both"/>
        <w:rPr>
          <w:rFonts w:ascii="Times New Roman" w:hAnsi="Times New Roman" w:cs="Times New Roman"/>
          <w:sz w:val="24"/>
          <w:szCs w:val="24"/>
        </w:rPr>
      </w:pPr>
      <w:r w:rsidRPr="0035393C">
        <w:rPr>
          <w:rFonts w:ascii="Times New Roman" w:hAnsi="Times New Roman" w:cs="Times New Roman"/>
          <w:sz w:val="24"/>
          <w:szCs w:val="24"/>
        </w:rPr>
        <w:t>Yolsuzlukla ilişkili suçlar bakımından TBMM üyelerinin dokunulmazlıklarının sınırlandırılması konusunda gelişme kaydedilmemiştir.</w:t>
      </w:r>
    </w:p>
    <w:p w:rsidR="00F105FD" w:rsidRPr="0035393C" w:rsidRDefault="00F105FD" w:rsidP="00F105FD">
      <w:pPr>
        <w:shd w:val="clear" w:color="auto" w:fill="FFFFFF"/>
        <w:spacing w:before="254" w:line="240" w:lineRule="auto"/>
        <w:jc w:val="both"/>
        <w:rPr>
          <w:rFonts w:ascii="Times New Roman" w:hAnsi="Times New Roman" w:cs="Times New Roman"/>
          <w:sz w:val="24"/>
          <w:szCs w:val="24"/>
        </w:rPr>
      </w:pPr>
      <w:r w:rsidRPr="0035393C">
        <w:rPr>
          <w:rFonts w:ascii="Times New Roman" w:hAnsi="Times New Roman" w:cs="Times New Roman"/>
          <w:sz w:val="24"/>
          <w:szCs w:val="24"/>
        </w:rPr>
        <w:t>Siyasi partilerin ve seçim kampanyalarının finansmanı konusundaki şeffaflığın artırılması için mevcut mevzuatın tamamlanması ve etkin bir şekilde uygulanmasını sağlamaya yönelik ilave tedbirlere ihtiyaç duyulmaktadır. Yasadışı uygulamaların daha etkin bir biçimde tespit edilmesi amacıyla özellikle mevcut izleme mekanizmasının partilerin ve adayların seçim kampanyaları finansmanına da genişletilmesi için daha fazla kaynağa da ihtiyaç duyulmaktadır.</w:t>
      </w:r>
    </w:p>
    <w:p w:rsidR="00F105FD" w:rsidRPr="0035393C" w:rsidRDefault="00F105FD" w:rsidP="00F105FD">
      <w:pPr>
        <w:shd w:val="clear" w:color="auto" w:fill="FFFFFF"/>
        <w:spacing w:before="254"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İlk kez, bir büyükşehir belediye başkanı, ciddi yolsuzluk suçlamaları nedeniyle Mart 2010’da İçişleri Bakanlığı tarafından görevden uzaklaştırılmıştır. İdari ve adli soruşturmalar devam etmektedir.  </w:t>
      </w:r>
    </w:p>
    <w:p w:rsidR="00F105FD" w:rsidRPr="0035393C" w:rsidRDefault="00F105FD" w:rsidP="00F105FD">
      <w:pPr>
        <w:shd w:val="clear" w:color="auto" w:fill="FFFFFF"/>
        <w:spacing w:before="254" w:line="240" w:lineRule="auto"/>
        <w:jc w:val="both"/>
        <w:rPr>
          <w:rFonts w:ascii="Times New Roman" w:hAnsi="Times New Roman" w:cs="Times New Roman"/>
          <w:sz w:val="24"/>
          <w:szCs w:val="24"/>
        </w:rPr>
      </w:pPr>
      <w:r w:rsidRPr="0035393C">
        <w:rPr>
          <w:rFonts w:ascii="Times New Roman" w:hAnsi="Times New Roman" w:cs="Times New Roman"/>
          <w:sz w:val="24"/>
          <w:szCs w:val="24"/>
        </w:rPr>
        <w:t>Almanya’da açılan dolandırıcılık davası bağlamında, Deniz Feneri adlı yardım derneği ile ilgili 2009 yılında başlatılan soruşturma devam etmektedir. Polis, dernek yerinde ve şüphelilerin evlerinde incelemelerde bulunmuştur. Ancak, henüz mahkemeye bir iddianame sunulmamıştır</w:t>
      </w:r>
    </w:p>
    <w:p w:rsidR="00F105FD" w:rsidRPr="0035393C" w:rsidRDefault="00F105FD" w:rsidP="00F105FD">
      <w:pPr>
        <w:shd w:val="clear" w:color="auto" w:fill="FFFFFF"/>
        <w:spacing w:before="254" w:line="240" w:lineRule="auto"/>
        <w:jc w:val="both"/>
        <w:rPr>
          <w:rFonts w:ascii="Times New Roman" w:hAnsi="Times New Roman" w:cs="Times New Roman"/>
          <w:sz w:val="24"/>
          <w:szCs w:val="24"/>
        </w:rPr>
      </w:pPr>
      <w:r w:rsidRPr="0035393C">
        <w:rPr>
          <w:rFonts w:ascii="Times New Roman" w:hAnsi="Times New Roman" w:cs="Times New Roman"/>
          <w:sz w:val="24"/>
          <w:szCs w:val="24"/>
        </w:rPr>
        <w:t>Sayıştay’ın güçlendirilmesini ve yetkilerinin genişletilmesini öngören Sayıştay Kanunu Tasarısı, Meclis Plan ve Bütçe Komisyonu tarafından Mayıs ayında kabul edilmiştir ve halihazırda genel kurul gündemindedir.</w:t>
      </w:r>
    </w:p>
    <w:p w:rsidR="00F105FD" w:rsidRPr="0035393C" w:rsidRDefault="00F105FD" w:rsidP="00F105FD">
      <w:pPr>
        <w:shd w:val="clear" w:color="auto" w:fill="FFFFFF"/>
        <w:spacing w:before="254"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Türkiye’nin soruşturmalar, iddianameler ve mahkûmiyetlere ilişkin bir izleme mekanizması oluşturması gerekmektedir. </w:t>
      </w:r>
    </w:p>
    <w:p w:rsidR="00F105FD" w:rsidRPr="0035393C" w:rsidRDefault="00F105FD" w:rsidP="00F105FD">
      <w:pPr>
        <w:shd w:val="clear" w:color="auto" w:fill="FFFFFF"/>
        <w:spacing w:before="254" w:line="240" w:lineRule="auto"/>
        <w:jc w:val="both"/>
        <w:rPr>
          <w:rFonts w:ascii="Times New Roman" w:hAnsi="Times New Roman" w:cs="Times New Roman"/>
          <w:i/>
          <w:sz w:val="24"/>
          <w:szCs w:val="24"/>
        </w:rPr>
      </w:pPr>
      <w:r w:rsidRPr="0035393C">
        <w:rPr>
          <w:rFonts w:ascii="Times New Roman" w:hAnsi="Times New Roman" w:cs="Times New Roman"/>
          <w:b/>
          <w:sz w:val="24"/>
          <w:szCs w:val="24"/>
        </w:rPr>
        <w:t>Temel haklar</w:t>
      </w:r>
      <w:r w:rsidRPr="0035393C">
        <w:rPr>
          <w:rFonts w:ascii="Times New Roman" w:hAnsi="Times New Roman" w:cs="Times New Roman"/>
          <w:sz w:val="24"/>
          <w:szCs w:val="24"/>
        </w:rPr>
        <w:t xml:space="preserve"> konusunda bazı ilerlemeler kaydedilmiştir. </w:t>
      </w:r>
      <w:r w:rsidRPr="0035393C">
        <w:rPr>
          <w:rFonts w:ascii="Times New Roman" w:hAnsi="Times New Roman" w:cs="Times New Roman"/>
          <w:i/>
          <w:sz w:val="24"/>
          <w:szCs w:val="24"/>
        </w:rPr>
        <w:t>(Bkz. Siyasi Kriterler ve Fasıl 19 -Sosyal Politika ve İstihdam).</w:t>
      </w:r>
    </w:p>
    <w:p w:rsidR="00F105FD" w:rsidRPr="0035393C" w:rsidRDefault="00F105FD" w:rsidP="00F105FD">
      <w:pPr>
        <w:shd w:val="clear" w:color="auto" w:fill="FFFFFF"/>
        <w:spacing w:before="254"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İnsan haklarını izlemek ve geliştirmekle sorumlu olan </w:t>
      </w:r>
      <w:r w:rsidRPr="0035393C">
        <w:rPr>
          <w:rFonts w:ascii="Times New Roman" w:hAnsi="Times New Roman" w:cs="Times New Roman"/>
          <w:i/>
          <w:sz w:val="24"/>
          <w:szCs w:val="24"/>
        </w:rPr>
        <w:t>kurumlara</w:t>
      </w:r>
      <w:r w:rsidRPr="0035393C">
        <w:rPr>
          <w:rFonts w:ascii="Times New Roman" w:hAnsi="Times New Roman" w:cs="Times New Roman"/>
          <w:sz w:val="24"/>
          <w:szCs w:val="24"/>
        </w:rPr>
        <w:t xml:space="preserve"> ilişkin olarak ilerlemeler kaydedilmiştir. Bağımsız bir Türkiye İnsan Hakları Kurumunun kurulmasına ilişkin yasa tasarısı Şubat 2010 tarihinde TBMM’ye sunulmuştur. STK’lardan gelen görüşler ilgili meclis alt komisyonlarınca ele alınmıştır. Meclise sunulmadan önce, özellikle bu yeni kurumun bağımsızlığı ve işlevsel özerkliği bakımından, yasa tasarısının BM çerçevesiyle uyumlu hale getirilmesi için değiştirilmesi gerekmektedir. Bu sürecin. STK’lar ile yakın istişarelerle yürütülmesi önemlidir.</w:t>
      </w:r>
    </w:p>
    <w:p w:rsidR="00F105FD" w:rsidRPr="0035393C" w:rsidRDefault="00F105FD" w:rsidP="00F105FD">
      <w:pPr>
        <w:shd w:val="clear" w:color="auto" w:fill="FFFFFF"/>
        <w:spacing w:before="254" w:line="240" w:lineRule="auto"/>
        <w:jc w:val="both"/>
        <w:rPr>
          <w:rFonts w:ascii="Times New Roman" w:hAnsi="Times New Roman" w:cs="Times New Roman"/>
          <w:sz w:val="24"/>
          <w:szCs w:val="24"/>
        </w:rPr>
      </w:pPr>
      <w:r w:rsidRPr="0035393C">
        <w:rPr>
          <w:rFonts w:ascii="Times New Roman" w:hAnsi="Times New Roman" w:cs="Times New Roman"/>
          <w:sz w:val="24"/>
          <w:szCs w:val="24"/>
        </w:rPr>
        <w:t>İşkencenin ve insanlık dışı ya da aşağılayıcı muamele ya da cezalandırmanın yasaklanmasına ilişkin olarak, işkencenin ve kötü muamelenin önlenmesiyle ilgili olumlu eğilim devam etmektedir. İnsan haklarının ihlalleriyle ilgili kamuoyunca takip edilen bazı davalar, mahkûmiyetle sonuçlanmıştır. Ancak, kolluk kuvvetlerince orantısız güç kullanımı devam etmektedir ve endişe uyandırmaktadır.</w:t>
      </w:r>
    </w:p>
    <w:p w:rsidR="00F105FD" w:rsidRPr="0035393C" w:rsidRDefault="00F105FD" w:rsidP="00F105FD">
      <w:pPr>
        <w:shd w:val="clear" w:color="auto" w:fill="FFFFFF"/>
        <w:spacing w:before="254" w:line="240" w:lineRule="auto"/>
        <w:jc w:val="both"/>
        <w:rPr>
          <w:rFonts w:ascii="Times New Roman" w:hAnsi="Times New Roman" w:cs="Times New Roman"/>
          <w:sz w:val="24"/>
          <w:szCs w:val="24"/>
        </w:rPr>
      </w:pPr>
      <w:r w:rsidRPr="0035393C">
        <w:rPr>
          <w:rFonts w:ascii="Times New Roman" w:hAnsi="Times New Roman" w:cs="Times New Roman"/>
          <w:sz w:val="24"/>
          <w:szCs w:val="24"/>
        </w:rPr>
        <w:lastRenderedPageBreak/>
        <w:t>Özel hayata ve aile hayatına saygıya ilişkin olarak, anayasa değişiklikleri, kişisel verilerin korunması ve bilgiye erişim hakkını anayasal hak olarak getirmiştir.</w:t>
      </w:r>
    </w:p>
    <w:p w:rsidR="00F105FD" w:rsidRPr="0035393C" w:rsidRDefault="00F105FD" w:rsidP="00F105FD">
      <w:pPr>
        <w:shd w:val="clear" w:color="auto" w:fill="FFFFFF"/>
        <w:spacing w:before="254" w:line="240" w:lineRule="auto"/>
        <w:jc w:val="both"/>
        <w:rPr>
          <w:rFonts w:ascii="Times New Roman" w:hAnsi="Times New Roman" w:cs="Times New Roman"/>
          <w:sz w:val="24"/>
          <w:szCs w:val="24"/>
        </w:rPr>
      </w:pPr>
      <w:r w:rsidRPr="0035393C">
        <w:rPr>
          <w:rFonts w:ascii="Times New Roman" w:hAnsi="Times New Roman" w:cs="Times New Roman"/>
          <w:sz w:val="24"/>
          <w:szCs w:val="24"/>
        </w:rPr>
        <w:t>Düşünce, vicdan ve din özgürlüğü konusunda, ibadet özgürlüğüne genel olarak saygı gösterilmesine devam edilmektedir. Vakıflar Kanununun uygulanması, idari gecikmelerle beraber</w:t>
      </w:r>
      <w:r>
        <w:rPr>
          <w:rFonts w:ascii="Times New Roman" w:hAnsi="Times New Roman"/>
          <w:sz w:val="24"/>
          <w:szCs w:val="24"/>
        </w:rPr>
        <w:t xml:space="preserve"> </w:t>
      </w:r>
      <w:r w:rsidRPr="0035393C">
        <w:rPr>
          <w:rFonts w:ascii="Times New Roman" w:hAnsi="Times New Roman" w:cs="Times New Roman"/>
          <w:sz w:val="24"/>
          <w:szCs w:val="24"/>
        </w:rPr>
        <w:t xml:space="preserve">devam etmektedir. </w:t>
      </w:r>
      <w:r w:rsidRPr="00651FD9">
        <w:rPr>
          <w:rFonts w:ascii="Times New Roman" w:hAnsi="Times New Roman" w:cs="Times New Roman"/>
          <w:i/>
          <w:sz w:val="24"/>
          <w:szCs w:val="24"/>
        </w:rPr>
        <w:t>(Bkz. Mülkiyet Hakları)</w:t>
      </w:r>
      <w:r w:rsidRPr="0035393C">
        <w:rPr>
          <w:rFonts w:ascii="Times New Roman" w:hAnsi="Times New Roman" w:cs="Times New Roman"/>
          <w:sz w:val="24"/>
          <w:szCs w:val="24"/>
        </w:rPr>
        <w:t xml:space="preserve">. Aleviler ve gayrimüslim cemaatlerle olan diyalog devam etmektedir fakat henüz sonuç vermemiştir. Dini azınlık mensupları, aşırı eğilimli kişiler tarafından tehditlere maruz kalmaya devam etmektedir. Din adamlarının eğitimi de dâhil olmak üzere, tüm gayrimüslim cemaatlerin ve Alevilerin yersiz bir kısıtlama olmaksızın faaliyet göstermelerine imkân tanıyacak şekilde AİHS ile uyumlu bir yasal çerçeve henüz oluşturulmamıştır.  </w:t>
      </w:r>
    </w:p>
    <w:p w:rsidR="00F105FD" w:rsidRPr="0035393C" w:rsidRDefault="00F105FD" w:rsidP="00F105FD">
      <w:pPr>
        <w:shd w:val="clear" w:color="auto" w:fill="FFFFFF"/>
        <w:spacing w:before="254"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Basın özgürlüğü ve basında çoğulculuk da dâhil olmak üzere ifade özgürlüğü konusunda, sınırlı ilerleme kaydedilmiştir, öte yandan açık ve özgür bir tartışma ortamı devam etmekte ve gelişmektedir. Bununla birlikte, Türk hukuku, ifade özgürlüğünü, AİHS ve AİHM içtihadı doğrultusunda yeterli ölçüde güvence altına almamaktadır. Gazetecilere karşı açılan dava sayısının fazlalığı ve internet sitelerine sık sık getirilen yasaklar endişe konusudur. Basın üzerindeki gereksiz siyasi baskılar ve yasal belirsizlikler uygulamada basın özgürlüğünü etkilemektedir. </w:t>
      </w:r>
    </w:p>
    <w:p w:rsidR="00F105FD" w:rsidRPr="0035393C" w:rsidRDefault="00F105FD" w:rsidP="00F105FD">
      <w:pPr>
        <w:shd w:val="clear" w:color="auto" w:fill="FFFFFF"/>
        <w:spacing w:before="254"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Siyasi parti ve sendika kurmak da dâhil olmak üzere toplanma ve örgütlenme özgürlüğü konusunda, derneklere ilişkin yasal çerçeve genelde Avrupa standartları ile uyumludur. Bununla birlikte, derneklerin faaliyetlerinden dolayı adli soruşturmaya ve orantısız denetimlere maruz kaldıkları durumlar halen devam etmektedir. Siyasi partilerin kapatılmasına ilişkin yasal hükümlerin değiştirilmesi konusunda ilerleme kaydedilmemiştir. İdari makamlar tarafından LGBTT derneklerine karşı ahlaki gerekçelere dayanarak dava açılması, örgütlenme özgürlüğünün tam olarak uygulanmasını kısıtlamaktadır. Anayasa değişiklikleri, </w:t>
      </w:r>
      <w:r w:rsidRPr="0035393C">
        <w:rPr>
          <w:rFonts w:ascii="Times New Roman" w:hAnsi="Times New Roman" w:cs="Times New Roman"/>
          <w:i/>
          <w:sz w:val="24"/>
          <w:szCs w:val="24"/>
        </w:rPr>
        <w:t>sendikal hakları</w:t>
      </w:r>
      <w:r w:rsidRPr="0035393C">
        <w:rPr>
          <w:rFonts w:ascii="Times New Roman" w:hAnsi="Times New Roman" w:cs="Times New Roman"/>
          <w:sz w:val="24"/>
          <w:szCs w:val="24"/>
        </w:rPr>
        <w:t xml:space="preserve"> genişletmiştir. Ancak, mevcut yasal çerçevede, AB standartları ve ILO Sözleşmeleriyle uyumlu olmayan sınırlayıcı hükümler bulunmaktadır. </w:t>
      </w:r>
      <w:r w:rsidRPr="0035393C">
        <w:rPr>
          <w:rFonts w:ascii="Times New Roman" w:hAnsi="Times New Roman" w:cs="Times New Roman"/>
          <w:i/>
          <w:sz w:val="24"/>
          <w:szCs w:val="24"/>
        </w:rPr>
        <w:t>(Bkz. Fasıl 19: Sosyal Politika ve İstihdam ).</w:t>
      </w:r>
    </w:p>
    <w:p w:rsidR="00F105FD" w:rsidRPr="0035393C" w:rsidRDefault="00F105FD" w:rsidP="00F105FD">
      <w:pPr>
        <w:shd w:val="clear" w:color="auto" w:fill="FFFFFF"/>
        <w:spacing w:before="254" w:line="240" w:lineRule="auto"/>
        <w:jc w:val="both"/>
        <w:rPr>
          <w:rFonts w:ascii="Times New Roman" w:hAnsi="Times New Roman" w:cs="Times New Roman"/>
          <w:sz w:val="24"/>
          <w:szCs w:val="24"/>
        </w:rPr>
      </w:pPr>
      <w:r w:rsidRPr="0035393C">
        <w:rPr>
          <w:rFonts w:ascii="Times New Roman" w:hAnsi="Times New Roman" w:cs="Times New Roman"/>
          <w:sz w:val="24"/>
          <w:szCs w:val="24"/>
        </w:rPr>
        <w:t>Sosyal bakımdan korunmaya muhtaç ve engelli kişilere muamele ve ayrımcılıkla mücadele ilkesine ilişkin olarak, Anayasada yapılan bir değişiklikle engellilere karşı pozitif ayrımcılığın önü açılmıştır. Bu alanda mevzuatın varlığına rağmen, engelli kişilerin eğitim ve sağlık hizmetlerine, sosyal hizmetlere ve kamu hizmetlerine erişmeleri halen kritik meseleler arasında yer almakatadır. Hükümet, ayrımcılıkla mücadele ve eşitlik kurulunun oluşturulmasına ilişkin bir kanun tasarısı taslağı hazırlamıştır. Türk Ceza Kanununun “teşhircilik” ve “genel ahlaka karşı suçlar”a ilişkin hükümleri LGBTT’lere karşı ayrımcılık amacıyla kullanılmaktadır. Kabahatler Kanunu, travesti ve transseksüellere para cezası uygulamak için sıklıkla kullanılmaktadır.</w:t>
      </w:r>
    </w:p>
    <w:p w:rsidR="00F105FD" w:rsidRPr="0035393C" w:rsidRDefault="00F105FD" w:rsidP="00F105FD">
      <w:pPr>
        <w:shd w:val="clear" w:color="auto" w:fill="FFFFFF"/>
        <w:spacing w:before="254" w:line="240" w:lineRule="auto"/>
        <w:jc w:val="both"/>
        <w:rPr>
          <w:rFonts w:ascii="Times New Roman" w:hAnsi="Times New Roman" w:cs="Times New Roman"/>
          <w:b/>
          <w:sz w:val="24"/>
          <w:szCs w:val="24"/>
        </w:rPr>
      </w:pPr>
      <w:r w:rsidRPr="0035393C">
        <w:rPr>
          <w:rFonts w:ascii="Times New Roman" w:hAnsi="Times New Roman" w:cs="Times New Roman"/>
          <w:sz w:val="24"/>
          <w:szCs w:val="24"/>
        </w:rPr>
        <w:t xml:space="preserve">Eğitim hakkına ilişkin olarak, 4 ve 5 yaş arası çocukların okul öncesi eğitime kayıt olma oranı 2008-2009 yılındaki  %33 oranından 2009-2010 yılında % 39 oranına ulaşmıştır. İlköğretimdeki cinsiyetler arasındaki dengesizliklerin hemen hemen ortadan kalkmasıyla birlikte, erkek ve kız çocukları bakımından ilköğretime (1.-8. Sınıflar)  kayıt olma oranları artmıştır. Milli Eğitim Bakanlığı, okuldan atılma riskindeki öğrencilere yönelik bir erken uyarı sistemi geliştirmiştir. Orta öğretimde (9.-12. Sınıflar) net kayıt oranı da, 2008-2009 yılındaki %59’luk orandan, 2009-2010 yılında % 65’e yükselmiştir. Ancak, özellikle Doğu ve Güney Doğu illerindeki kız çocukları başta olmak üzere, yaklaşık olarak 200.000 çocuk okula gitmemektedir. Orta öğretim konusunda, geniş çaplı coğrafi farklılıklar bulunmaktadır. </w:t>
      </w:r>
      <w:r w:rsidRPr="0035393C">
        <w:rPr>
          <w:rFonts w:ascii="Times New Roman" w:hAnsi="Times New Roman" w:cs="Times New Roman"/>
          <w:sz w:val="24"/>
          <w:szCs w:val="24"/>
        </w:rPr>
        <w:lastRenderedPageBreak/>
        <w:t>Ayrıca, kayıt oranlarının erkek çocuklarda % 67.55 ve kız çocukları arasında %62.21 oranında olması dikkate değer bir cinsiyetler arası dengesizlik yaratmaktadır.</w:t>
      </w:r>
    </w:p>
    <w:p w:rsidR="00F105FD" w:rsidRPr="0035393C" w:rsidRDefault="00F105FD" w:rsidP="00F105FD">
      <w:pPr>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Mülkiyet hakkı konusunda, Vakıflar Kanunu, bazı gecikmeler ve usule ilişkin sorunlara rağmen uygulanmıştır. Vakıflar Meclisi, bu sorunların varlığını kabul etmekle beraber, işlemleri hızlandırmaya çalışmıştır. Ancak, söz konusu Kanun, el konulan ve üçüncü kişilere satılan taşınmazlar veya yeni mevzuatın kabul edilmesinden önce birleştirilen vakıfların mülkleri konusunu düzenlememektedir. Süryaniler, mülkiyet konusu ile ilgili zorluklar yaşamaya devam etmektedir. Bu konuyla ilgili bazı davalar sürmektedir. Özellikle, Mor Gabriel Süryani Ortodoks Manastırı, arazi mülkiyeti ile ilgili sorunlarla karşılaşmaya devam etmektedir. Türkiye, tüm gayrimüslim cemaatlerin mülkiyet haklarına tam olarak saygı duyulmasını sağlamalıdır.   </w:t>
      </w:r>
    </w:p>
    <w:p w:rsidR="00F105FD" w:rsidRPr="0035393C" w:rsidRDefault="00F105FD" w:rsidP="00F105FD">
      <w:pPr>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Kadın hakları ve cinsiyet eşitliğine ilişkin olarak, yasal çerçeve genel olarak mevcuttur. (Bkz. Fasıl 19- Sosyal Politika ve İstihdam). Bu çerçeve, kadınlar için pozitif ayrımcılık tedbirlerinin benimsenmesine izin veren anayasa değişikliği yoluyla güçlendirilmiştir. Ancak, bu yasal çerçevenin siyasi, sosyal ve ekonomik bakımdan uygulamaya geçirilmesi için daha fazla çaba gösterilmelidir.  Töre cinayetleri, erken ve zorla yaptırılan evlilikler ve kadına yönelik aile içi şiddet ciddi sorunlar olmaya devam etmektedir. Mevzuat, ülkenin tümünde tutarlı bir şekilde uygulanmalıdır. Kadın hakları ve toplumsal cinsiyet eşitliği konularında ilave eğitim ve farkındalık yaratılması gerekmektedir.</w:t>
      </w:r>
    </w:p>
    <w:p w:rsidR="00F105FD" w:rsidRPr="0035393C" w:rsidRDefault="00F105FD" w:rsidP="00F105FD">
      <w:pPr>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Çocuk haklarıyla ilgili olarak, çocuk hakları, çocuk mahkemeleri ve ilköğretimde cinsiyet eşitsizliğine ilişkin yasal çerçevede ilerleme kaydedilmiştir. Ancak, eğitim, çocuk işçiliği, sağlık, çocuk adaleti, idari kapasite ve eşgüdümü içeren tüm alanlarda uygulamaya ilişkin çabaların güçlendirilmesine ihtiyaç duyulmaktadır. </w:t>
      </w:r>
    </w:p>
    <w:p w:rsidR="00F105FD" w:rsidRPr="0035393C" w:rsidRDefault="00F105FD" w:rsidP="00F105FD">
      <w:pPr>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Özgürlük ve güvenlik hakkı ve adil yargılanma hakkına ilişkin olarak, kırsal alanlarda adalete erişim konusunda bazı gelişmeler kaydedilmiştir. Ancak, özellikle Güneydoğu Anadolu Bölgesinde, ücretsiz adli yardıma erişim sınırlı kalmıştır. Adli yardım temini,  kapsam veya sunulan hizmetin kalitesi bakımından yetersizdir ve sorunların çözülmesini sağlayacak etkili bir izleme mekanizması bulunmamaktadır. Terörle Mücadele Kanununda ve Bazı Kanunlarda Değişiklik Yapılmasına Dair Temmuz 2010 tarihli Kanun, teröre ilişkin suç işlemekle itham edilen çocukların çocuk mahkemelerinde yargılanmalarını sağlamaktadır</w:t>
      </w:r>
      <w:r>
        <w:rPr>
          <w:rFonts w:ascii="Times New Roman" w:hAnsi="Times New Roman"/>
          <w:sz w:val="24"/>
          <w:szCs w:val="24"/>
        </w:rPr>
        <w:t xml:space="preserve">. </w:t>
      </w:r>
      <w:r w:rsidRPr="0035393C">
        <w:rPr>
          <w:rFonts w:ascii="Times New Roman" w:hAnsi="Times New Roman" w:cs="Times New Roman"/>
          <w:sz w:val="24"/>
          <w:szCs w:val="24"/>
        </w:rPr>
        <w:t xml:space="preserve">Sözkonusu uygulama, benzer suçların yetişkinlerle beraber işlenmesi durumunda dahi geçerlidir.  Ayrıca, terör örgütü propagandası yapma veya miting ya da gösterilerde güvenlik güçlerine direnmekten mahkûm olan çocuklar, bundan böyle terör örgütü üyesi olmaktan dolayı hüküm giyemeyeceklerdir. Kanun, genel olarak, Terörle Mücadele Kanununun içerdiği bir dizi ağırlaştırıcı koşulun, çocuklara uygulanmamasını sağlamaktadır.  Uygulamada, bu durumun toplantı ve gösterilere katılan çocuklara verilen hapis cezalarını önemli ölçüde azaltması beklenmektedir. Son olarak, Kanun, çocuk mahkemelerinin, kararın açıklanmasını ertelemeye, hapis cezasının alternatif yaptırımlara dönüştürülmesine veya terör suçlarıyla ilgili verilen hükümlerin ertelenmesine karar verebilmelerini öngörmektedir. </w:t>
      </w:r>
    </w:p>
    <w:p w:rsidR="00F105FD" w:rsidRPr="0035393C" w:rsidRDefault="00F105FD" w:rsidP="00F105FD">
      <w:pPr>
        <w:shd w:val="clear" w:color="auto" w:fill="FFFFFF"/>
        <w:spacing w:before="235" w:line="240" w:lineRule="auto"/>
        <w:ind w:left="19"/>
        <w:jc w:val="both"/>
        <w:rPr>
          <w:rFonts w:ascii="Times New Roman" w:hAnsi="Times New Roman" w:cs="Times New Roman"/>
          <w:sz w:val="24"/>
          <w:szCs w:val="24"/>
        </w:rPr>
      </w:pPr>
      <w:r w:rsidRPr="0035393C">
        <w:rPr>
          <w:rFonts w:ascii="Times New Roman" w:hAnsi="Times New Roman" w:cs="Times New Roman"/>
          <w:sz w:val="24"/>
          <w:szCs w:val="24"/>
        </w:rPr>
        <w:t>Azınlık hakları ve kültürel haklar konusunda, Türkiye, özellikle Kürtçenin özel TV ve radyo yayınlarında ve hapishanelerde de kullanılmasını daha da rahatla</w:t>
      </w:r>
      <w:r>
        <w:rPr>
          <w:rFonts w:ascii="Times New Roman" w:hAnsi="Times New Roman"/>
          <w:sz w:val="24"/>
          <w:szCs w:val="24"/>
        </w:rPr>
        <w:t>ta</w:t>
      </w:r>
      <w:r w:rsidRPr="0035393C">
        <w:rPr>
          <w:rFonts w:ascii="Times New Roman" w:hAnsi="Times New Roman" w:cs="Times New Roman"/>
          <w:sz w:val="24"/>
          <w:szCs w:val="24"/>
        </w:rPr>
        <w:t xml:space="preserve">rak kültürel haklar konusunda ilerleme kaydetmiştir. Kürtçe yayın yapan TV kanalının bir önceki yıl yayına başlamasına ilaveten, 24 saat Arapça yayın yapan TV kanalı 2010 yılında yayına başlamıştır. Ancak, başta siyasi hayatta, eğitimde ve kamu hizmetleri alımı esnasında olmak üzere, Türkçe dışındaki diğer dillerin kullanılmasında kısıtlamalar devam etmektedir. Türkçe dışındaki dillerin kullanımına ilişkin mevzuat kısıtlayıcı yorumlara açıktır ve uygulama </w:t>
      </w:r>
      <w:r w:rsidRPr="0035393C">
        <w:rPr>
          <w:rFonts w:ascii="Times New Roman" w:hAnsi="Times New Roman" w:cs="Times New Roman"/>
          <w:sz w:val="24"/>
          <w:szCs w:val="24"/>
        </w:rPr>
        <w:lastRenderedPageBreak/>
        <w:t>tutarsızdır. Romanlara ilişkin konuların daha açık tartışılır hale gelmesiyle birlikte</w:t>
      </w:r>
      <w:r w:rsidRPr="0035393C" w:rsidDel="00DE3DE6">
        <w:rPr>
          <w:rFonts w:ascii="Times New Roman" w:hAnsi="Times New Roman" w:cs="Times New Roman"/>
          <w:sz w:val="24"/>
          <w:szCs w:val="24"/>
        </w:rPr>
        <w:t xml:space="preserve"> </w:t>
      </w:r>
      <w:r w:rsidRPr="0035393C">
        <w:rPr>
          <w:rFonts w:ascii="Times New Roman" w:hAnsi="Times New Roman" w:cs="Times New Roman"/>
          <w:sz w:val="24"/>
          <w:szCs w:val="24"/>
        </w:rPr>
        <w:t>Romanların durumunda bazı ilerlemeler kaydedilmiştir ve bazı önlemlerin uygulanması için çalışmalar devam etmektedir. Ancak, hala, Romanlar, sıklıkla ayrımcı muameleyle karşılaşmaktadırlar.. Türkiye’nin azınlıklara yaklaşımı kısıtlayıcı kalmaktadır. Avrupa standartlarıyla uyumlu şekilde, dil, kültür ve temel haklara, tam olarak saygı gösterilmesi ve bu hakların korunması henüz tam olarak sağlanmamıştır.</w:t>
      </w:r>
      <w:r>
        <w:rPr>
          <w:rFonts w:ascii="Times New Roman" w:hAnsi="Times New Roman"/>
          <w:sz w:val="24"/>
          <w:szCs w:val="24"/>
        </w:rPr>
        <w:t xml:space="preserve"> </w:t>
      </w:r>
      <w:r w:rsidRPr="0035393C">
        <w:rPr>
          <w:rFonts w:ascii="Times New Roman" w:hAnsi="Times New Roman" w:cs="Times New Roman"/>
          <w:sz w:val="24"/>
          <w:szCs w:val="24"/>
        </w:rPr>
        <w:t xml:space="preserve">Türkiye, azınlıklara karşı hoşgörünün artırılması veya azınlıkların topluma dahil edilmesinin teşvik edilmesi için daha çok çaba göstermelidir. </w:t>
      </w:r>
    </w:p>
    <w:p w:rsidR="00F105FD" w:rsidRPr="0035393C" w:rsidRDefault="00F105FD" w:rsidP="00F105FD">
      <w:pPr>
        <w:shd w:val="clear" w:color="auto" w:fill="FFFFFF"/>
        <w:spacing w:before="226" w:line="240" w:lineRule="auto"/>
        <w:jc w:val="both"/>
        <w:rPr>
          <w:rFonts w:ascii="Times New Roman" w:hAnsi="Times New Roman" w:cs="Times New Roman"/>
          <w:sz w:val="24"/>
          <w:szCs w:val="24"/>
        </w:rPr>
      </w:pPr>
      <w:r w:rsidRPr="0035393C">
        <w:rPr>
          <w:rFonts w:ascii="Times New Roman" w:hAnsi="Times New Roman" w:cs="Times New Roman"/>
          <w:i/>
          <w:sz w:val="24"/>
          <w:szCs w:val="24"/>
        </w:rPr>
        <w:t>Sonuç olarak</w:t>
      </w:r>
      <w:r w:rsidRPr="0035393C">
        <w:rPr>
          <w:rFonts w:ascii="Times New Roman" w:hAnsi="Times New Roman" w:cs="Times New Roman"/>
          <w:sz w:val="24"/>
          <w:szCs w:val="24"/>
        </w:rPr>
        <w:t xml:space="preserve">, </w:t>
      </w:r>
      <w:r w:rsidRPr="0035393C">
        <w:rPr>
          <w:rFonts w:ascii="Times New Roman" w:hAnsi="Times New Roman" w:cs="Times New Roman"/>
          <w:i/>
          <w:sz w:val="24"/>
          <w:szCs w:val="24"/>
        </w:rPr>
        <w:t>yargı</w:t>
      </w:r>
      <w:r w:rsidRPr="0035393C">
        <w:rPr>
          <w:rFonts w:ascii="Times New Roman" w:hAnsi="Times New Roman" w:cs="Times New Roman"/>
          <w:sz w:val="24"/>
          <w:szCs w:val="24"/>
        </w:rPr>
        <w:t xml:space="preserve"> alanında ilerlemeler kaydedilmiştir. Hakimler ve Savcılar Yüksek Kurulu’nun yapısına ilişkin anayasa değişikliğinin kabul edilmesi ve askeri mahkemelerin yetkilerinin sınırlandırılması olumlu bir adımdır. Genel olarak sivil toplumla ve tüm paydaşlarla etkili bir diyalogun oluşturulması ve bu reformların Avrupa standartlarıyla uyumlu bir şekilde uygulanması için gereken önem verilmelidir. </w:t>
      </w:r>
      <w:r w:rsidRPr="0035393C">
        <w:rPr>
          <w:rFonts w:ascii="Times New Roman" w:hAnsi="Times New Roman" w:cs="Times New Roman"/>
          <w:i/>
          <w:sz w:val="24"/>
          <w:szCs w:val="24"/>
        </w:rPr>
        <w:t>Yolsuzlukla mücadeleye</w:t>
      </w:r>
      <w:r w:rsidRPr="0035393C">
        <w:rPr>
          <w:rFonts w:ascii="Times New Roman" w:hAnsi="Times New Roman" w:cs="Times New Roman"/>
          <w:sz w:val="24"/>
          <w:szCs w:val="24"/>
        </w:rPr>
        <w:t xml:space="preserve"> ilişkin olarak, kapsamlı bir yolsuzlukla mücadele stratejisi ve eylem planı ile bunların uygulamalarını denetlemek ve izlemek için bir birimin geliştirilmesi konusunda ilerleme kaydedilmiştir. Ancak, pek çok alanda halen yaygın olan yolsuzluğun azaltılması için Stratejinin etkili bir şekilde uygulanması gerekmektedir. Türkiye’nin soruşturmalar, iddianameler ve mahkûmiyetlere ilişkin bir izleme mekanizması oluşturması gerekmektedir. </w:t>
      </w:r>
      <w:r w:rsidRPr="0035393C">
        <w:rPr>
          <w:rFonts w:ascii="Times New Roman" w:hAnsi="Times New Roman" w:cs="Times New Roman"/>
          <w:i/>
          <w:sz w:val="24"/>
          <w:szCs w:val="24"/>
        </w:rPr>
        <w:t xml:space="preserve">Temel haklara </w:t>
      </w:r>
      <w:r w:rsidRPr="0035393C">
        <w:rPr>
          <w:rFonts w:ascii="Times New Roman" w:hAnsi="Times New Roman" w:cs="Times New Roman"/>
          <w:sz w:val="24"/>
          <w:szCs w:val="24"/>
        </w:rPr>
        <w:t xml:space="preserve">ilişkin olarak ilerleme kaydedilmiştir. Anayasa değişikliği, kişisel verilerin korunması, sendikal haklar ve kadın ve çocuk hakları alanlarında önemli değişiklikler getirmektedir. Ancak, başta ifade özgürlüğü ve din özgürlüğü olmak üzere, çoğu alanda kayda değer ilave çabaya ihtiyaç vardır. Türkiye’nin azınlık haklarına yönelik yaklaşımı kısıtlayıcı  kalmaktadır. </w:t>
      </w:r>
    </w:p>
    <w:p w:rsidR="00F105FD" w:rsidRPr="0035393C" w:rsidRDefault="00F105FD" w:rsidP="00F105FD">
      <w:pPr>
        <w:shd w:val="clear" w:color="auto" w:fill="FFFFFF"/>
        <w:spacing w:after="0" w:line="240" w:lineRule="auto"/>
        <w:jc w:val="both"/>
        <w:rPr>
          <w:rFonts w:ascii="Times New Roman" w:hAnsi="Times New Roman" w:cs="Times New Roman"/>
          <w:sz w:val="24"/>
          <w:szCs w:val="24"/>
        </w:rPr>
      </w:pPr>
    </w:p>
    <w:p w:rsidR="00F105FD" w:rsidRPr="0035393C" w:rsidRDefault="00F105FD" w:rsidP="00F105FD">
      <w:pPr>
        <w:pStyle w:val="Heading2"/>
      </w:pPr>
      <w:bookmarkStart w:id="23" w:name="_Toc245562192"/>
      <w:r w:rsidRPr="0035393C">
        <w:t>4.24. Fasıl 24</w:t>
      </w:r>
      <w:r>
        <w:t>:</w:t>
      </w:r>
      <w:r w:rsidRPr="0035393C">
        <w:t xml:space="preserve"> Adalet, Özgürlük ve Güvenlik</w:t>
      </w:r>
    </w:p>
    <w:p w:rsidR="00F105FD" w:rsidRPr="0035393C" w:rsidRDefault="00F105FD" w:rsidP="00F105FD">
      <w:pPr>
        <w:shd w:val="clear" w:color="auto" w:fill="FFFFFF"/>
        <w:spacing w:before="202" w:line="240" w:lineRule="auto"/>
        <w:ind w:left="19"/>
        <w:jc w:val="both"/>
        <w:rPr>
          <w:rFonts w:ascii="Times New Roman" w:hAnsi="Times New Roman" w:cs="Times New Roman"/>
          <w:sz w:val="24"/>
          <w:szCs w:val="24"/>
        </w:rPr>
      </w:pPr>
      <w:r w:rsidRPr="0035393C">
        <w:rPr>
          <w:rFonts w:ascii="Times New Roman" w:hAnsi="Times New Roman" w:cs="Times New Roman"/>
          <w:b/>
          <w:sz w:val="24"/>
          <w:szCs w:val="24"/>
        </w:rPr>
        <w:t xml:space="preserve">Göç </w:t>
      </w:r>
      <w:r w:rsidRPr="0035393C">
        <w:rPr>
          <w:rFonts w:ascii="Times New Roman" w:hAnsi="Times New Roman" w:cs="Times New Roman"/>
          <w:sz w:val="24"/>
          <w:szCs w:val="24"/>
        </w:rPr>
        <w:t>konusunda bazı ilerlemeler kaydedilmiştir. Türk Ceza Kanununun, göçmen kaçakçılığına ilişkin 79. Maddesinde yapılan ve göçmen kaçakçılığına karışanlara verilen cezaları artıran değişiklik, Temmuz 2010’da kabul edilmiştir. İçişleri Bakanlığı, Mart 2010’da, düzensiz göçle mücadeleye ilişkin bir genelge yayımlamıştır. Söz konusu genelgeye göre, adli işlemleri tamamlanan düzensiz göçmenlerin, geri gönderme merkezlerine veya Valilikler tarafından önceden belirlenmiş alternatif yerlere yerleştirilme</w:t>
      </w:r>
      <w:r>
        <w:rPr>
          <w:rFonts w:ascii="Times New Roman" w:hAnsi="Times New Roman"/>
          <w:sz w:val="24"/>
          <w:szCs w:val="24"/>
        </w:rPr>
        <w:t>leri sağlanmaktadır. Genelge’de</w:t>
      </w:r>
      <w:r w:rsidRPr="0035393C">
        <w:rPr>
          <w:rFonts w:ascii="Times New Roman" w:hAnsi="Times New Roman" w:cs="Times New Roman"/>
          <w:sz w:val="24"/>
          <w:szCs w:val="24"/>
        </w:rPr>
        <w:t xml:space="preserve"> ayrıca, “geri gönderme merkezlerinin sahip olması gereken fiziksel koşullar ile bu merkezlerdeki uygulamalara ilişkin temel esasları” düzenlemektedir ve geri gönderme merkezlerinin, Vali, Kaymakam ve İl Emniyet Müdürlükleri tarafından düzenli olarak denetlenmesi, bu merkezlerdeki insan hakları ihlalleriyle ilgili iddiaların soruşturulması, düzensiz göçmenlerin, BMMYK ile iletişime geçmeyi talep etmeleri durumunda, kendilerine bu imkânın verilmesi ve yasa dışı göçmenlerin, bedeli kendilerince karşılanmak kaydıyla, hukuki danışmanlığa erişimlerinin sağlanması gerektiği belirtilmektedir.</w:t>
      </w:r>
    </w:p>
    <w:p w:rsidR="00F105FD" w:rsidRPr="0035393C" w:rsidRDefault="00F105FD" w:rsidP="00F105FD">
      <w:pPr>
        <w:shd w:val="clear" w:color="auto" w:fill="FFFFFF"/>
        <w:spacing w:before="187" w:line="240" w:lineRule="auto"/>
        <w:ind w:right="29"/>
        <w:jc w:val="both"/>
        <w:rPr>
          <w:rFonts w:ascii="Times New Roman" w:hAnsi="Times New Roman" w:cs="Times New Roman"/>
          <w:sz w:val="24"/>
          <w:szCs w:val="24"/>
        </w:rPr>
      </w:pPr>
      <w:r w:rsidRPr="0035393C">
        <w:rPr>
          <w:rFonts w:ascii="Times New Roman" w:hAnsi="Times New Roman" w:cs="Times New Roman"/>
          <w:sz w:val="24"/>
          <w:szCs w:val="24"/>
        </w:rPr>
        <w:t xml:space="preserve">Başbakanlık Sosyal Yardımlaşma ve Dayanışma Genel Müdürlüğü’nün, Mayıs 2009’da Sosyal Yardımlaşma ve Dayanışma Vakfı’na gönderilen </w:t>
      </w:r>
      <w:r w:rsidR="00586E02">
        <w:rPr>
          <w:rFonts w:ascii="Times New Roman" w:hAnsi="Times New Roman" w:cs="Times New Roman"/>
          <w:sz w:val="24"/>
          <w:szCs w:val="24"/>
        </w:rPr>
        <w:t>G</w:t>
      </w:r>
      <w:r w:rsidRPr="0035393C">
        <w:rPr>
          <w:rFonts w:ascii="Times New Roman" w:hAnsi="Times New Roman" w:cs="Times New Roman"/>
          <w:sz w:val="24"/>
          <w:szCs w:val="24"/>
        </w:rPr>
        <w:t xml:space="preserve">enelgesiyle, düzensiz göçmen olan yabancıların ve insan ticareti mağdurlarının ücretsiz sağlık hizmetlerinden yararlanabilmeleri sağlanmıştır. Ayrıca, İltica ve Göç Görev Gücü, IOM ve BMMYK ile yakın istişare halinde, Yabancılar Kanunu’nun revize edilmesi için kapsamlı bir çalışma yürütmektedir. </w:t>
      </w:r>
    </w:p>
    <w:p w:rsidR="00F105FD" w:rsidRPr="0035393C" w:rsidRDefault="00F105FD" w:rsidP="00F105FD">
      <w:pPr>
        <w:shd w:val="clear" w:color="auto" w:fill="FFFFFF"/>
        <w:spacing w:before="187" w:line="240" w:lineRule="auto"/>
        <w:ind w:right="29"/>
        <w:jc w:val="both"/>
        <w:rPr>
          <w:rFonts w:ascii="Times New Roman" w:hAnsi="Times New Roman" w:cs="Times New Roman"/>
          <w:sz w:val="24"/>
          <w:szCs w:val="24"/>
        </w:rPr>
      </w:pPr>
      <w:r w:rsidRPr="0035393C">
        <w:rPr>
          <w:rFonts w:ascii="Times New Roman" w:hAnsi="Times New Roman" w:cs="Times New Roman"/>
          <w:sz w:val="24"/>
          <w:szCs w:val="24"/>
        </w:rPr>
        <w:t>Özellikle düzensiz göçmenlere yönelik gözaltı ve sınırdışı uygulamalarında, adil usullerin oluşturulması ve bu kişilerin kabul koşullarının iyileştirilmesi açısından, yeni yayımlanan genelgelerin tam</w:t>
      </w:r>
      <w:r w:rsidR="00586E02">
        <w:rPr>
          <w:rFonts w:ascii="Times New Roman" w:hAnsi="Times New Roman" w:cs="Times New Roman"/>
          <w:sz w:val="24"/>
          <w:szCs w:val="24"/>
        </w:rPr>
        <w:t xml:space="preserve"> olarak</w:t>
      </w:r>
      <w:r w:rsidRPr="0035393C">
        <w:rPr>
          <w:rFonts w:ascii="Times New Roman" w:hAnsi="Times New Roman" w:cs="Times New Roman"/>
          <w:sz w:val="24"/>
          <w:szCs w:val="24"/>
        </w:rPr>
        <w:t xml:space="preserve"> uygulanması ve hazırlık aşamasında olan mevzuatın süratle kabul edilmesi kilit önemi haiz bir önceliktir. Avrupa İnsan Hakları Mahkemesi (AİHM) </w:t>
      </w:r>
      <w:r w:rsidRPr="0035393C">
        <w:rPr>
          <w:rFonts w:ascii="Times New Roman" w:hAnsi="Times New Roman" w:cs="Times New Roman"/>
          <w:sz w:val="24"/>
          <w:szCs w:val="24"/>
        </w:rPr>
        <w:lastRenderedPageBreak/>
        <w:t xml:space="preserve">kararlarının ve özellikle Türkiye ile ilgili iki dava olan </w:t>
      </w:r>
      <w:r w:rsidRPr="0035393C">
        <w:rPr>
          <w:rFonts w:ascii="Times New Roman" w:hAnsi="Times New Roman" w:cs="Times New Roman"/>
          <w:i/>
          <w:sz w:val="24"/>
          <w:szCs w:val="24"/>
        </w:rPr>
        <w:t>Abdolkhani ve Karimnia - Türkiye</w:t>
      </w:r>
      <w:r w:rsidRPr="0035393C">
        <w:rPr>
          <w:rFonts w:ascii="Times New Roman" w:hAnsi="Times New Roman" w:cs="Times New Roman"/>
          <w:sz w:val="24"/>
          <w:szCs w:val="24"/>
        </w:rPr>
        <w:t xml:space="preserve"> ile </w:t>
      </w:r>
      <w:r w:rsidRPr="0035393C">
        <w:rPr>
          <w:rFonts w:ascii="Times New Roman" w:hAnsi="Times New Roman" w:cs="Times New Roman"/>
          <w:i/>
          <w:sz w:val="24"/>
          <w:szCs w:val="24"/>
        </w:rPr>
        <w:t>Z.N.S - Türkiye</w:t>
      </w:r>
      <w:r w:rsidRPr="0035393C">
        <w:rPr>
          <w:rFonts w:ascii="Times New Roman" w:hAnsi="Times New Roman" w:cs="Times New Roman"/>
          <w:sz w:val="24"/>
          <w:szCs w:val="24"/>
        </w:rPr>
        <w:t xml:space="preserve"> davaları sonucunda alınan kararların dikkate alınm</w:t>
      </w:r>
      <w:r w:rsidR="00586E02">
        <w:rPr>
          <w:rFonts w:ascii="Times New Roman" w:hAnsi="Times New Roman" w:cs="Times New Roman"/>
          <w:sz w:val="24"/>
          <w:szCs w:val="24"/>
        </w:rPr>
        <w:t>ası gerekmektedir. Mahkeme, söz</w:t>
      </w:r>
      <w:r w:rsidRPr="0035393C">
        <w:rPr>
          <w:rFonts w:ascii="Times New Roman" w:hAnsi="Times New Roman" w:cs="Times New Roman"/>
          <w:sz w:val="24"/>
          <w:szCs w:val="24"/>
        </w:rPr>
        <w:t>konusu davalarda, gözaltına alma ve gözaltı süresinin uzatılmasına ilişkin açık hükümlerin eksikliğinden dolayı, düzensiz göçmenlerin gözaltına alınmalarının ve menşe ülkelerine sınır dışı edilmelerinin, kişilere sınırdışı edilme sebeplerinin bildirilmemesinin ve gözaltı kararına karşı herhangi bir yargı yolunun bulunmamasının, Avrupa İnsan Hakları Sözleşmesinin ihlali anlamına geldiğine karar vermiştir</w:t>
      </w:r>
      <w:r w:rsidR="00586E02">
        <w:rPr>
          <w:rFonts w:ascii="Times New Roman" w:hAnsi="Times New Roman" w:cs="Times New Roman"/>
          <w:sz w:val="24"/>
          <w:szCs w:val="24"/>
        </w:rPr>
        <w:t>.</w:t>
      </w:r>
      <w:r w:rsidRPr="0035393C">
        <w:rPr>
          <w:rFonts w:ascii="Times New Roman" w:hAnsi="Times New Roman" w:cs="Times New Roman"/>
          <w:sz w:val="24"/>
          <w:szCs w:val="24"/>
        </w:rPr>
        <w:t xml:space="preserve"> Mahkeme </w:t>
      </w:r>
      <w:r w:rsidR="00586E02" w:rsidRPr="0035393C">
        <w:rPr>
          <w:rFonts w:ascii="Times New Roman" w:hAnsi="Times New Roman" w:cs="Times New Roman"/>
          <w:sz w:val="24"/>
          <w:szCs w:val="24"/>
        </w:rPr>
        <w:t>ayrıca</w:t>
      </w:r>
      <w:r w:rsidR="00586E02">
        <w:rPr>
          <w:rFonts w:ascii="Times New Roman" w:hAnsi="Times New Roman" w:cs="Times New Roman"/>
          <w:sz w:val="24"/>
          <w:szCs w:val="24"/>
        </w:rPr>
        <w:t>,</w:t>
      </w:r>
      <w:r w:rsidR="00586E02" w:rsidRPr="0035393C">
        <w:rPr>
          <w:rFonts w:ascii="Times New Roman" w:hAnsi="Times New Roman" w:cs="Times New Roman"/>
          <w:sz w:val="24"/>
          <w:szCs w:val="24"/>
        </w:rPr>
        <w:t xml:space="preserve"> </w:t>
      </w:r>
      <w:r w:rsidRPr="0035393C">
        <w:rPr>
          <w:rFonts w:ascii="Times New Roman" w:hAnsi="Times New Roman" w:cs="Times New Roman"/>
          <w:sz w:val="24"/>
          <w:szCs w:val="24"/>
        </w:rPr>
        <w:t>Charahili davasındaki kararıyla, başvuranın gözaltı koşulları nedeniyle, AİHS’nin işkenc</w:t>
      </w:r>
      <w:r w:rsidR="00586E02">
        <w:rPr>
          <w:rFonts w:ascii="Times New Roman" w:hAnsi="Times New Roman" w:cs="Times New Roman"/>
          <w:sz w:val="24"/>
          <w:szCs w:val="24"/>
        </w:rPr>
        <w:t>enin yasaklanmasına ilişkin 3. m</w:t>
      </w:r>
      <w:r w:rsidRPr="0035393C">
        <w:rPr>
          <w:rFonts w:ascii="Times New Roman" w:hAnsi="Times New Roman" w:cs="Times New Roman"/>
          <w:sz w:val="24"/>
          <w:szCs w:val="24"/>
        </w:rPr>
        <w:t xml:space="preserve">addesinin ihlal edildiği sonucuna varmıştır. </w:t>
      </w:r>
    </w:p>
    <w:p w:rsidR="00F105FD" w:rsidRPr="0035393C" w:rsidRDefault="00F105FD" w:rsidP="00F105FD">
      <w:pPr>
        <w:shd w:val="clear" w:color="auto" w:fill="FFFFFF"/>
        <w:spacing w:before="187" w:line="240" w:lineRule="auto"/>
        <w:ind w:right="29"/>
        <w:jc w:val="both"/>
        <w:rPr>
          <w:rFonts w:ascii="Times New Roman" w:hAnsi="Times New Roman" w:cs="Times New Roman"/>
          <w:sz w:val="24"/>
          <w:szCs w:val="24"/>
        </w:rPr>
      </w:pPr>
      <w:r w:rsidRPr="0035393C">
        <w:rPr>
          <w:rFonts w:ascii="Times New Roman" w:hAnsi="Times New Roman" w:cs="Times New Roman"/>
          <w:sz w:val="24"/>
          <w:szCs w:val="24"/>
        </w:rPr>
        <w:t>Sivil toplum kuruluşları, uluslararası kuruluşlar ve akademisyenlerle istişare içinde olunması da oldukça önemlidir. Türkiye, bu alanda özellikle AB tarafından sağlanmakta ve halihazırda yürütülmekte olan ortak işbirliği projelerindeki uzmanlıktan da yararlanmalıdır. Düzensiz göçün önlenmesi ve sonuçlarının ele alınması için Türkiye’nin idari kapasitesinin artırılmasına yönelik çalışmalar da devam etme</w:t>
      </w:r>
      <w:r w:rsidR="00B73943">
        <w:rPr>
          <w:rFonts w:ascii="Times New Roman" w:hAnsi="Times New Roman" w:cs="Times New Roman"/>
          <w:sz w:val="24"/>
          <w:szCs w:val="24"/>
        </w:rPr>
        <w:t>ktedir. Yasadışı göçle mücadele</w:t>
      </w:r>
      <w:r w:rsidRPr="0035393C">
        <w:rPr>
          <w:rFonts w:ascii="Times New Roman" w:hAnsi="Times New Roman" w:cs="Times New Roman"/>
          <w:sz w:val="24"/>
          <w:szCs w:val="24"/>
        </w:rPr>
        <w:t>de alınacak tedbirlerin tespit edilmesi, kurumlararası işbirliği ve koordinasyonun güçlendirilmesi ve operasyonel faaliyetlerin izlenmesi amacıyla Yasadışı Göçle Mücadele Koordinasyon Kurulu Şubat 2010’da oluşturulmuştur. Kurul, İçişleri Bakanlığı Müsteşar Yardımcısı başkanlığında iki ayda bir toplanmaktadır. Genelkurmay Başkanlığı, Kara Kuvvetleri Komutanlığı, Dışişleri Bakanlığı, Emniyet Genel Müdürlüğü, Jandarma Genel Komutanlığı ve Sahil Güvenlik Komutanlığı, Kurulun üyeleridir.</w:t>
      </w:r>
    </w:p>
    <w:p w:rsidR="00F105FD" w:rsidRPr="0035393C" w:rsidRDefault="00F105FD" w:rsidP="00F105FD">
      <w:pPr>
        <w:spacing w:before="100" w:beforeAutospacing="1" w:after="100" w:afterAutospacing="1"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Eylül 2010’da, Emniyet Genel Müdürlüğü tarafından yayımlanan </w:t>
      </w:r>
      <w:r w:rsidR="00B73943">
        <w:rPr>
          <w:rFonts w:ascii="Times New Roman" w:hAnsi="Times New Roman" w:cs="Times New Roman"/>
          <w:sz w:val="24"/>
          <w:szCs w:val="24"/>
        </w:rPr>
        <w:t>G</w:t>
      </w:r>
      <w:r w:rsidRPr="0035393C">
        <w:rPr>
          <w:rFonts w:ascii="Times New Roman" w:hAnsi="Times New Roman" w:cs="Times New Roman"/>
          <w:sz w:val="24"/>
          <w:szCs w:val="24"/>
        </w:rPr>
        <w:t>enelgeyle, yakalanan yasadışı göçmenlerin, Vali t</w:t>
      </w:r>
      <w:r w:rsidR="00B73943">
        <w:rPr>
          <w:rFonts w:ascii="Times New Roman" w:hAnsi="Times New Roman" w:cs="Times New Roman"/>
          <w:sz w:val="24"/>
          <w:szCs w:val="24"/>
        </w:rPr>
        <w:t>arafından verilen yazılı izinle</w:t>
      </w:r>
      <w:r w:rsidRPr="0035393C">
        <w:rPr>
          <w:rFonts w:ascii="Times New Roman" w:hAnsi="Times New Roman" w:cs="Times New Roman"/>
          <w:sz w:val="24"/>
          <w:szCs w:val="24"/>
        </w:rPr>
        <w:t xml:space="preserve"> geri gönderme merkezlerinde barındırılmaları sağlanmıştır. Genelge, geri gönderme merkezlerinde kalınan süre boyunca tüm masrafların devlet tarafından karşılanacağı hususuna açıklık getiren standart bir bildirim de getirmektedir. Avukatla görüşme hakkı da açıklığa kavuşturulmuştur. Genelge, ayrıca, sınır dışı edilme ve idari gözetim kararına karşı itiraz hakkını açıkça ifade etmektedir. </w:t>
      </w:r>
    </w:p>
    <w:p w:rsidR="00F105FD" w:rsidRPr="0035393C" w:rsidRDefault="00F105FD" w:rsidP="00F105FD">
      <w:pPr>
        <w:shd w:val="clear" w:color="auto" w:fill="FFFFFF"/>
        <w:spacing w:before="187" w:line="240" w:lineRule="auto"/>
        <w:jc w:val="both"/>
        <w:rPr>
          <w:rFonts w:ascii="Times New Roman" w:hAnsi="Times New Roman" w:cs="Times New Roman"/>
          <w:sz w:val="24"/>
          <w:szCs w:val="24"/>
        </w:rPr>
      </w:pPr>
      <w:r w:rsidRPr="0035393C">
        <w:rPr>
          <w:rFonts w:ascii="Times New Roman" w:hAnsi="Times New Roman" w:cs="Times New Roman"/>
          <w:sz w:val="24"/>
          <w:szCs w:val="24"/>
        </w:rPr>
        <w:t>Düzensiz göçmenlerin geri gönderilme usulleri tamamlanana kadar, barındırma kapasitesinin</w:t>
      </w:r>
      <w:r w:rsidRPr="0035393C">
        <w:rPr>
          <w:rFonts w:ascii="Times New Roman" w:hAnsi="Times New Roman" w:cs="Times New Roman"/>
          <w:color w:val="FF0000"/>
          <w:sz w:val="24"/>
          <w:szCs w:val="24"/>
        </w:rPr>
        <w:t xml:space="preserve"> </w:t>
      </w:r>
      <w:r w:rsidRPr="0035393C">
        <w:rPr>
          <w:rFonts w:ascii="Times New Roman" w:hAnsi="Times New Roman" w:cs="Times New Roman"/>
          <w:sz w:val="24"/>
          <w:szCs w:val="24"/>
        </w:rPr>
        <w:t xml:space="preserve">uluslararası standartlara uygun olarak artırılmasına yönelik çabalar devam etmektedir. Ağustos 2010 itibariyle,  mevcut barınma kapasitesi 2.875’tir. Ulusal kaynaklarla finanse edilen ve her biri 650 kişi barınma kapasitesine sahip dört geri gönderme merkezinin (Bitlis, Van, Aydın ve Edirne) inşa/yenileme/donanım çalışmaları devam etmektedir. Ayrıca, AB tarafından finanse edilen projeler yoluyla, her biri 750 kişi barınma kapasitesine sahip iki ilave geri gönderme merkezinin, Ankara ve Erzurum’da oluşturulma çalışmaları devam etmektedir. </w:t>
      </w:r>
    </w:p>
    <w:p w:rsidR="00F105FD" w:rsidRPr="0035393C" w:rsidRDefault="00F105FD" w:rsidP="00F105FD">
      <w:pPr>
        <w:shd w:val="clear" w:color="auto" w:fill="FFFFFF"/>
        <w:spacing w:before="216" w:line="240" w:lineRule="auto"/>
        <w:ind w:left="38"/>
        <w:jc w:val="both"/>
        <w:rPr>
          <w:rFonts w:ascii="Times New Roman" w:hAnsi="Times New Roman" w:cs="Times New Roman"/>
          <w:sz w:val="24"/>
          <w:szCs w:val="24"/>
        </w:rPr>
      </w:pPr>
      <w:r w:rsidRPr="0035393C">
        <w:rPr>
          <w:rFonts w:ascii="Times New Roman" w:hAnsi="Times New Roman" w:cs="Times New Roman"/>
          <w:sz w:val="24"/>
          <w:szCs w:val="24"/>
        </w:rPr>
        <w:t xml:space="preserve">İdareciler, valiler, kaymakamlar, belediyeler ve genel olarak kamuoyunda düzensiz göçmenlerin haklarına ve göç yönetimine ilişkin usullere dair farkındalığın somut tedbirler yoluyla artırılması kilit önemi haiz bir konudur.  </w:t>
      </w:r>
    </w:p>
    <w:p w:rsidR="00F105FD" w:rsidRPr="0035393C" w:rsidRDefault="00F105FD" w:rsidP="00F105FD">
      <w:pPr>
        <w:shd w:val="clear" w:color="auto" w:fill="FFFFFF"/>
        <w:spacing w:before="216" w:line="240" w:lineRule="auto"/>
        <w:ind w:left="38"/>
        <w:jc w:val="both"/>
        <w:rPr>
          <w:rFonts w:ascii="Times New Roman" w:hAnsi="Times New Roman" w:cs="Times New Roman"/>
          <w:sz w:val="24"/>
          <w:szCs w:val="24"/>
        </w:rPr>
      </w:pPr>
      <w:r w:rsidRPr="0035393C">
        <w:rPr>
          <w:rFonts w:ascii="Times New Roman" w:hAnsi="Times New Roman" w:cs="Times New Roman"/>
          <w:sz w:val="24"/>
          <w:szCs w:val="24"/>
        </w:rPr>
        <w:t>AB ve Türkiye arasında bir geri kabul anlaşması akdedilmesine yönelik müzakerelerin sonuçlandırılmasına yönünde önemli ilerlemeler kaydedilmiştir. Aynı zamanda, mevcut ikili anlaşmaların yeterince uygulanması hususu önceliğini korumaktadır.</w:t>
      </w:r>
    </w:p>
    <w:p w:rsidR="00F105FD" w:rsidRPr="0035393C" w:rsidRDefault="00F105FD" w:rsidP="00F105FD">
      <w:pPr>
        <w:shd w:val="clear" w:color="auto" w:fill="FFFFFF"/>
        <w:spacing w:before="216" w:line="240" w:lineRule="auto"/>
        <w:ind w:left="38"/>
        <w:jc w:val="both"/>
        <w:rPr>
          <w:rFonts w:ascii="Times New Roman" w:hAnsi="Times New Roman" w:cs="Times New Roman"/>
          <w:sz w:val="24"/>
          <w:szCs w:val="24"/>
        </w:rPr>
      </w:pPr>
      <w:r w:rsidRPr="0035393C">
        <w:rPr>
          <w:rFonts w:ascii="Times New Roman" w:hAnsi="Times New Roman" w:cs="Times New Roman"/>
          <w:sz w:val="24"/>
          <w:szCs w:val="24"/>
        </w:rPr>
        <w:t>Yunanistan ile Türkiye arasındaki mevcut geri kabul protokolünün uygulanması konusunda, protokolün hükümlerinin daha etkin bir şekilde uygulanmasına yönelik olumlu adımlar atılmıştır. Bu amaç doğrultusunda, Türkiye Cumhuriyeti İçişleri Bakanlığı ile Yunanistan Cumhuriyeti Kamu Düzeni Bakanlığı arasında Mayıs 2010’da ortak bir bildiri imzalanmıştır.</w:t>
      </w:r>
    </w:p>
    <w:p w:rsidR="00F105FD" w:rsidRPr="0035393C" w:rsidRDefault="00F105FD" w:rsidP="00F105FD">
      <w:pPr>
        <w:shd w:val="clear" w:color="auto" w:fill="FFFFFF"/>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lastRenderedPageBreak/>
        <w:t xml:space="preserve">Türkiye, Pakistan ile geri kabul anlaşması müzakerelerini tamamlamıştır. Diğer menşe ülkelerle (Azerbaycan, Bangladeş, Beyaz Rusya, Bosna-Hersek, Makedonya, Gürcistan, Lübnan, Libya, Moldova ve Özbekistan) geri kabul anlaşmaları görüşülmektedir. Rusya ile görüşmeler de Haziran 2010’da gerçekleşmiştir. </w:t>
      </w:r>
    </w:p>
    <w:p w:rsidR="00F105FD" w:rsidRPr="0035393C" w:rsidRDefault="00F105FD" w:rsidP="00F105FD">
      <w:pPr>
        <w:shd w:val="clear" w:color="auto" w:fill="FFFFFF"/>
        <w:spacing w:before="197" w:line="240" w:lineRule="auto"/>
        <w:ind w:left="10"/>
        <w:jc w:val="both"/>
        <w:rPr>
          <w:rFonts w:ascii="Times New Roman" w:hAnsi="Times New Roman" w:cs="Times New Roman"/>
          <w:sz w:val="24"/>
          <w:szCs w:val="24"/>
        </w:rPr>
      </w:pPr>
      <w:r w:rsidRPr="0035393C">
        <w:rPr>
          <w:rFonts w:ascii="Times New Roman" w:hAnsi="Times New Roman" w:cs="Times New Roman"/>
          <w:sz w:val="24"/>
          <w:szCs w:val="24"/>
        </w:rPr>
        <w:t xml:space="preserve">Kolluk kuvvetleri tarafından yakalanan düzensiz göçmenlerin sayısı 2008’deki 65.737 kişiden 2009 yılında 34.345 kişiye düşmüştür. 2009 yılında, Yunanistan ve Bulgaristan kara sınırından geçen düzensiz göç akışı, 2008 yılına kıyasla %40 azalmıştır. Yunanistan ve Türkiye deniz sınırında gerçekleşen düzensiz sınır geçişi, %16 azalmıştır. 2010’un ilk yedi ayında, 15.397 düzensiz göçmenin yakalandığı bildirilmiştir. 2009 yılında 970’i Türk vatandaşı olmak üzere, 1.027 kaçakçı yakalanmıştır. </w:t>
      </w:r>
    </w:p>
    <w:p w:rsidR="00F105FD" w:rsidRPr="0035393C" w:rsidRDefault="00F105FD" w:rsidP="00F105FD">
      <w:pPr>
        <w:shd w:val="clear" w:color="auto" w:fill="FFFFFF"/>
        <w:spacing w:line="240" w:lineRule="auto"/>
        <w:jc w:val="both"/>
        <w:rPr>
          <w:rFonts w:ascii="Times New Roman" w:hAnsi="Times New Roman" w:cs="Times New Roman"/>
          <w:sz w:val="24"/>
          <w:szCs w:val="24"/>
        </w:rPr>
      </w:pPr>
      <w:r w:rsidRPr="0035393C">
        <w:rPr>
          <w:rFonts w:ascii="Times New Roman" w:hAnsi="Times New Roman" w:cs="Times New Roman"/>
          <w:b/>
          <w:sz w:val="24"/>
          <w:szCs w:val="24"/>
        </w:rPr>
        <w:t>İltica</w:t>
      </w:r>
      <w:r w:rsidRPr="0035393C">
        <w:rPr>
          <w:rFonts w:ascii="Times New Roman" w:hAnsi="Times New Roman" w:cs="Times New Roman"/>
          <w:sz w:val="24"/>
          <w:szCs w:val="24"/>
        </w:rPr>
        <w:t xml:space="preserve"> alanında, bazı ilerlemeler kaydedilmiştir. 2009 yılında, 7.834 kişi ile yeni sığınmacıların sayısı 2008 yılındaki sayıya (11.248) kıyasla azaldığı bildirilmiştir.</w:t>
      </w:r>
      <w:r>
        <w:rPr>
          <w:rFonts w:ascii="Times New Roman" w:hAnsi="Times New Roman"/>
          <w:sz w:val="24"/>
          <w:szCs w:val="24"/>
        </w:rPr>
        <w:t xml:space="preserve"> </w:t>
      </w:r>
      <w:r w:rsidRPr="0035393C">
        <w:rPr>
          <w:rFonts w:ascii="Times New Roman" w:hAnsi="Times New Roman" w:cs="Times New Roman"/>
          <w:sz w:val="24"/>
          <w:szCs w:val="24"/>
        </w:rPr>
        <w:t xml:space="preserve">Başvuru yapan 7.834 kişi arasında, 3.763 Iraklı (%48), 1.981 İranlı (%25), 1.009 Afgan (%13), ve 295 Somalili (%4) bulunmaktadır. Ocak 2010’da, Yabancıların Çalışma İzinleri Hakkında Kanunun Uygulanmasına Dair Yönetmelikte değişiklik yapılarak, sığınmacıların çalışma izni başvuru koşulları kolaylaştırılmıştır. İçişleri Bakanlığı tarafından sığınmacı statüsü verilen kişiler için, ikamet izinlerinin geçerlilik süresine bakılmaksızın çalışma izni başvurusunda bulunma hakkı getirilmiştir. </w:t>
      </w:r>
    </w:p>
    <w:p w:rsidR="00F105FD" w:rsidRPr="0035393C" w:rsidRDefault="00F105FD" w:rsidP="00F105FD">
      <w:pPr>
        <w:shd w:val="clear" w:color="auto" w:fill="FFFFFF"/>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Sığınmacılara uygulanan ikamet harçlarına ilişkin olarak, Mart 2010’da İçişleri Bakanlığı tarafından yayımlanan bir genelgede bu harçları açıkça kaldırmayan, ancak fiiliyatta benzer bir etki yaratan usuller düzenlenmektedir. Ayrıca,</w:t>
      </w:r>
      <w:r>
        <w:rPr>
          <w:rFonts w:ascii="Times New Roman" w:hAnsi="Times New Roman"/>
          <w:sz w:val="24"/>
          <w:szCs w:val="24"/>
        </w:rPr>
        <w:t xml:space="preserve"> </w:t>
      </w:r>
      <w:r w:rsidRPr="0035393C">
        <w:rPr>
          <w:rFonts w:ascii="Times New Roman" w:hAnsi="Times New Roman" w:cs="Times New Roman"/>
          <w:sz w:val="24"/>
          <w:szCs w:val="24"/>
        </w:rPr>
        <w:t>genelge, yürürlüğe girmesinden önce sığınmacılar tarafından ödenmesi gereken ancak tahsil edilmemiş harçlar ve ilave para cezalarıyla ilgili olarak geriye dönük etki yaratmaktadır. Kendilerine ev sahipliği yapacak üçüncü bir ülkenin bulunmasına rağmen, harç ve cezaları ödeyemedikleri için Türkiye’den çıkışlarına izin verilmeyen sığınmacıların yerleştirilme beklentileri bakımından, bu genelgenin etkin ve yeknesak bir şekilde uygulanması oldukça önemlidir.</w:t>
      </w:r>
    </w:p>
    <w:p w:rsidR="00F105FD" w:rsidRPr="0035393C" w:rsidRDefault="00F105FD" w:rsidP="00F105FD">
      <w:pPr>
        <w:shd w:val="clear" w:color="auto" w:fill="FFFFFF"/>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Mart 2010’da, Sosyal Hizmetler ve Çocuk Esirgeme Kurumu Genel Müdürlüğü’nün, kendi işlettiği kuruluşlarda barındırılan sığınmacılara yönelik yeni bir genelge yayımlamıştır. Genelge, verilerin korunması, sosyal güvenlik ve genel sağlık sigortası ile BMMYK personelinin bu kuruluşlara erişimini kapsamaktadır. Bu hükümlerden yararlanabilecek sığınmacılar, refakatsiz küçükler, fiziksel engelliler ve yaşlılardan oluşmaktadır. </w:t>
      </w:r>
    </w:p>
    <w:p w:rsidR="00F105FD" w:rsidRPr="0035393C" w:rsidRDefault="00F105FD" w:rsidP="00F105FD">
      <w:pPr>
        <w:spacing w:before="100" w:beforeAutospacing="1" w:after="100" w:afterAutospacing="1"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Ayrıca, İltica ve Göç Görev Gücü, BMMYK ile yakın istişare içinde,  ‘İltica Kanunu’ ve ‘İltica ve Göç Biriminin Kurulmasına İlişkin Kanun’a yönelik çalışmaları yürütmektedir. </w:t>
      </w:r>
    </w:p>
    <w:p w:rsidR="00F105FD" w:rsidRPr="0035393C" w:rsidRDefault="00F105FD" w:rsidP="00F105FD">
      <w:pPr>
        <w:shd w:val="clear" w:color="auto" w:fill="FFFFFF"/>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Türkiye Mültecilerin Hukuki Statüsüne ilişkin 1951 Sözleşmesi ve ilgili 1967 Protokolündeki coğrafi sınırlama uygulamasını sürdürdüğünden, ilerleme sınırlı olmaya devam etmektedir.  </w:t>
      </w:r>
    </w:p>
    <w:p w:rsidR="00F105FD" w:rsidRPr="0035393C" w:rsidRDefault="00F105FD" w:rsidP="00F105FD">
      <w:pPr>
        <w:spacing w:before="100" w:beforeAutospacing="1" w:after="100" w:afterAutospacing="1" w:line="240" w:lineRule="auto"/>
        <w:jc w:val="both"/>
        <w:rPr>
          <w:rFonts w:ascii="Times New Roman" w:hAnsi="Times New Roman" w:cs="Times New Roman"/>
          <w:bCs/>
          <w:sz w:val="24"/>
          <w:szCs w:val="24"/>
        </w:rPr>
      </w:pPr>
      <w:r w:rsidRPr="0035393C">
        <w:rPr>
          <w:rFonts w:ascii="Times New Roman" w:hAnsi="Times New Roman" w:cs="Times New Roman"/>
          <w:sz w:val="24"/>
          <w:szCs w:val="24"/>
        </w:rPr>
        <w:t>Sonuç olarak, Türkiye’ye temel uluslararası standartlara ve Avrupa standartlarına uygun, modern, etkili ve adil bir sistem sağlayacak önemli reformlar halen erken bir aşamadadır.</w:t>
      </w:r>
      <w:r w:rsidRPr="0035393C">
        <w:rPr>
          <w:rFonts w:ascii="Times New Roman" w:hAnsi="Times New Roman" w:cs="Times New Roman"/>
          <w:bCs/>
          <w:sz w:val="24"/>
          <w:szCs w:val="24"/>
        </w:rPr>
        <w:t xml:space="preserve"> İltica ve göç konusunda bir yol haritasının tamamlanması anahtar role sahiptir. </w:t>
      </w:r>
      <w:r w:rsidRPr="0035393C">
        <w:rPr>
          <w:rFonts w:ascii="Times New Roman" w:hAnsi="Times New Roman" w:cs="Times New Roman"/>
          <w:sz w:val="24"/>
          <w:szCs w:val="24"/>
        </w:rPr>
        <w:t xml:space="preserve">Türkiye’deki kurumlar sınırlı kapasiteye sahiptir ve en önemlisi de Avrupalı olmayan sığınmacıların mülteci statülerinin belirlenmesi süreci sahiplenilmemektedir. Bu nedenle, Türkiye’de resmi bir statüsü olmamasına rağmen BMMYK fiilen, iltica usullerinin yürütülmesi ve yönetilmesinden sorumlu tek mercidir. </w:t>
      </w:r>
    </w:p>
    <w:p w:rsidR="00F105FD" w:rsidRPr="0035393C" w:rsidRDefault="00F105FD" w:rsidP="00F105FD">
      <w:pPr>
        <w:shd w:val="clear" w:color="auto" w:fill="FFFFFF"/>
        <w:spacing w:before="211" w:line="240" w:lineRule="auto"/>
        <w:ind w:right="1"/>
        <w:jc w:val="both"/>
        <w:rPr>
          <w:rFonts w:ascii="Times New Roman" w:hAnsi="Times New Roman" w:cs="Times New Roman"/>
          <w:sz w:val="24"/>
          <w:szCs w:val="24"/>
        </w:rPr>
      </w:pPr>
      <w:r w:rsidRPr="0035393C">
        <w:rPr>
          <w:rFonts w:ascii="Times New Roman" w:hAnsi="Times New Roman" w:cs="Times New Roman"/>
          <w:sz w:val="24"/>
          <w:szCs w:val="24"/>
        </w:rPr>
        <w:lastRenderedPageBreak/>
        <w:t xml:space="preserve">İlticaya ilişkin usullere eşit ve adil erişimin sağlanması, mevcut sınırlı kapasiteye rağmen, bekleme süresinin kısaltılması ve sığınmacıların adli yardıma ve BMMYK personeline erişimlerinin tam olarak sağlanması kilit bir öncelik olmaya devam etmektedir. </w:t>
      </w:r>
    </w:p>
    <w:p w:rsidR="00F105FD" w:rsidRPr="0035393C" w:rsidRDefault="00F105FD" w:rsidP="00F105FD">
      <w:pPr>
        <w:shd w:val="clear" w:color="auto" w:fill="FFFFFF"/>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Menşe ülke bilgi ve iltica dosya yönetim sistemlerinin oluşturulmasına yönelik çalışmalarda ilerleme sağlanması ve sivil toplum kuruluşlarının, mülteci ve göçmenlere yardım sağlanması konusunda idare ile işbirliği imkanlarının kolaylaştırılmasının da kilit önemi haizdir. Göç ve iltica alanında çalışmalar yürüten bazı sivil toplum kuruluşları, 15 Mart 2010 tarihinde bir araya gelerek “Türkiye Mülteci Hakları Koordinasyonu”nu kurmuşlardır. </w:t>
      </w:r>
    </w:p>
    <w:p w:rsidR="00F105FD" w:rsidRPr="0035393C" w:rsidRDefault="00F105FD" w:rsidP="00F105FD">
      <w:pPr>
        <w:spacing w:before="100" w:beforeAutospacing="1" w:after="100" w:afterAutospacing="1" w:line="240" w:lineRule="auto"/>
        <w:jc w:val="both"/>
        <w:rPr>
          <w:rFonts w:ascii="Times New Roman" w:hAnsi="Times New Roman" w:cs="Times New Roman"/>
          <w:sz w:val="24"/>
          <w:szCs w:val="24"/>
        </w:rPr>
      </w:pPr>
      <w:r w:rsidRPr="0035393C">
        <w:rPr>
          <w:rFonts w:ascii="Times New Roman" w:hAnsi="Times New Roman" w:cs="Times New Roman"/>
          <w:b/>
          <w:sz w:val="24"/>
          <w:szCs w:val="24"/>
        </w:rPr>
        <w:t>Vize politikasında</w:t>
      </w:r>
      <w:r w:rsidRPr="0035393C">
        <w:rPr>
          <w:rFonts w:ascii="Times New Roman" w:hAnsi="Times New Roman" w:cs="Times New Roman"/>
          <w:sz w:val="24"/>
          <w:szCs w:val="24"/>
        </w:rPr>
        <w:t xml:space="preserve"> çok sınırlı ilerleme kaydedilmiştir. Ağustos 2010’da, Türkiye 180 gün içinde 90 gün kalış süresine izin verilmesi bakımından politikasını AB müktesebatıyla uyumlu olarak düzenlemiştir. Ancak, Türkiye vize yükümlülükleriyle ilgili olarak tüm AB vatandaşlarına yeknesak bir politika uygulamamaktadır. Hâlihazırda, 12 AB üyesi devletin vatandaşlarının Türkiye’ye girmek için Türk sınırlarından alınabilen vizeye sahip olmaları gerekmektedir. Diğer 15 üye devletin vatandaşları, 90 güne kadar olan kısa kalışlar için vize yükümlülüğünden muaf tutulmaktadır. </w:t>
      </w:r>
    </w:p>
    <w:p w:rsidR="00F105FD" w:rsidRPr="0035393C" w:rsidRDefault="003A318B" w:rsidP="00F105FD">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1 Haziran 2010’da</w:t>
      </w:r>
      <w:r w:rsidR="00F105FD" w:rsidRPr="0035393C">
        <w:rPr>
          <w:rFonts w:ascii="Times New Roman" w:hAnsi="Times New Roman" w:cs="Times New Roman"/>
          <w:sz w:val="24"/>
          <w:szCs w:val="24"/>
        </w:rPr>
        <w:t xml:space="preserve"> biyometrik güvenlik özellikleri olan pasaportlar kullanıma sunulmuştur. Vize uygulamaları, Konsolosluklar ve İçişleri Bakanlığınca çevrimiçi (elektronik ortamda) gerçekleşmektedir. Yüksek güvenlik özelliklerine sahip yeni Türk vize bandrollerinin kullanılması daha da gecikmiştir. Havaalanı transit vizelerinin kullanılması gerekmektedir. Sınırlarda bandrol ve damga tipi vize uygulamasının aşamalı olarak kaldırılması için idari bir girişim gerçekleşmemiştir. Türkiye, Aralık 2009’da Libya ve Ürdün, Ocak 2010’da Lübnan, Mayıs 2010’da Rusya ve Tanzanya ile vize muafiyeti konusunda anlaşmaya varmıştır. Umuma mahsus pasapo</w:t>
      </w:r>
      <w:r>
        <w:rPr>
          <w:rFonts w:ascii="Times New Roman" w:hAnsi="Times New Roman" w:cs="Times New Roman"/>
          <w:sz w:val="24"/>
          <w:szCs w:val="24"/>
        </w:rPr>
        <w:t xml:space="preserve">rt sahiplerini dışarıda bırakan, </w:t>
      </w:r>
      <w:r w:rsidR="00F105FD" w:rsidRPr="0035393C">
        <w:rPr>
          <w:rFonts w:ascii="Times New Roman" w:hAnsi="Times New Roman" w:cs="Times New Roman"/>
          <w:sz w:val="24"/>
          <w:szCs w:val="24"/>
        </w:rPr>
        <w:t xml:space="preserve">karşılıklı vize muafiyeti getiren benzer anlaşmalar, Ekim 2009’da Suriye, Temmuz 2010’da Sırbistan </w:t>
      </w:r>
      <w:r>
        <w:rPr>
          <w:rFonts w:ascii="Times New Roman" w:hAnsi="Times New Roman" w:cs="Times New Roman"/>
          <w:sz w:val="24"/>
          <w:szCs w:val="24"/>
        </w:rPr>
        <w:t xml:space="preserve">ile yapılmış, </w:t>
      </w:r>
      <w:r w:rsidRPr="0035393C">
        <w:rPr>
          <w:rFonts w:ascii="Times New Roman" w:hAnsi="Times New Roman" w:cs="Times New Roman"/>
          <w:sz w:val="24"/>
          <w:szCs w:val="24"/>
        </w:rPr>
        <w:t xml:space="preserve">Temmuz 2010’da </w:t>
      </w:r>
      <w:r w:rsidR="00F105FD" w:rsidRPr="0035393C">
        <w:rPr>
          <w:rFonts w:ascii="Times New Roman" w:hAnsi="Times New Roman" w:cs="Times New Roman"/>
          <w:sz w:val="24"/>
          <w:szCs w:val="24"/>
        </w:rPr>
        <w:t xml:space="preserve">Kamerun ile yayımlanmıştır. Bu ülkelerden bazıları, AB </w:t>
      </w:r>
      <w:r w:rsidRPr="0035393C">
        <w:rPr>
          <w:rFonts w:ascii="Times New Roman" w:hAnsi="Times New Roman" w:cs="Times New Roman"/>
          <w:sz w:val="24"/>
          <w:szCs w:val="24"/>
        </w:rPr>
        <w:t xml:space="preserve">negatif </w:t>
      </w:r>
      <w:r w:rsidR="00F105FD" w:rsidRPr="0035393C">
        <w:rPr>
          <w:rFonts w:ascii="Times New Roman" w:hAnsi="Times New Roman" w:cs="Times New Roman"/>
          <w:sz w:val="24"/>
          <w:szCs w:val="24"/>
        </w:rPr>
        <w:t xml:space="preserve">vize listesinde yer almaktadır. </w:t>
      </w:r>
    </w:p>
    <w:p w:rsidR="00F105FD" w:rsidRPr="0035393C" w:rsidRDefault="00F105FD" w:rsidP="00F105FD">
      <w:pPr>
        <w:shd w:val="clear" w:color="auto" w:fill="FFFFFF"/>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Sonuç olarak, bu alanda AB müktesebatına uyum oldukça erken bir aşamadadır. </w:t>
      </w:r>
    </w:p>
    <w:p w:rsidR="00F105FD" w:rsidRPr="0035393C" w:rsidRDefault="00F105FD" w:rsidP="00F105FD">
      <w:pPr>
        <w:shd w:val="clear" w:color="auto" w:fill="FFFFFF"/>
        <w:spacing w:line="240" w:lineRule="auto"/>
        <w:jc w:val="both"/>
        <w:rPr>
          <w:rFonts w:ascii="Times New Roman" w:hAnsi="Times New Roman" w:cs="Times New Roman"/>
          <w:sz w:val="24"/>
          <w:szCs w:val="24"/>
        </w:rPr>
      </w:pPr>
      <w:r w:rsidRPr="0035393C">
        <w:rPr>
          <w:rFonts w:ascii="Times New Roman" w:hAnsi="Times New Roman" w:cs="Times New Roman"/>
          <w:b/>
          <w:sz w:val="24"/>
          <w:szCs w:val="24"/>
        </w:rPr>
        <w:t>Dış sınırlar ve Schengen konusunda</w:t>
      </w:r>
      <w:r w:rsidRPr="0035393C">
        <w:rPr>
          <w:rFonts w:ascii="Times New Roman" w:hAnsi="Times New Roman" w:cs="Times New Roman"/>
          <w:sz w:val="24"/>
          <w:szCs w:val="24"/>
        </w:rPr>
        <w:t xml:space="preserve"> sınırlı ilerleme kaydedilmiştir. Dış Sınırlar Görev Gücü iki ayda bir toplanmakta ve Entegre Sınır Yönetimi Ulusal Eylem Planının uygulanması yönündeki çabaların bir parçası olarak, sınır yönetim sisteminin AB standartlarıyla uyumlaştırılması için taslak bir yol haritası hazırlamaktadır. Karar vericiler seviyesinde resmi bir takip mekanizması oluşturulması ve entegre sınır yönetimi hedeflerinin gerçekleştirilmesine ilişkin ilerlemenin izlenmesi amacıyla Mayıs 2010’da yayımlanan Başbakanlık Genelgesiyle, Entegre Sınır Yönetimi Koordinasyon Kurulu kurulmuştur. Kurul, bu alanda yeni strateji ve politikaların geliştirilmesinden de sorumludur. Meclis’te beklemekte olan ve vali yardımcılarının görevlerini genişleterek sınır birimlerinde idare amiri olarak görev yapmalarını öngören mevzuat değişikliğinin kabul edilmesinde gecikmeler yaşanmasına rağmen Entegre Sınır Yönetimine yönelik olarak verilen hizmet içi eğitim, tüm vali yardımcılarını da kapsamaktadır.</w:t>
      </w:r>
    </w:p>
    <w:p w:rsidR="00F105FD" w:rsidRPr="0035393C" w:rsidRDefault="00F105FD" w:rsidP="00F105FD">
      <w:pPr>
        <w:shd w:val="clear" w:color="auto" w:fill="FFFFFF"/>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Kurumlararası işbirliği, reform süreci kapsamında, geliştirilmesi gereken kilit bir konu olmayı sürdürmektedir. Örneğin, veri tabanlarının ve risk analizlerinin etkin ve eşgüdüm içerisinde sınırlarda kullanımı, entegre sınır yönetimindeki eksik unsurlardır.  Daha eğitimli personelin ve ilave sınır kontrol teçhizatının sınır geçiş noktalarına yerleştirilmesi ve böylelikle profesyonelleşmiş sınır yönetiminin hazırlanması için tedbirlerin alınması gerekmektedir. Sınır kontrol görevlerinin yeni bir sınır güvenlik kurumuna devredilmesi için çaba </w:t>
      </w:r>
      <w:r w:rsidRPr="0035393C">
        <w:rPr>
          <w:rFonts w:ascii="Times New Roman" w:hAnsi="Times New Roman" w:cs="Times New Roman"/>
          <w:sz w:val="24"/>
          <w:szCs w:val="24"/>
        </w:rPr>
        <w:lastRenderedPageBreak/>
        <w:t>gösterilmesi gerekmektedir. Aynı zamanda, bu yeni kurum oluşturulurken, mevcut kurumun da güçlendirilmesi gerekmektedir. Mayıs 2010’da, Emniyet Genel Müdürlüğünde pasaportlar için uzmanlaşmış bir birimin oluşturulması bu yönde atılmış ileri bir adımdır.</w:t>
      </w:r>
    </w:p>
    <w:p w:rsidR="00F105FD" w:rsidRPr="0035393C" w:rsidRDefault="00F105FD" w:rsidP="00F105FD">
      <w:pPr>
        <w:shd w:val="clear" w:color="auto" w:fill="FFFFFF"/>
        <w:spacing w:before="187" w:line="240" w:lineRule="auto"/>
        <w:ind w:right="1"/>
        <w:jc w:val="both"/>
        <w:rPr>
          <w:rFonts w:ascii="Times New Roman" w:hAnsi="Times New Roman" w:cs="Times New Roman"/>
          <w:sz w:val="24"/>
          <w:szCs w:val="24"/>
        </w:rPr>
      </w:pPr>
      <w:r w:rsidRPr="0035393C">
        <w:rPr>
          <w:rFonts w:ascii="Times New Roman" w:hAnsi="Times New Roman" w:cs="Times New Roman"/>
          <w:sz w:val="24"/>
          <w:szCs w:val="24"/>
        </w:rPr>
        <w:t xml:space="preserve">FRONTEX ile bir çalışma düzenlemesi yapılması için müzakereler sürmektedir ve söz konusu düzenlemenin sonuçlandırılması için önemli bir kaç sorunun çözülmesi gerekmektedir. Temas noktaları oluşturulmuştur ve Üye Ülkelerle ortak operasyonlar yürütülmektedir. </w:t>
      </w:r>
    </w:p>
    <w:p w:rsidR="00F105FD" w:rsidRPr="0035393C" w:rsidRDefault="00F105FD" w:rsidP="00F105FD">
      <w:pPr>
        <w:shd w:val="clear" w:color="auto" w:fill="FFFFFF"/>
        <w:spacing w:before="187" w:line="240" w:lineRule="auto"/>
        <w:ind w:right="91"/>
        <w:jc w:val="both"/>
        <w:rPr>
          <w:rFonts w:ascii="Times New Roman" w:hAnsi="Times New Roman" w:cs="Times New Roman"/>
          <w:sz w:val="24"/>
          <w:szCs w:val="24"/>
        </w:rPr>
      </w:pPr>
      <w:r w:rsidRPr="0035393C">
        <w:rPr>
          <w:rFonts w:ascii="Times New Roman" w:hAnsi="Times New Roman" w:cs="Times New Roman"/>
          <w:sz w:val="24"/>
          <w:szCs w:val="24"/>
        </w:rPr>
        <w:t xml:space="preserve">Sonuç olarak, bu alanda AB müktesebatına uyum sağlanması için daha fazla çaba gerekmektedir. </w:t>
      </w:r>
    </w:p>
    <w:p w:rsidR="00F105FD" w:rsidRPr="0035393C" w:rsidRDefault="00F105FD" w:rsidP="00F105FD">
      <w:pPr>
        <w:shd w:val="clear" w:color="auto" w:fill="FFFFFF"/>
        <w:spacing w:before="187" w:line="240" w:lineRule="auto"/>
        <w:ind w:right="1"/>
        <w:jc w:val="both"/>
        <w:rPr>
          <w:rFonts w:ascii="Times New Roman" w:hAnsi="Times New Roman" w:cs="Times New Roman"/>
          <w:sz w:val="24"/>
          <w:szCs w:val="24"/>
        </w:rPr>
      </w:pPr>
      <w:r w:rsidRPr="0035393C">
        <w:rPr>
          <w:rFonts w:ascii="Times New Roman" w:hAnsi="Times New Roman" w:cs="Times New Roman"/>
          <w:b/>
          <w:sz w:val="24"/>
          <w:szCs w:val="24"/>
        </w:rPr>
        <w:t>Cezai ve hukuki konularda adli işbirliği</w:t>
      </w:r>
      <w:r w:rsidRPr="0035393C">
        <w:rPr>
          <w:rFonts w:ascii="Times New Roman" w:hAnsi="Times New Roman" w:cs="Times New Roman"/>
          <w:sz w:val="24"/>
          <w:szCs w:val="24"/>
        </w:rPr>
        <w:t xml:space="preserve"> konusunda ilerleme kaydedilmemiştir. Hukuki konularla ilgili olarak, Türkiye, Çocukların Korunması ve Ülkelerarası Evlat Edinmede İşbirliği Hakkında 2007 Lahey Sözleşmesini ve Ebeveyn Sorumlulukları ve Çocuğun Korunması İçin Önlemler Hakkında Yargı Yetkisi, Uygulanacak Hukuk, Tanıma, Tenfiz ve İşbirliği Hakkında 1996 Lahey Sözleşmesini hala onaylamamıştır. Adli yardım konusunda, suç mağdurlarına tazminat ödenmesine ilişkin bir kanun taslağı hazırlık aşamasındadır. Rapor döneminde, hukuki konularda adli işbirliği alanına giren 2.270 talepte bulunulmuş ve bunlardan 1.809’u sonuçlandırılmıştır. </w:t>
      </w:r>
    </w:p>
    <w:p w:rsidR="00F105FD" w:rsidRPr="0035393C" w:rsidRDefault="00F105FD" w:rsidP="00F105FD">
      <w:pPr>
        <w:shd w:val="clear" w:color="auto" w:fill="FFFFFF"/>
        <w:spacing w:line="240" w:lineRule="auto"/>
        <w:ind w:right="1"/>
        <w:jc w:val="both"/>
        <w:rPr>
          <w:rFonts w:ascii="Times New Roman" w:hAnsi="Times New Roman" w:cs="Times New Roman"/>
          <w:sz w:val="24"/>
          <w:szCs w:val="24"/>
        </w:rPr>
      </w:pPr>
      <w:r w:rsidRPr="0035393C">
        <w:rPr>
          <w:rFonts w:ascii="Times New Roman" w:hAnsi="Times New Roman" w:cs="Times New Roman"/>
          <w:sz w:val="24"/>
          <w:szCs w:val="24"/>
        </w:rPr>
        <w:t xml:space="preserve">Cezai konularda adli işbirliğiyle ilgili olarak, Türkiye, Avrupa Konseyi Siber Suçlar Sözleşmesini henüz imzalamamıştır. Türkiye, Avrupa Yargı Ağı’nın (EJN) düzenli toplantılarına katılım sağlamaktadır. Adalet Bakanlığı tarafından Eurojust ve EJN için oluşturulan internet sitesinde, temas noktalarına iletilen tüm talepler artık yayımlanmaktadır. Eurojust ile bir işbirliği anlaşması imzalanması konusunda adım atılmamıştır. Kişisel verilerin korunmasına yönelik etkili bir rejim, etkin bir uluslararası adli işbirliğinin sağlanması açısından büyük önem taşımaktadır. </w:t>
      </w:r>
    </w:p>
    <w:p w:rsidR="00F105FD" w:rsidRPr="0035393C" w:rsidRDefault="00F105FD" w:rsidP="00F105FD">
      <w:pPr>
        <w:shd w:val="clear" w:color="auto" w:fill="FFFFFF"/>
        <w:tabs>
          <w:tab w:val="left" w:pos="9072"/>
        </w:tabs>
        <w:spacing w:line="240" w:lineRule="auto"/>
        <w:ind w:right="82"/>
        <w:jc w:val="both"/>
        <w:rPr>
          <w:rFonts w:ascii="Times New Roman" w:hAnsi="Times New Roman" w:cs="Times New Roman"/>
          <w:sz w:val="24"/>
          <w:szCs w:val="24"/>
        </w:rPr>
      </w:pPr>
      <w:r w:rsidRPr="0035393C">
        <w:rPr>
          <w:rFonts w:ascii="Times New Roman" w:hAnsi="Times New Roman" w:cs="Times New Roman"/>
          <w:sz w:val="24"/>
          <w:szCs w:val="24"/>
        </w:rPr>
        <w:t xml:space="preserve">Rapor döneminde, Türkiye, toplam 159 suçlu iadesi talebinde bulunmuştur. AB’ye üye devletler 20 suçlu iadesi talebinde bulunmuş ve bunların 3’ü kabul edilmiştir. Karşılıklı adli yardımla ilgili olarak, Türkiye’ye 1.986 talepte bulunulmuş ve Türkiye tarafından 2.190 talepte bulunulmuştur. </w:t>
      </w:r>
    </w:p>
    <w:p w:rsidR="00F105FD" w:rsidRPr="0035393C" w:rsidRDefault="00F105FD" w:rsidP="00F105FD">
      <w:pPr>
        <w:shd w:val="clear" w:color="auto" w:fill="FFFFFF"/>
        <w:spacing w:line="240" w:lineRule="auto"/>
        <w:ind w:right="82"/>
        <w:jc w:val="both"/>
        <w:rPr>
          <w:rFonts w:ascii="Times New Roman" w:hAnsi="Times New Roman" w:cs="Times New Roman"/>
          <w:sz w:val="24"/>
          <w:szCs w:val="24"/>
        </w:rPr>
      </w:pPr>
      <w:r w:rsidRPr="0035393C">
        <w:rPr>
          <w:rFonts w:ascii="Times New Roman" w:hAnsi="Times New Roman" w:cs="Times New Roman"/>
          <w:sz w:val="24"/>
          <w:szCs w:val="24"/>
        </w:rPr>
        <w:t>Sonuç olarak, bu alanda AB müktesebatına uyum oldukça erken aşamadadır.</w:t>
      </w:r>
    </w:p>
    <w:p w:rsidR="00F105FD" w:rsidRPr="0035393C" w:rsidRDefault="00F105FD" w:rsidP="00F105FD">
      <w:pPr>
        <w:shd w:val="clear" w:color="auto" w:fill="FFFFFF"/>
        <w:spacing w:line="240" w:lineRule="auto"/>
        <w:ind w:right="1"/>
        <w:jc w:val="both"/>
        <w:rPr>
          <w:rFonts w:ascii="Times New Roman" w:hAnsi="Times New Roman" w:cs="Times New Roman"/>
          <w:sz w:val="24"/>
          <w:szCs w:val="24"/>
        </w:rPr>
      </w:pPr>
      <w:r w:rsidRPr="0035393C">
        <w:rPr>
          <w:rFonts w:ascii="Times New Roman" w:hAnsi="Times New Roman" w:cs="Times New Roman"/>
          <w:b/>
          <w:sz w:val="24"/>
          <w:szCs w:val="24"/>
        </w:rPr>
        <w:t>Polis işbirliği</w:t>
      </w:r>
      <w:r w:rsidRPr="0035393C">
        <w:rPr>
          <w:rFonts w:ascii="Times New Roman" w:hAnsi="Times New Roman" w:cs="Times New Roman"/>
          <w:sz w:val="24"/>
          <w:szCs w:val="24"/>
        </w:rPr>
        <w:t xml:space="preserve"> alanında, Türkiye, temel uluslararası sözleşmelere taraftır. Türkiye, polis işbirliği alanında bir dizi ikili anlaşma (Irak ile Ekim 2009’da, Ukrayna ile Aralık 2009’da ve Suriye ile Aralık 2009’da) imzalamıştır.  Kişisel verilerin korunmasına ilişkin bir kanunun kabul edilmesindeki gecikme, uluslararası düzeyde polis işbirliğini sınırlamaktadır ve Europol ile Operasyonel Düzeyde İşbirliği Anlaşmasının sonuçlandırılması hala sorun teşkil etmektedir. Etik liderlik programı çerçevesinde, Türk polisine yönelik eğitim verilmesine başlanmıştır. Söz konusu program, Kamu Görevlileri Etik Kurulu tarafından hazırlanan ve etik ilkeler ve davranışları içeren bir eğitim programıdır. Polisin halkla ilişkilerini güçlendirmeyi amaçlayan toplum polisi uygulaması tüm illere genişletilmekte ve kurumsallaşmaktadır.</w:t>
      </w:r>
    </w:p>
    <w:p w:rsidR="00F105FD" w:rsidRPr="0035393C" w:rsidRDefault="00F105FD" w:rsidP="00F105FD">
      <w:pPr>
        <w:shd w:val="clear" w:color="auto" w:fill="FFFFFF"/>
        <w:spacing w:before="221" w:line="240" w:lineRule="auto"/>
        <w:jc w:val="both"/>
        <w:rPr>
          <w:rFonts w:ascii="Times New Roman" w:hAnsi="Times New Roman" w:cs="Times New Roman"/>
          <w:sz w:val="24"/>
          <w:szCs w:val="24"/>
        </w:rPr>
      </w:pPr>
      <w:r w:rsidRPr="0035393C">
        <w:rPr>
          <w:rFonts w:ascii="Times New Roman" w:hAnsi="Times New Roman" w:cs="Times New Roman"/>
          <w:sz w:val="24"/>
          <w:szCs w:val="24"/>
        </w:rPr>
        <w:t>Sonuç olarak, bu alanda AB müktesebatına uyum sağlanması</w:t>
      </w:r>
      <w:r>
        <w:rPr>
          <w:rFonts w:ascii="Times New Roman" w:hAnsi="Times New Roman"/>
          <w:sz w:val="24"/>
          <w:szCs w:val="24"/>
        </w:rPr>
        <w:t xml:space="preserve"> için daha fazla çaba </w:t>
      </w:r>
      <w:r w:rsidRPr="0035393C">
        <w:rPr>
          <w:rFonts w:ascii="Times New Roman" w:hAnsi="Times New Roman" w:cs="Times New Roman"/>
          <w:sz w:val="24"/>
          <w:szCs w:val="24"/>
        </w:rPr>
        <w:t xml:space="preserve">gerekmektedir. </w:t>
      </w:r>
    </w:p>
    <w:p w:rsidR="00F105FD" w:rsidRPr="0035393C" w:rsidRDefault="00F105FD" w:rsidP="00F105FD">
      <w:pPr>
        <w:shd w:val="clear" w:color="auto" w:fill="FFFFFF"/>
        <w:spacing w:before="221" w:line="240" w:lineRule="auto"/>
        <w:jc w:val="both"/>
        <w:rPr>
          <w:rFonts w:ascii="Times New Roman" w:hAnsi="Times New Roman" w:cs="Times New Roman"/>
          <w:sz w:val="24"/>
          <w:szCs w:val="24"/>
        </w:rPr>
      </w:pPr>
      <w:r w:rsidRPr="0035393C">
        <w:rPr>
          <w:rFonts w:ascii="Times New Roman" w:hAnsi="Times New Roman" w:cs="Times New Roman"/>
          <w:b/>
          <w:sz w:val="24"/>
          <w:szCs w:val="24"/>
        </w:rPr>
        <w:t xml:space="preserve">Örgütlü suçlarla mücadele </w:t>
      </w:r>
      <w:r w:rsidRPr="0035393C">
        <w:rPr>
          <w:rFonts w:ascii="Times New Roman" w:hAnsi="Times New Roman" w:cs="Times New Roman"/>
          <w:sz w:val="24"/>
          <w:szCs w:val="24"/>
        </w:rPr>
        <w:t xml:space="preserve">konusunda sınırlı ilerleme kaydedilmiştir. Temmuz 2010’da Başbakan tarafından, örgütlü suçlarla mücadele ulusal stratejisi(2010-2015) ve eylem planı (2010-2012) imzalanmıştır. Emniyet Genel Müdürlüğü, 60 ilde tanık koruma birimleri kurmuştur. Ulusal parmak izi ve DNA veri tabanı oluşturulması gerekmektedir. Kolluk </w:t>
      </w:r>
      <w:r w:rsidRPr="0035393C">
        <w:rPr>
          <w:rFonts w:ascii="Times New Roman" w:hAnsi="Times New Roman" w:cs="Times New Roman"/>
          <w:sz w:val="24"/>
          <w:szCs w:val="24"/>
        </w:rPr>
        <w:lastRenderedPageBreak/>
        <w:t xml:space="preserve">kuvvetleriyle ilgili güvenilir ve benzer verilerin toplanması gerekmektedir. Kurumlararası işbirliğinin halen güçlendirilmesi gerekmektedir.    </w:t>
      </w:r>
    </w:p>
    <w:p w:rsidR="00F105FD" w:rsidRPr="0035393C" w:rsidRDefault="00F105FD" w:rsidP="00F105FD">
      <w:pPr>
        <w:shd w:val="clear" w:color="auto" w:fill="FFFFFF"/>
        <w:spacing w:before="202" w:line="240" w:lineRule="auto"/>
        <w:ind w:right="106"/>
        <w:jc w:val="both"/>
        <w:rPr>
          <w:rFonts w:ascii="Times New Roman" w:hAnsi="Times New Roman" w:cs="Times New Roman"/>
          <w:sz w:val="24"/>
          <w:szCs w:val="24"/>
        </w:rPr>
      </w:pPr>
      <w:r w:rsidRPr="0035393C">
        <w:rPr>
          <w:rFonts w:ascii="Times New Roman" w:hAnsi="Times New Roman" w:cs="Times New Roman"/>
          <w:sz w:val="24"/>
          <w:szCs w:val="24"/>
        </w:rPr>
        <w:t xml:space="preserve">Rapor döneminde, insan ticaretiyle mücadele konusunda somut bir ilerleme kaydedilmemiştir. 87 insan taciri tutuklanmıştır. İnsan ticareti mağduru olarak tespit edilen ve yardım edilen kişi sayısı 37’dir.  Başbakanlık Sosyal Yardımlaşma ve Dayanışma Genel Müdürlüğü, Kadın Dayanışma Vakfı ve İnsan Kaynağını Geliştirme Vakfı ile bir anlaşma imzalamıştır. Bu kapsamda, söz konusu STK’lar, Ankara ve İstanbul’daki insan ticareti mağdurlarına sığınma imkânı sunmakta ve her bir sığınma evi yaklaşık 240.000TL (120.000 €) mali destek almaktadır. </w:t>
      </w:r>
    </w:p>
    <w:p w:rsidR="00F105FD" w:rsidRPr="0035393C" w:rsidRDefault="00F105FD" w:rsidP="00F105FD">
      <w:pPr>
        <w:shd w:val="clear" w:color="auto" w:fill="FFFFFF"/>
        <w:spacing w:before="197" w:line="240" w:lineRule="auto"/>
        <w:ind w:right="149"/>
        <w:jc w:val="both"/>
        <w:rPr>
          <w:rFonts w:ascii="Times New Roman" w:hAnsi="Times New Roman" w:cs="Times New Roman"/>
          <w:sz w:val="24"/>
          <w:szCs w:val="24"/>
        </w:rPr>
      </w:pPr>
      <w:r w:rsidRPr="0035393C">
        <w:rPr>
          <w:rFonts w:ascii="Times New Roman" w:hAnsi="Times New Roman" w:cs="Times New Roman"/>
          <w:sz w:val="24"/>
          <w:szCs w:val="24"/>
        </w:rPr>
        <w:t xml:space="preserve">Kurumsal olarak, koordinasyona ilişkin görevlerde insan ticaretiyle mücadele ulusal görev gücüne yardım etmesi öngörülen destek mekanizması henüz kurulmamıştır. İnsan ticareti mağdurlarının belirlenmesi ile farklı kurumlar arasında ihtiyaç duyulan destek ve koordinasyonun sağlanması, süreçte aktif olarak yer alan tüm paydaşları kapsayan Ulusal Yönlendirme Mekanizması (UYM) çerçevesinde yürütülmektedir. UYM’nın temel özelliklerinden biri olan 157 yardım hattı için, uygun yönetim ve örgütsel düzenlemelere özellikle ihtiyaç duyulmaktadır. Ulusal mevzuatın İnsan Ticaretine Karşı Avrupa Konseyi Sözleşmesi’yle uyumlaştırılmasına yönelik ilave çalışmalar ve onaylanmasına yönelik bir takvim oluşturulması önemlidir. </w:t>
      </w:r>
    </w:p>
    <w:p w:rsidR="00F105FD" w:rsidRPr="0035393C" w:rsidRDefault="00F105FD" w:rsidP="00F105FD">
      <w:pPr>
        <w:shd w:val="clear" w:color="auto" w:fill="FFFFFF"/>
        <w:spacing w:before="221"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Sonuç olarak, bu alanda AB müktesebatına uyum sağlanması için daha fazla çaba gerekmektedir. </w:t>
      </w:r>
    </w:p>
    <w:p w:rsidR="00F105FD" w:rsidRPr="0035393C" w:rsidRDefault="00F105FD" w:rsidP="00F105FD">
      <w:pPr>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Kara paranın aklanması ile mücadele için </w:t>
      </w:r>
      <w:r w:rsidRPr="0035393C">
        <w:rPr>
          <w:rFonts w:ascii="Times New Roman" w:hAnsi="Times New Roman" w:cs="Times New Roman"/>
          <w:i/>
          <w:sz w:val="24"/>
          <w:szCs w:val="24"/>
        </w:rPr>
        <w:t>Bkz. Fasıl 4</w:t>
      </w:r>
      <w:r w:rsidR="006C3626">
        <w:rPr>
          <w:rFonts w:ascii="Times New Roman" w:hAnsi="Times New Roman" w:cs="Times New Roman"/>
          <w:i/>
          <w:sz w:val="24"/>
          <w:szCs w:val="24"/>
        </w:rPr>
        <w:t>.</w:t>
      </w:r>
    </w:p>
    <w:p w:rsidR="00F105FD" w:rsidRPr="0035393C" w:rsidRDefault="00F105FD" w:rsidP="00F105FD">
      <w:pPr>
        <w:spacing w:line="240" w:lineRule="auto"/>
        <w:jc w:val="both"/>
        <w:rPr>
          <w:rFonts w:ascii="Times New Roman" w:hAnsi="Times New Roman" w:cs="Times New Roman"/>
          <w:sz w:val="24"/>
          <w:szCs w:val="24"/>
        </w:rPr>
      </w:pPr>
      <w:r w:rsidRPr="0035393C">
        <w:rPr>
          <w:rFonts w:ascii="Times New Roman" w:hAnsi="Times New Roman" w:cs="Times New Roman"/>
          <w:b/>
          <w:sz w:val="24"/>
          <w:szCs w:val="24"/>
        </w:rPr>
        <w:t>Terörle mücadele</w:t>
      </w:r>
      <w:r w:rsidRPr="0035393C">
        <w:rPr>
          <w:rFonts w:ascii="Times New Roman" w:hAnsi="Times New Roman" w:cs="Times New Roman"/>
          <w:sz w:val="24"/>
          <w:szCs w:val="24"/>
        </w:rPr>
        <w:t xml:space="preserve"> ile ilgili ilerlemeye yönelik olarak, ilgili kurumlar arasındaki eşgüdümü sağlamak ve terörle mücadeleye ilişkin politika ve stratejiler geliştirmek üzere, Mart 2010’da İçişleri Bakanlığı bünyesinde bir Kamu Düzeni ve Güvenliği Müsteşarlığı kurulmuştur. Mali Eylem Görev Gücünün (FATF), terörün finansmanıyla ilgili kişilere yaptırım uygulanması yönündeki önerilerinin gerekliliklerini karşılamak üzere, terörizmin finansmanıyla mücadeleye ilişkin bir yasa hazırlanmaktadır. Türkiye, BM Güvenlik Konseyi tarafından kabul edilen listede yer alan bazı kişilerin malvarlıklarını dondurmak yönünde kararlar almıştır. Mali Suçları Araştırma Kurulu (MASAK), 2008 yılında terörizmin finansmanıyla ilgili 228 adet şüpheli işlem bildirimi almasına karşın 2009 yılında 49 adet almıştır. MASAK, Bosna Hersek, Ukrayna, Japonya ve Norveç’teki emsal kuruluşlarıyla terörizmin finansmanı ve kara paranın aklanması ile mücadeleye ilişkin bilgi değişiminde bulunmak amacıyla mutabakat zabıtları imzalamıştır. Türkiye, 2010 yılında PKK’nın artan terör saldırıları ile karşı karşıya kalmıştır. Bu saldırılar, terörle mücadelede profesyonel güvenlik güçlerinin yer almasına yönelik hazırlıkları hızlandırmıştır.</w:t>
      </w:r>
    </w:p>
    <w:p w:rsidR="00F105FD" w:rsidRPr="0035393C" w:rsidRDefault="00F105FD" w:rsidP="00F105FD">
      <w:pPr>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Türkiye, Nükleer Terörizm Eylemlerinin Önlenmesine dair Uluslararası Sözleşme, Terörizmin Önlenmesine İlişkin Avrupa Konseyi Sözleşmesi ile Terörizmin Finansmanı ve Suçtan Elde Edilen Gelirlerin Aklanması, Aranması, Elkonması ve Müsaderesi hakkındaki Avrupa Konseyi Sözleşmesi’ni henüz onaylamamıştır.</w:t>
      </w:r>
    </w:p>
    <w:p w:rsidR="00F105FD" w:rsidRPr="0035393C" w:rsidRDefault="00F105FD" w:rsidP="00F105FD">
      <w:pPr>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Sonuç olarak, bu alandaki AB müktesebatıyla uyum sağlanması yönünde daha fazla çaba sarfedilmesi gerekmektedir.</w:t>
      </w:r>
    </w:p>
    <w:p w:rsidR="00F105FD" w:rsidRPr="0035393C" w:rsidRDefault="00F105FD" w:rsidP="00F105FD">
      <w:pPr>
        <w:spacing w:line="240" w:lineRule="auto"/>
        <w:jc w:val="both"/>
        <w:rPr>
          <w:rFonts w:ascii="Times New Roman" w:hAnsi="Times New Roman" w:cs="Times New Roman"/>
          <w:sz w:val="24"/>
          <w:szCs w:val="24"/>
        </w:rPr>
      </w:pPr>
      <w:r w:rsidRPr="0035393C">
        <w:rPr>
          <w:rFonts w:ascii="Times New Roman" w:hAnsi="Times New Roman" w:cs="Times New Roman"/>
          <w:b/>
          <w:sz w:val="24"/>
          <w:szCs w:val="24"/>
        </w:rPr>
        <w:t>Uyuşturucuyla mücadele</w:t>
      </w:r>
      <w:r w:rsidRPr="0035393C">
        <w:rPr>
          <w:rFonts w:ascii="Times New Roman" w:hAnsi="Times New Roman" w:cs="Times New Roman"/>
          <w:sz w:val="24"/>
          <w:szCs w:val="24"/>
        </w:rPr>
        <w:t xml:space="preserve"> alanında bazı ilerlemeler kaydedilmiştir. Bağımlılık Yapıcı Maddeler ve Bağımlılıkla Mücadele Ulusal Politika ve Strateji Belgesi’nin (2006-2012) kabul edilmesini takiben, 63 ilde yerel eylem planları hazırlanmıştır. Kırsal kesimlerdeki uyuşturucu </w:t>
      </w:r>
      <w:r w:rsidRPr="0035393C">
        <w:rPr>
          <w:rFonts w:ascii="Times New Roman" w:hAnsi="Times New Roman" w:cs="Times New Roman"/>
          <w:sz w:val="24"/>
          <w:szCs w:val="24"/>
        </w:rPr>
        <w:lastRenderedPageBreak/>
        <w:t xml:space="preserve">kaçakçılığına karşı mücadeleye özel bir eylem planı Nisan 2010’da kabul edilmiştir. Anılan eylem planının, 2007-2009 yıllarını kapsayan eylem planının sona ermiş olmasına rağmen henüz kabul edilmeyen Bağımlılık Yapıcı Maddeler ve Bağımlılıkla Mücadele Ulusal Eylem Planı’nın (2010 – 2012) uygulamasıyla eşgüdümünün sağlanması gerekmektedir. </w:t>
      </w:r>
    </w:p>
    <w:p w:rsidR="00F105FD" w:rsidRPr="0035393C" w:rsidRDefault="00F105FD" w:rsidP="00F105FD">
      <w:pPr>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Türk kolluk kuvvetleri tarafından, 51,451 kg kenevir ile 16,391 kg eroinin ele geçirilmesiyle sonuçlanan başarılı operasyonlar gerçekleştirilmiştir. Toplamda 11 kontrollü teslimat operasyonu gerçekleştirilmiştir. Bu operasyonlar sonucunda, 453.5 kg eroin, 623 gr kokain ve 2 kg afyon ele geçirilmiştir. Türkiye, Avrupa Birliği’ne giden önemli uyuşturucu kaçakçılığı güzergâhlarından biri olmaya devam etmektedir. Uyuşturucu bağımlılarının tedavisine yönelik olarak, Şubat 2010’da Gaziantep’te yeni bir tedavi merkezi açılmıştır. Tedavi Merkezleri Uygulama Yönetmeliğine uygun olarak, Bupronorfin ile Naloksan, ikame tedavi olarak uygulanmaya başlanmıştır. Ağustos 2010’da “Uçucu Maddelerin Zararlarından İnsan Sağlığının Korunması Hakkında Yönetmelik” Sağlık Bakanlığı tarafından yayımlanmıştır. Sözkonusu yönetmelik, bu maddelerin üretimi, ithalatı, ticareti, denetimi, depolanması ve kullanım alanlarını kapsamaktadır. </w:t>
      </w:r>
    </w:p>
    <w:p w:rsidR="00F105FD" w:rsidRPr="0035393C" w:rsidRDefault="00F105FD" w:rsidP="00F105FD">
      <w:pPr>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 xml:space="preserve"> Türkiye’nin, Avrupa Uyuşturucu ve Uyuşturucu Bağımlılığını İzleme Merkezine (EMCDDA) katılımına ilişkin anlaşma henüz onaylanmamıştır. Türkiye, Reitox odak noktası başkanları toplantılarına gözlemci olarak katılmaya devam etmektedir. Reitox Ulusal Odak Noktası’nın (TUBİM) durumuna ilişkin olarak, Ulusal Uyuşturucu İzleme Merkezi kurulmasına yönelik taslak mevzuat hazırlanmıştır ve kabul edilmesi gerekmektedir. TUBIM’in insan kaynakları kapasitesi 9’dan 17’ye yükseltilmiştir, ancak özellikle tüm verilerin toplanması amacıyla tahsis edilen için özerk bütçesi bulunmamaktadır.  TUBIM’in kapasitesi daha fazla daha fazla güçlendirilmeli ve sabitleştirilmelidir. Tedavi ve rehabilitasyon hizmetlerinin güçlendirilmesi de dahil olmak üzere, uyuşturucu arzının ve talebinin azaltılmasına yönelik daha dengeli bir yaklaşım izlenmelidir. </w:t>
      </w:r>
    </w:p>
    <w:p w:rsidR="00F105FD" w:rsidRPr="0035393C" w:rsidRDefault="00F105FD" w:rsidP="00F105FD">
      <w:pPr>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Sonuç olarak, bu alandaki AB müktesebatıyla uyum sağlanması yönünde daha fazla çaba sarfedilmesi gerekmektedir.</w:t>
      </w:r>
    </w:p>
    <w:p w:rsidR="00F105FD" w:rsidRPr="0035393C" w:rsidRDefault="00F105FD" w:rsidP="00F105FD">
      <w:pPr>
        <w:spacing w:line="240" w:lineRule="auto"/>
        <w:jc w:val="both"/>
        <w:rPr>
          <w:rFonts w:ascii="Times New Roman" w:hAnsi="Times New Roman" w:cs="Times New Roman"/>
          <w:sz w:val="24"/>
          <w:szCs w:val="24"/>
        </w:rPr>
      </w:pPr>
      <w:r w:rsidRPr="0035393C">
        <w:rPr>
          <w:rFonts w:ascii="Times New Roman" w:hAnsi="Times New Roman" w:cs="Times New Roman"/>
          <w:b/>
          <w:sz w:val="24"/>
          <w:szCs w:val="24"/>
        </w:rPr>
        <w:t>Gümrük işbirliği</w:t>
      </w:r>
      <w:r w:rsidRPr="0035393C">
        <w:rPr>
          <w:rFonts w:ascii="Times New Roman" w:hAnsi="Times New Roman" w:cs="Times New Roman"/>
          <w:sz w:val="24"/>
          <w:szCs w:val="24"/>
        </w:rPr>
        <w:t xml:space="preserve"> alanında, gümrük muhafaza kapasitesine yönelik bazı ilerlemeler kaydedildiği bildirilmiştir. Gümrük Müsteşarlığı, araç takip sistemi ile mobil denetim birimlerini güçlendirmiştir. Hamzabeyli sınır geçiş noktalarına bir tarayıcı kurulmuş, böylece anılan geçiş noktalarının muhafaza kapasitesi geliştirilmiştir. Sınırdaki gümrük muhafaza ile diğer kolluk kuvvetleri arasındaki eşgüdümün güçlendirilmesi gerekmektedir. Risk esaslı kontrollerin geliştirilmesi gerekmektedir. Türkiye, AB gümrüklerinde ele geçen sahte malların ana tedarikçilerinden biri olup, ithalat ve ihracatta Fikri Mülkiyet Hakları Kontrolleri konusunda kolluk kapasitesinden yoksundur. </w:t>
      </w:r>
    </w:p>
    <w:p w:rsidR="00F105FD" w:rsidRPr="0035393C" w:rsidRDefault="00F105FD" w:rsidP="00F105FD">
      <w:pPr>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Sonuç olarak, bu alandaki AB müktesebatıyla uyum sağlanması yönünde daha fazla çabanın sarfedilmesi gerekmektedir.</w:t>
      </w:r>
    </w:p>
    <w:p w:rsidR="00F105FD" w:rsidRPr="00317D2C" w:rsidRDefault="00F105FD" w:rsidP="00F105FD">
      <w:pPr>
        <w:spacing w:line="240" w:lineRule="auto"/>
        <w:jc w:val="both"/>
        <w:rPr>
          <w:rFonts w:ascii="Times New Roman" w:hAnsi="Times New Roman" w:cs="Times New Roman"/>
          <w:i/>
          <w:sz w:val="24"/>
          <w:szCs w:val="24"/>
        </w:rPr>
      </w:pPr>
      <w:r w:rsidRPr="0035393C">
        <w:rPr>
          <w:rFonts w:ascii="Times New Roman" w:hAnsi="Times New Roman" w:cs="Times New Roman"/>
          <w:sz w:val="24"/>
          <w:szCs w:val="24"/>
        </w:rPr>
        <w:t xml:space="preserve">Avro sahteciliği için </w:t>
      </w:r>
      <w:r w:rsidRPr="0035393C">
        <w:rPr>
          <w:rFonts w:ascii="Times New Roman" w:hAnsi="Times New Roman" w:cs="Times New Roman"/>
          <w:i/>
          <w:sz w:val="24"/>
          <w:szCs w:val="24"/>
        </w:rPr>
        <w:t>Bkz. Fasıl 32.</w:t>
      </w:r>
    </w:p>
    <w:p w:rsidR="00F105FD" w:rsidRPr="0035393C" w:rsidRDefault="00F105FD" w:rsidP="00F105FD">
      <w:pPr>
        <w:spacing w:line="240" w:lineRule="auto"/>
        <w:jc w:val="both"/>
        <w:rPr>
          <w:rFonts w:ascii="Times New Roman" w:hAnsi="Times New Roman" w:cs="Times New Roman"/>
          <w:i/>
          <w:sz w:val="24"/>
          <w:szCs w:val="24"/>
        </w:rPr>
      </w:pPr>
      <w:r w:rsidRPr="0035393C">
        <w:rPr>
          <w:rFonts w:ascii="Times New Roman" w:hAnsi="Times New Roman" w:cs="Times New Roman"/>
          <w:i/>
          <w:sz w:val="24"/>
          <w:szCs w:val="24"/>
        </w:rPr>
        <w:t>Sonuç</w:t>
      </w:r>
    </w:p>
    <w:p w:rsidR="00F105FD" w:rsidRPr="0035393C" w:rsidRDefault="00F105FD" w:rsidP="00F105FD">
      <w:pPr>
        <w:spacing w:line="240" w:lineRule="auto"/>
        <w:jc w:val="both"/>
        <w:rPr>
          <w:rFonts w:ascii="Times New Roman" w:hAnsi="Times New Roman" w:cs="Times New Roman"/>
          <w:sz w:val="24"/>
          <w:szCs w:val="24"/>
        </w:rPr>
      </w:pPr>
      <w:r w:rsidRPr="0035393C">
        <w:rPr>
          <w:rFonts w:ascii="Times New Roman" w:hAnsi="Times New Roman" w:cs="Times New Roman"/>
          <w:sz w:val="24"/>
          <w:szCs w:val="24"/>
        </w:rPr>
        <w:t>Adalet, özgürlük ve güvenlik alanında</w:t>
      </w:r>
      <w:r>
        <w:rPr>
          <w:rFonts w:ascii="Times New Roman" w:hAnsi="Times New Roman"/>
          <w:sz w:val="24"/>
          <w:szCs w:val="24"/>
        </w:rPr>
        <w:t>,</w:t>
      </w:r>
      <w:r w:rsidRPr="0035393C">
        <w:rPr>
          <w:rFonts w:ascii="Times New Roman" w:hAnsi="Times New Roman" w:cs="Times New Roman"/>
          <w:sz w:val="24"/>
          <w:szCs w:val="24"/>
        </w:rPr>
        <w:t xml:space="preserve"> her kısımda eşit olmasa da ilerleme kaydedilmiştir. AB-Türkiye geri kabul anlaşması müzakerelerinin sonuçlandırılmasına yönelik olarak </w:t>
      </w:r>
      <w:r>
        <w:rPr>
          <w:rFonts w:ascii="Times New Roman" w:hAnsi="Times New Roman"/>
          <w:sz w:val="24"/>
          <w:szCs w:val="24"/>
        </w:rPr>
        <w:t>önemli</w:t>
      </w:r>
      <w:r w:rsidRPr="0035393C">
        <w:rPr>
          <w:rFonts w:ascii="Times New Roman" w:hAnsi="Times New Roman" w:cs="Times New Roman"/>
          <w:sz w:val="24"/>
          <w:szCs w:val="24"/>
        </w:rPr>
        <w:t xml:space="preserve"> ilerleme kaydedilmiştir. Göç ve iltica konusundaki kurumsal düzenlemelerin, ilgili bütün kurumlar için açık sorumluluklar belirle</w:t>
      </w:r>
      <w:r>
        <w:rPr>
          <w:rFonts w:ascii="Times New Roman" w:hAnsi="Times New Roman"/>
          <w:sz w:val="24"/>
          <w:szCs w:val="24"/>
        </w:rPr>
        <w:t>mesi ve verilen görevleri etkin</w:t>
      </w:r>
      <w:r w:rsidRPr="0035393C">
        <w:rPr>
          <w:rFonts w:ascii="Times New Roman" w:hAnsi="Times New Roman" w:cs="Times New Roman"/>
          <w:sz w:val="24"/>
          <w:szCs w:val="24"/>
        </w:rPr>
        <w:t xml:space="preserve"> bir şekilde yerine getirmelerini teminen bu kurumlara gerekli </w:t>
      </w:r>
      <w:r>
        <w:rPr>
          <w:rFonts w:ascii="Times New Roman" w:hAnsi="Times New Roman"/>
          <w:sz w:val="24"/>
          <w:szCs w:val="24"/>
        </w:rPr>
        <w:t xml:space="preserve">kaynakların sağlanması ve </w:t>
      </w:r>
      <w:r w:rsidRPr="0035393C">
        <w:rPr>
          <w:rFonts w:ascii="Times New Roman" w:hAnsi="Times New Roman" w:cs="Times New Roman"/>
          <w:sz w:val="24"/>
          <w:szCs w:val="24"/>
        </w:rPr>
        <w:t xml:space="preserve">vasıflarının </w:t>
      </w:r>
      <w:r w:rsidRPr="0035393C">
        <w:rPr>
          <w:rFonts w:ascii="Times New Roman" w:hAnsi="Times New Roman" w:cs="Times New Roman"/>
          <w:sz w:val="24"/>
          <w:szCs w:val="24"/>
        </w:rPr>
        <w:lastRenderedPageBreak/>
        <w:t>iyileştirilmesi gerekmektedir. Uyuşturucu ve gümrük işbirliği alanlarında bazı ilerlemeler kaydedilmiştir. Dış sınırlar ile Schengen, organize suçlar ve terörizm konularında sınırlı ilerleme kaydedilmiştir. Vize politikası konusunda çok az ilerleme kaydedilmiştir. Cezai ve hukuki konularda adli işbirliği alanında ilerleme kaydedilmemiştir. Sonuç olarak, halihazırda yapılan mevzuat çalışmalarının kabul edilmesi ve imzalanan uluslararası anlaşmaların ivedilikle onaylanma</w:t>
      </w:r>
      <w:r>
        <w:rPr>
          <w:rFonts w:ascii="Times New Roman" w:hAnsi="Times New Roman"/>
          <w:sz w:val="24"/>
          <w:szCs w:val="24"/>
        </w:rPr>
        <w:t>sı gerekmektedir.</w:t>
      </w:r>
    </w:p>
    <w:bookmarkEnd w:id="23"/>
    <w:p w:rsidR="00F105FD" w:rsidRDefault="00F105FD" w:rsidP="00F105FD">
      <w:pPr>
        <w:pStyle w:val="Heading2"/>
      </w:pPr>
    </w:p>
    <w:p w:rsidR="00F105FD" w:rsidRPr="0014319C" w:rsidRDefault="00F105FD" w:rsidP="00F105FD">
      <w:pPr>
        <w:pStyle w:val="Heading2"/>
      </w:pPr>
      <w:r w:rsidRPr="0014319C">
        <w:t>4.25. Fasıl 25: Bilim ve Araştırma</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b/>
          <w:sz w:val="24"/>
          <w:szCs w:val="24"/>
        </w:rPr>
        <w:t>Bilim ve araştırma politikası</w:t>
      </w:r>
      <w:r w:rsidRPr="0014319C">
        <w:rPr>
          <w:rFonts w:ascii="Times New Roman" w:hAnsi="Times New Roman" w:cs="Times New Roman"/>
          <w:sz w:val="24"/>
          <w:szCs w:val="24"/>
        </w:rPr>
        <w:t xml:space="preserve"> alanında iyi düzeyde ilerleme kaydedilmiştir. Uluslararası araştırmacıların Türkiye’de daha uzun süre kalmalarını veya daimi olarak yerleşmelerini teşvik etmek amacıyla bir dizi düzenleme yapılmıştır. Doktora çalışmalarını tamamlamış fakat halen yurtdışında yaşamakta olan Türk araştırmacıların Türkiye’ye dönmelerini teşvik etmek amacıyla yeni bir destek programı başlatılmıştır.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Türkiye Bilim ve Teknoloji Yüksek Kurulu (BTYK), Aralık 2009 tarihli toplantısında, 2011-2016 dönemi için bir ulusal bilim, teknoloji ve yenilik eylem planı hazırlamaya karar vermiştir. BTYK, Haziran toplantısında, TÜBİTAK’ın koordinasyonunda, enerji, su ve gıda alanlarında ulusal araştırma ve yenilik stratejileri geliştirmek amacıyla, kamu, özel sektör ve üniversitelerden katılan araştırmacılardan oluşan çalışma grupları kurmaya karar vermiştir.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Türkiye Bilimsel ve Teknolojik Araştırma Kurumu (TÜBİTAK) tarafından sağlanan ulusal destek programları kapsamında Ar-Ge harcaması, 2008 yılında 205 milyon avro’dan (150 milyonu sanayi Ar-Ge’leri için) 2009 yılında 310 milyon avro’ya (210 milyonu sanayi Ar-Ge’leri için) çıkmıştır; bu, toplamda 50 % oranında bir artışa tekabül etmektedir. Sanayi ve Ticaret Bakanlığı tarafından toplam 62 adet yeni özel sektör Ar-Ge merkezi onaylanmıştır. Bu, yatırımcılara ve KOBİ’lere bir dizi teşvik ve destek mekanizması sağlamak suretiyle (vergi teşvikleri ve Ar-Ge konusundaki bazı bürokratik engellerin kaldırılması) araştırma ve teknolojik gelişme faaliyetlerini teşvik etmeyi amaçlayan, Mart 2008’de kabul edilen Ar-Ge Kanunu’nun ilk sonucudur.</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Araştırmaya yapılan harcama miktarı, 2007 yılında 5.47 milyar avro’dan 5.63 milyar avro’ya yükselmiş ve GSMH’nın %0.73’üne ulaşmıştır.  Bu,  2013 itibarıyla % 2’ye ulaşma yönündeki ulusal hedefin oldukça altındadır. Haziran 2010’da, Avrupa Yatırım Bankası Yönetim Kurulu, Hazine Müsteşarlığı’nın ortak finansmanıyla, sürdürülebilir bir gelecek için araştırma altyapısını güçlendirmeyi amaçlayan 300 milyon avro’luk bir yatırımı onaylamıştır.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TÜBİTAK’ın idari kapasitesi yeni personel alınarak güçlendirilmiştir. Böylece, TÜBİTAK’ın personel sayısında yaklaşık % 15 oranında artış sağlanmıştır.</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Türkiye’nin araştırma ve teknolojik gelişme alanındaki 7. Çerçeve Program’a (7. ÇP) katılım seviyesi daha da artmıştır, ancak araştırma kapasitesini ve bilimsel mükemmeliyeti artırmak için çaba gösterilmesi gerekmektedir.  Türkiye’nin 7.ÇP projelerine katılımını desteklemeyi amaçlayan 2010-2011 dönemini kapsayan eylem planını güncellemek için Komisyon ile yapılan görüşmeler sürdürülmektedir.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OAM ile etkin işbirliği; Türk araştırmacıların Ortak Araştırma Merkezi’nin (OAM) atölye çalışmalarına, yüksek düzeyli toplantılarına ve OAM projeleri ile ağlarına katılmaları ve OAM kurumlarında görevlendirilmeleri suretiyle devam etmiştir.</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lastRenderedPageBreak/>
        <w:t>Türkiye, Haziran 2010’da, Türk araştırma toplumunun 8.ÇP’deki ulusal pozisyonlarını belirlemeyi amaçlayan bir elektronik danışma süreci başlatmıştır. Sonuçlar, 8.ÇP hazırlıklarına katkı sağlamak amacıyla Komisyon’a iletilecektir.</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Yedinci Euratom Araştırma Çerçeve Programı’na, bir Bilim ve Teknoloji Anlaşmasının akdedilmesi yoluyla ortak ülke olarak katılıma yönelik müzakereler ve hazırlıklar devam etmektedir.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Avrupa Araştırma Alanı’na</w:t>
      </w:r>
      <w:r w:rsidRPr="0014319C">
        <w:rPr>
          <w:rFonts w:ascii="Times New Roman" w:hAnsi="Times New Roman" w:cs="Times New Roman"/>
          <w:sz w:val="24"/>
          <w:szCs w:val="24"/>
        </w:rPr>
        <w:t xml:space="preserve"> </w:t>
      </w:r>
      <w:r w:rsidRPr="0014319C">
        <w:rPr>
          <w:rFonts w:ascii="Times New Roman" w:hAnsi="Times New Roman" w:cs="Times New Roman"/>
          <w:b/>
          <w:sz w:val="24"/>
          <w:szCs w:val="24"/>
        </w:rPr>
        <w:t>(AAA)</w:t>
      </w:r>
      <w:r w:rsidRPr="0014319C">
        <w:rPr>
          <w:rFonts w:ascii="Times New Roman" w:hAnsi="Times New Roman" w:cs="Times New Roman"/>
          <w:sz w:val="24"/>
          <w:szCs w:val="24"/>
        </w:rPr>
        <w:t xml:space="preserve"> entegrasyonuyla ilgili olarak Türkiye, ulusal araştırma faaliyetlerini uyumlaştırmak suretiyle Avrupa’daki başlıca toplumsal zorlukları ele almayı amaçlayan yedi Ortak Programlama Girişimine katılmaktadır. Türkiye, Stratejik Enerji Teknolojisi Planı’na (SET Planı) ortak ülke olarak katılmakta ve buna paralel olarak araştırma çabalarını güçlendirmeyi taahhüt etmektedir. Türkiye, bilim adamlarının sayısını daha da artırmış ve araştırmacıların hareketliliğini geliştirmiştir. Türkiye, Avrupa Araştırma Alanı Komitesi (AAAK) de dahil, Avrupa Araştırma Alanının ilgili bütün komitelerine gözlemci olarak aktif katılım sağlamaktadır.</w:t>
      </w:r>
    </w:p>
    <w:p w:rsidR="00F105FD" w:rsidRPr="0014319C" w:rsidRDefault="00F105FD" w:rsidP="00F105FD">
      <w:pPr>
        <w:spacing w:line="240" w:lineRule="auto"/>
        <w:jc w:val="both"/>
        <w:rPr>
          <w:rFonts w:ascii="Times New Roman" w:hAnsi="Times New Roman" w:cs="Times New Roman"/>
          <w:i/>
          <w:sz w:val="24"/>
          <w:szCs w:val="24"/>
        </w:rPr>
      </w:pPr>
      <w:r w:rsidRPr="0014319C">
        <w:rPr>
          <w:rFonts w:ascii="Times New Roman" w:hAnsi="Times New Roman" w:cs="Times New Roman"/>
          <w:i/>
          <w:sz w:val="24"/>
          <w:szCs w:val="24"/>
        </w:rPr>
        <w:t>Sonuç</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Türkiye’nin bilim ve araştırma alanındaki hazırlıkları iyi durumdadır ve Avrupa Araştırma Alanı’na gelecekteki entegrasyonuna yönelik olarak iyi düzeyde ilerleme sağlamıştır. Genel olarak, Türkiye’nin Çerçeve Programlara katılımı ve başarı oranı yükseliştedir. Bununla birlikte, araştırma ve teknolojik gelişme alanındaki 7. Çerçeve Program süresince bu oranların muhafaza etmek için daha fazla çaba gösterilmesi gerekmektedir.</w:t>
      </w:r>
    </w:p>
    <w:p w:rsidR="00F105FD" w:rsidRPr="0014319C" w:rsidRDefault="00F105FD" w:rsidP="00F105FD">
      <w:pPr>
        <w:pStyle w:val="Heading2"/>
      </w:pPr>
      <w:bookmarkStart w:id="24" w:name="_Toc245562194"/>
    </w:p>
    <w:p w:rsidR="00F105FD" w:rsidRPr="0014319C" w:rsidRDefault="00F105FD" w:rsidP="00F105FD">
      <w:pPr>
        <w:pStyle w:val="Heading2"/>
      </w:pPr>
      <w:r w:rsidRPr="0014319C">
        <w:t>4.26. Fasıl 26: Eğitim ve Kültür</w:t>
      </w:r>
      <w:bookmarkEnd w:id="24"/>
      <w:r w:rsidRPr="0014319C">
        <w:t xml:space="preserve"> </w:t>
      </w:r>
    </w:p>
    <w:p w:rsidR="00F105FD" w:rsidRPr="0014319C" w:rsidRDefault="00F105FD" w:rsidP="00F105FD">
      <w:pPr>
        <w:pStyle w:val="BodyText"/>
        <w:rPr>
          <w:bCs/>
          <w:color w:val="auto"/>
        </w:rPr>
      </w:pP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Eğitim, mesleki eğitim ve gençlik</w:t>
      </w:r>
      <w:r w:rsidRPr="0014319C">
        <w:rPr>
          <w:rFonts w:ascii="Times New Roman" w:hAnsi="Times New Roman" w:cs="Times New Roman"/>
          <w:sz w:val="24"/>
          <w:szCs w:val="24"/>
        </w:rPr>
        <w:t xml:space="preserve"> alanında AB müktesebatına uyum sağlanması yönünde bazı ilerlemeler kaydedilmiştir.</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Milli Eğitim Bakanlığı, Avrupa Yeterlilikler Çerçevesi de dahil, AB’nin kilit standartlarına uygun Türkiye’nin reform gündeminin uygulanması için hedefleri ve performans göstergelerini içeren 2010-2014 Stratejik Planını kabul etmiştir.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Başta mesleki eğitim ve staj alanındakiler olmak üzere, Bakanlığın hizmetlerini yeniden yapılandırmayı amaçlayan Yeşil Kitap nihai hale getirilmiştir.</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Türkiye, 2010 ve 2020 için AB düzeyinde kriterlerin belirlendiği bütün alanlarda performansını artırmıştır, ancak, özellikle okulu erken bırakanların oranı ve yetişkinlerin hayat boyu öğrenmeye katılımı bakımından AB ortalamasının oldukça altındadır. Bütün eğitim düzeylerinde okula kaydolma oranları artmaya devam etmiştir. Özellikle 32 pilot ilde zorunlu okul öncesi eğitimin getirilmesiyle, okul öncesi eğitimde kayıt oranı % 39’a çıkmıştır. Aynı tedbir 2010-2011 eğitim yılında bütün 57 ile teşmil edilmiş olup, 2012-2013 eğitim yılında tüm illeri kapsaması öngörülmektedir. Yükseköğretim alanında, 2009 ve 2010’da yedi yeni devlet üniversitesinin ve bir yeni özel üniversitenin kurulmasıyla Türkiye’deki toplam üniversite sayısı 154’e ulaşmıştır. 30-34 yaşlarında yüksek öğrenimi başarıyla tamamlayanların oranı 2009 yılında %14.7’ye ulaşmıştır.</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Türkiye, Bolonya süreci tavsiyelerini uygulama bakımından ileri bir aşamadadır. Ancak, önünde birtakım güçlükler bulunmaktadır. Bunlar, yeterliliklerin tanınması, kalite garantisi ve Avrupa Yeterlilikler Çerçevesine (AYÇ) dayanan ulusal bir yeterlilikler çerçevesinin kurulmasıdır.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lastRenderedPageBreak/>
        <w:t xml:space="preserve">Hayat Boyu Öğrenme ve Gençlik Eylem programları mevcut bütçeyi oldukça aşan hibe başvuruları almaya devam etmektedirler. 2009 yılında 1200 proje başvurusu ve 10.000’den fazla bireysel hareketlilik finanse edilmiştir. 2010 yılında, Türkiye’nin programlara mali katkısı yaklaşık 80 milyon avro’ya ulaşmış ve zamanında ödenmiştir.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b/>
          <w:sz w:val="24"/>
          <w:szCs w:val="24"/>
        </w:rPr>
        <w:t>Kültür</w:t>
      </w:r>
      <w:r w:rsidRPr="0014319C">
        <w:rPr>
          <w:rFonts w:ascii="Times New Roman" w:hAnsi="Times New Roman" w:cs="Times New Roman"/>
          <w:sz w:val="24"/>
          <w:szCs w:val="24"/>
        </w:rPr>
        <w:t xml:space="preserve"> alanında, Tür</w:t>
      </w:r>
      <w:r>
        <w:rPr>
          <w:rFonts w:ascii="Times New Roman" w:hAnsi="Times New Roman"/>
          <w:sz w:val="24"/>
          <w:szCs w:val="24"/>
        </w:rPr>
        <w:t xml:space="preserve">k operatörler, lider başvurucu </w:t>
      </w:r>
      <w:r w:rsidRPr="0014319C">
        <w:rPr>
          <w:rFonts w:ascii="Times New Roman" w:hAnsi="Times New Roman" w:cs="Times New Roman"/>
          <w:sz w:val="24"/>
          <w:szCs w:val="24"/>
        </w:rPr>
        <w:t xml:space="preserve">olarak değil ama proje ortak düzenleyicisi olarak Kültür Programına katılmaya devam etmiştir. Türkiye ayrıca, Avrupa Kültürel Miras Günlerine katılmıştır. Nisan 2010’da, Mardin Üniversitesi’nde sırasıyla Kürt dili ve kültürü, Arap dili ve kültürü ve Asur dili ve kültürü bölümleri kurulmuştur. </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İstanbul 2010 Avrupa Kültür Başkenti faaliyetleri, organizasyon komitesinden bazı kilit kişilerin istifalarına rağmen Ocak ayında başlatılmıştır. İstanbul 2010 etkinliklerinden sorumlu ajans yaklaşık 600 projeyi seçmiştir; bunların üçte ikisi şehir rehabilitasyonu/restorasyonu ile ilgiliyken geri kalanı sanatsal faaliyetleri içermektedir. Etkinlikler, geleneksel ve çağdaş sanatların bütün yönlerini kapsamaktadır. Gençlik, çocuklar, sanatçılar ve halkın tamamı hedeflenmiştir.</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Türkiye, UNESCO Kültürel İfadelerin Çeşitliliğinin Korunması ve Desteklenmesine İlişkin Sözleşme’yi henüz onaylamamıştır.</w:t>
      </w:r>
    </w:p>
    <w:p w:rsidR="00F105FD" w:rsidRPr="0014319C" w:rsidRDefault="00F105FD" w:rsidP="00F105FD">
      <w:pPr>
        <w:spacing w:line="240" w:lineRule="auto"/>
        <w:jc w:val="both"/>
        <w:rPr>
          <w:rFonts w:ascii="Times New Roman" w:hAnsi="Times New Roman" w:cs="Times New Roman"/>
          <w:i/>
          <w:sz w:val="24"/>
          <w:szCs w:val="24"/>
        </w:rPr>
      </w:pPr>
      <w:r w:rsidRPr="0014319C">
        <w:rPr>
          <w:rFonts w:ascii="Times New Roman" w:hAnsi="Times New Roman" w:cs="Times New Roman"/>
          <w:i/>
          <w:sz w:val="24"/>
          <w:szCs w:val="24"/>
        </w:rPr>
        <w:t>Sonuç</w:t>
      </w: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Özellikle eğitim alanında olmak üzere, bu fasılda bazı ilerlemeler kaydedilmiştir. Genel olarak okul kayıt oranı artmaya devam etmiş ve Türkiye ortak AB kriterleri bakımından performansını artırmayı sürdürmüştür. Kültür alanında bazı ilerlemeler kaydedilmiş, ancak mevzuat uyumu konusunda ilerleme sağlanmamıştır. </w:t>
      </w:r>
    </w:p>
    <w:p w:rsidR="00F105FD" w:rsidRPr="0014319C" w:rsidRDefault="00F105FD" w:rsidP="00F105FD">
      <w:pPr>
        <w:pStyle w:val="Heading2"/>
      </w:pPr>
      <w:bookmarkStart w:id="25" w:name="_Toc245562195"/>
    </w:p>
    <w:p w:rsidR="00F105FD" w:rsidRPr="0014319C" w:rsidRDefault="00F105FD" w:rsidP="00F105FD">
      <w:pPr>
        <w:pStyle w:val="Heading2"/>
      </w:pPr>
      <w:r w:rsidRPr="0014319C">
        <w:t>4.27. Fasıl 27: Çevre</w:t>
      </w:r>
      <w:bookmarkEnd w:id="25"/>
    </w:p>
    <w:p w:rsidR="00F105FD" w:rsidRPr="0014319C" w:rsidRDefault="00F105FD" w:rsidP="00F105FD">
      <w:pPr>
        <w:spacing w:after="0" w:line="240" w:lineRule="auto"/>
        <w:jc w:val="both"/>
        <w:rPr>
          <w:rFonts w:ascii="Times New Roman" w:hAnsi="Times New Roman" w:cs="Times New Roman"/>
          <w:b/>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b/>
          <w:sz w:val="24"/>
          <w:szCs w:val="24"/>
        </w:rPr>
        <w:t>Yatay mevzuatta</w:t>
      </w:r>
      <w:r w:rsidRPr="0014319C">
        <w:rPr>
          <w:rFonts w:ascii="Times New Roman" w:hAnsi="Times New Roman" w:cs="Times New Roman"/>
          <w:sz w:val="24"/>
          <w:szCs w:val="24"/>
        </w:rPr>
        <w:t xml:space="preserve"> sınırlı ilerleme kaydedilmiştir. Çevresel Etki Değerlendirmesi (ÇED) Yönetmeliği’nin kapsamı genişletilmiş ve ÇED Direktifi büyük ölçüde iç hukuka aktarılmıştır. Ancak, halkla ve sınır ötesi istişarelere yönelik usuller tam olarak uyumlu hale getirilmemiş ve uygulanmamıştır. Sismik etkinliğin yüksek risklere yol açabileceği ve bugüne kadar hiçbir ÇED veya Stratejik Çevresel Değerlendirme (SÇD) çalışmasının yapılmadığı Türkiye’nin Doğu Akdeniz kıyısında inşa edilmesi planlanan Türk-Rus nükleer güç santrali projesine ilişkin olarak ulusal ve uluslararası kamuoyunun artan kaygıları bulunmaktadır. Türkiye Bulgaristan ile, iki ülkenin sınırı boyunca inşa edilecek AB destekli Nabucco boru hattı projesinin çevresel etki değerlendirmesinin sınır aşan yönlerini düzenleyen bir anlaşma akdetmek üzere görüşmelere başlamıştır. ÇED Direktifinin iç hukuka aktarılması erken aşamadadır.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b/>
          <w:sz w:val="24"/>
          <w:szCs w:val="24"/>
        </w:rPr>
        <w:t>Hava kalitesi</w:t>
      </w:r>
      <w:r w:rsidRPr="0014319C">
        <w:rPr>
          <w:rFonts w:ascii="Times New Roman" w:hAnsi="Times New Roman" w:cs="Times New Roman"/>
          <w:sz w:val="24"/>
          <w:szCs w:val="24"/>
        </w:rPr>
        <w:t xml:space="preserve"> konusunda bazı ilerlemeler kaydedilmiştir. Bazı sıvı yakıtların kükürt muhteviyatına ilişkin mevzuat AB müktesebatıyla tamamen uyumlu hale getirilmiştir. Türkiye, Kalıcı Organik Kirleticilere İlişkin Stokholm Sözleşmesi’ne taraf olmuştur. Hava Kalitesi Direktifi’nin uygulanmasına yönelik idari kapasite yeterli değildir.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b/>
          <w:sz w:val="24"/>
          <w:szCs w:val="24"/>
        </w:rPr>
        <w:t>Atık yönetimi</w:t>
      </w:r>
      <w:r w:rsidRPr="0014319C">
        <w:rPr>
          <w:rFonts w:ascii="Times New Roman" w:hAnsi="Times New Roman" w:cs="Times New Roman"/>
          <w:sz w:val="24"/>
          <w:szCs w:val="24"/>
        </w:rPr>
        <w:t xml:space="preserve"> konusunda iyi düzeyde ilerleme kaydedilmiştir. Türkiye, 2009-2013 dönemi için ulusal atık yönetimi planını kabul etmiştir. Tehlikeli atık kontrolü, atığın gemilerden alınması ve atık kontrolüne ilişkin mevzuat AB müktesebatına uygun olarak değiştirilmiştir. Ömrünü tamamlamış araçlara ilişkin yeni mevzuat kabul edilmiştir. Atık Çerçeve Direktifi’ndeki biyo-çözünürlük yüzdesinin azaltılmasına ilişkin hükümleri de kapsayacak </w:t>
      </w:r>
      <w:r w:rsidRPr="0014319C">
        <w:rPr>
          <w:rFonts w:ascii="Times New Roman" w:hAnsi="Times New Roman" w:cs="Times New Roman"/>
          <w:sz w:val="24"/>
          <w:szCs w:val="24"/>
        </w:rPr>
        <w:lastRenderedPageBreak/>
        <w:t>şekilde, atığın hijyenik depolanması hakkındaki mevzuat kabul edilmiştir. Madencilik faaliyetleri ile bozulan arazilerin doğaya yeniden kazandırılmasına ilişkin bir yönetmelik kabul edilmiştir. Bazı AB şirketleri, elektrikli ve elektronik ekipmanlarda bazı tehlikeli maddelerin kullanımını kısıtlayan yönetmeliğin uygulanmasının ticarete engel teşkil ettiği yönünde şikayette bulunmuşlardır.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b/>
          <w:sz w:val="24"/>
          <w:szCs w:val="24"/>
        </w:rPr>
        <w:t>Su kalitesi</w:t>
      </w:r>
      <w:r w:rsidRPr="0014319C">
        <w:rPr>
          <w:rFonts w:ascii="Times New Roman" w:hAnsi="Times New Roman" w:cs="Times New Roman"/>
          <w:sz w:val="24"/>
          <w:szCs w:val="24"/>
        </w:rPr>
        <w:t xml:space="preserve"> konusunda çok sınırlı ilerleme kaydedilmiştir. Su kirliliğinin kontrolüne ilişkin mevzuat, izin usullerini düzenlemek amacıyla değiştirilmiştir. İlgili kurumlar arasında koordinasyonu artırmak ve AB müktesebatına daha fazla uyum için stratejiler ve politikalar geliştirmek amacıyla su kalitesi yönetimi konusunda üst düzey bir yönlendirme komitesi kurulmuştur. Su yönetimine ilişkin kurumsal çerçeve bölünmüş şekildedir ve nehir havzası düzeyinde örgütlenmemiştir. Bir dizi havza koruma eylem planı taslağı hazırlanmış olup, bu planlar nehir havzası yönetim planlarına dönüştürülecektir. Su konularıyla ilgili sınır aşan istişareler hâlâ çok erken aşamadadır. Türkiye Yunanistan ile, Meriç nehir havzası yönetiminde artırılmış işbirliği öngören bir ortak deklarasyon imzalamıştır.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b/>
          <w:sz w:val="24"/>
          <w:szCs w:val="24"/>
        </w:rPr>
        <w:t>Doğa koruması</w:t>
      </w:r>
      <w:r w:rsidRPr="0014319C">
        <w:rPr>
          <w:rFonts w:ascii="Times New Roman" w:hAnsi="Times New Roman" w:cs="Times New Roman"/>
          <w:sz w:val="24"/>
          <w:szCs w:val="24"/>
        </w:rPr>
        <w:t xml:space="preserve"> konusunda ilerleme kaydedilmemiştir. </w:t>
      </w:r>
      <w:r>
        <w:rPr>
          <w:rFonts w:ascii="Times New Roman" w:hAnsi="Times New Roman"/>
          <w:sz w:val="24"/>
          <w:szCs w:val="24"/>
        </w:rPr>
        <w:t>TBMM’ye sunulmuş olan d</w:t>
      </w:r>
      <w:r w:rsidRPr="0014319C">
        <w:rPr>
          <w:rFonts w:ascii="Times New Roman" w:hAnsi="Times New Roman" w:cs="Times New Roman"/>
          <w:sz w:val="24"/>
          <w:szCs w:val="24"/>
        </w:rPr>
        <w:t>oğa koruma</w:t>
      </w:r>
      <w:r>
        <w:rPr>
          <w:rFonts w:ascii="Times New Roman" w:hAnsi="Times New Roman"/>
          <w:sz w:val="24"/>
          <w:szCs w:val="24"/>
        </w:rPr>
        <w:t xml:space="preserve"> ve biyo-çeşitliliğe ilişkin taslak kanun, özellikle Türk Natura 2000 ağına yararlı bir katkı sağlayabilecek olan birçok alanın mevcut koruma statüsünün kaldırılması nedeniyle endişeye sebep olmaktadır. </w:t>
      </w:r>
      <w:r w:rsidRPr="0014319C">
        <w:rPr>
          <w:rFonts w:ascii="Times New Roman" w:hAnsi="Times New Roman" w:cs="Times New Roman"/>
          <w:sz w:val="24"/>
          <w:szCs w:val="24"/>
        </w:rPr>
        <w:t>Ulusal biyo-çeşitlilik stratejisi ve eylem planı</w:t>
      </w:r>
      <w:r>
        <w:rPr>
          <w:rFonts w:ascii="Times New Roman" w:hAnsi="Times New Roman"/>
          <w:sz w:val="24"/>
          <w:szCs w:val="24"/>
        </w:rPr>
        <w:t xml:space="preserve"> ile kuşlar ve yaşam alanlarına ilişkin uygulama mevzuatı</w:t>
      </w:r>
      <w:r w:rsidRPr="0014319C">
        <w:rPr>
          <w:rFonts w:ascii="Times New Roman" w:hAnsi="Times New Roman" w:cs="Times New Roman"/>
          <w:sz w:val="24"/>
          <w:szCs w:val="24"/>
        </w:rPr>
        <w:t xml:space="preserve"> henüz kabul edilmemiştir. Ülkenin doğusundaki yeni su ve enerji altyapısı inşaasının, potansiyel olarak korunan flora ve fauna türleri üzerindeki olumsuz etkileri konusunda artan endişeler bulunmaktadır. Potansiyel Natura 2000 alanlarının listesi henüz derlenmemiştir. Sulak arazilerin korunmasına ilişkin yönetmelikte yapılan değişiklik, Sulak Arazilerin Uluslararası Önemi Sözleşmesi kapsamında korunan sulak arazilerin korunma durumunu zayıflatmıştır. Doğa korumasına ilişkin sorumluluk çeşitli yetkili kurumlar arasında açık bir şekilde paylaştırılmamıştır.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b/>
          <w:sz w:val="24"/>
          <w:szCs w:val="24"/>
        </w:rPr>
        <w:t>Endüstriyel kirlenmenin kontrolü ve risk yönetimi</w:t>
      </w:r>
      <w:r w:rsidRPr="0014319C">
        <w:rPr>
          <w:rFonts w:ascii="Times New Roman" w:hAnsi="Times New Roman" w:cs="Times New Roman"/>
          <w:sz w:val="24"/>
          <w:szCs w:val="24"/>
        </w:rPr>
        <w:t xml:space="preserve"> konusunda sınırlı ilerleme kaydedilmiştir. Endüstriyel hava kirliliğinin kontrolü hakkındaki mevzuat, izin usullerini düzenlemek amacıyla değiştirilmiştir. Büyük yakma tesisleri ve büyük endüstriyel kazaların kontrolü hakkında yönetmelikler kabul edilmiştir. Entegre izin sistemine geçilmesi erken aşamadadır.</w:t>
      </w: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sz w:val="24"/>
          <w:szCs w:val="24"/>
        </w:rPr>
        <w:t xml:space="preserve"> </w:t>
      </w: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b/>
          <w:sz w:val="24"/>
          <w:szCs w:val="24"/>
        </w:rPr>
        <w:t>Kimyasallar</w:t>
      </w:r>
      <w:r w:rsidRPr="0014319C">
        <w:rPr>
          <w:rFonts w:ascii="Times New Roman" w:hAnsi="Times New Roman" w:cs="Times New Roman"/>
          <w:sz w:val="24"/>
          <w:szCs w:val="24"/>
        </w:rPr>
        <w:t xml:space="preserve"> konusunda bazı ilerlemeler kaydedilmiştir. Biyosidal ürünlere ilişkin mevzuat kabul edilmiştir. Etkili uygulama için kapasite yetersizdir.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b/>
          <w:sz w:val="24"/>
          <w:szCs w:val="24"/>
        </w:rPr>
        <w:t>İklim değişikliğine</w:t>
      </w:r>
      <w:r w:rsidRPr="0014319C">
        <w:rPr>
          <w:rFonts w:ascii="Times New Roman" w:hAnsi="Times New Roman" w:cs="Times New Roman"/>
          <w:sz w:val="24"/>
          <w:szCs w:val="24"/>
        </w:rPr>
        <w:t xml:space="preserve"> ilişkin olarak çok sınırlı ilerleme kaydedilmiştir. Ozon tabakasını incelten maddelerin ticareti konusunda bazı ilerlemeler kaydedilmiştir. Türkiye, yeni arabaların pazarlanmasıyla bağlantılı olarak, tüketicinin yakıt ekonomisi ve CO2 salınımları konusunda bilgilendirilmesi hakkındaki AB müktesebatını uyumlaştıran mevzuatı uygulamaya başlamıştır. Çevre ve Orman Bakanlığı tarafından UNDP/GEF desteğiyle bir ulusal iklim değişikliği stratejisi kabul edilmiştir. Ayrıca, Çevre ve Orman Bakanlığı bünyesinde bir İklim Değişikliği Dairesi kurulmuş ve kamu kurumları arasında koordinasyonu artırmak için bir iklim değişikliği üst düzey koordinasyon komitesi oluşturulmuştur. Bununla birlikte, AB’nin Sera Gazları Emisyon Ticareti Planına yönelik hazırlıklar henüz başlamamıştır. Türkiye, sera gazı envanterini sunmuş, ancak beşinci ulusal bildirimini bugüne kadar sunmamıştır. 2012 sonrası anlaşmaya ilişkin uluslararası iklim müzakerelerinde, Türkiye son zamanlarda AB pozisyonlarıyla uyumlu hareket etmeme eğilimindedir. Türkiye, kendisini Kopenhag Mutabakatı ile ilişkilendirmemiştir. Türkiye’nin, sera gazı salınım artışını alışılageldik </w:t>
      </w:r>
      <w:r w:rsidRPr="0014319C">
        <w:rPr>
          <w:rFonts w:ascii="Times New Roman" w:hAnsi="Times New Roman" w:cs="Times New Roman"/>
          <w:sz w:val="24"/>
          <w:szCs w:val="24"/>
        </w:rPr>
        <w:lastRenderedPageBreak/>
        <w:t>senaryo temelinde, 2020 için öngörülen oran muvacehesinde % 11’le sınırlamayı amaçlaması, iddialı bir hedef olarak değerlendirilemez.</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b/>
          <w:sz w:val="24"/>
          <w:szCs w:val="24"/>
        </w:rPr>
        <w:t>Gürültü</w:t>
      </w:r>
      <w:r w:rsidRPr="0014319C">
        <w:rPr>
          <w:rFonts w:ascii="Times New Roman" w:hAnsi="Times New Roman" w:cs="Times New Roman"/>
          <w:sz w:val="24"/>
          <w:szCs w:val="24"/>
        </w:rPr>
        <w:t xml:space="preserve"> konusundaki mevzuat uyumu ileri düzeydedir. Ancak, gürültü haritalarının ve eylem planlarının hazırlanması hâlâ erken aşamadadır.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sz w:val="24"/>
          <w:szCs w:val="24"/>
        </w:rPr>
        <w:t>İdari kapasite konusunda bazı ilerlemeler kaydedilmiştir. Çevre denetimlerini güçlendirmek amacıyla, çevre izin ve lisansları hakkındaki yönetmelik kabul edilmiştir. Farklı düzeydeki idari makamlar arasındaki çalışmaları koordine etmek için gerekli mekanizmalar oluşturulmuştur. Ulusal bir çevre ajansı kurulması yönünde ilerleme kaydedilmemiştir. Bütün düzeylerdeki ilgili kurumlar arasında koordinasyonun sağlanması da dahil, idari kapasitenin daha fazla güçlendirilmesi gerekmektedir. Çevreyi koruma gereklilikleri, politikaların şekillendirilmesinde ve altyapı projelerinin uygulanmasında hâlâ dikkate alınmamaktadır.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i/>
          <w:sz w:val="24"/>
          <w:szCs w:val="24"/>
        </w:rPr>
      </w:pPr>
      <w:r w:rsidRPr="0014319C">
        <w:rPr>
          <w:rFonts w:ascii="Times New Roman" w:hAnsi="Times New Roman" w:cs="Times New Roman"/>
          <w:i/>
          <w:sz w:val="24"/>
          <w:szCs w:val="24"/>
        </w:rPr>
        <w:t>Sonuç</w:t>
      </w:r>
    </w:p>
    <w:p w:rsidR="00F105FD" w:rsidRPr="0014319C" w:rsidRDefault="00F105FD" w:rsidP="00F105FD">
      <w:pPr>
        <w:spacing w:after="0" w:line="240" w:lineRule="auto"/>
        <w:jc w:val="both"/>
        <w:rPr>
          <w:rFonts w:ascii="Times New Roman" w:hAnsi="Times New Roman" w:cs="Times New Roman"/>
          <w:i/>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sz w:val="24"/>
          <w:szCs w:val="24"/>
        </w:rPr>
        <w:t>Genel olarak, daha fazla uyum yönünde ilerleme kaydedilmiştir. Çevre alanındaki hazırlıklar erken aşamadadır. Türkiye, yatay mevzuat, hava ve su kalitesi, endüstriyel kirlilik, kimyasallar ve idari kapasite konularında sınırlı ilerleme kaydetmesine karşılık, atık yönetimi konusunda iyi düzeyde ilerleme sağlamıştır. Türkiye, iklim değişikliği konusunda çok sınırlı ilerleme kaydetmiş ve doğa koruması konusunda ilerleme kaydetmemiştir. Türkiye, farklı düzeydeki idari makamlar arasındaki çalışmaları koordine etmek için gerekli mekanizmalar oluşturmak suretiyle idari kapasite konusunda ilerleme kaydetmiştir.  Çevre alanındaki yatırımların artırılması gerekmektedir.</w:t>
      </w:r>
    </w:p>
    <w:p w:rsidR="00F105FD" w:rsidRPr="0014319C" w:rsidRDefault="00F105FD" w:rsidP="00F105FD">
      <w:pPr>
        <w:spacing w:after="0" w:line="240" w:lineRule="auto"/>
        <w:jc w:val="both"/>
        <w:rPr>
          <w:rFonts w:ascii="Times New Roman" w:hAnsi="Times New Roman" w:cs="Times New Roman"/>
          <w:b/>
          <w:sz w:val="24"/>
          <w:szCs w:val="24"/>
        </w:rPr>
      </w:pPr>
    </w:p>
    <w:p w:rsidR="00F105FD" w:rsidRPr="0014319C" w:rsidRDefault="00F105FD" w:rsidP="00F105FD">
      <w:pPr>
        <w:pStyle w:val="Heading2"/>
      </w:pPr>
      <w:bookmarkStart w:id="26" w:name="_Toc245562196"/>
    </w:p>
    <w:p w:rsidR="00F105FD" w:rsidRPr="0014319C" w:rsidRDefault="00F105FD" w:rsidP="00F105FD">
      <w:pPr>
        <w:pStyle w:val="Heading2"/>
      </w:pPr>
      <w:r w:rsidRPr="0014319C">
        <w:t>4.28. Fasıl 28: Tüketicinin ve Sağlığın Korunması</w:t>
      </w:r>
      <w:bookmarkEnd w:id="26"/>
    </w:p>
    <w:p w:rsidR="00F105FD" w:rsidRPr="0014319C" w:rsidRDefault="00F105FD" w:rsidP="00F105FD">
      <w:pPr>
        <w:spacing w:after="0" w:line="240" w:lineRule="auto"/>
        <w:jc w:val="both"/>
        <w:rPr>
          <w:rFonts w:ascii="Times New Roman" w:hAnsi="Times New Roman" w:cs="Times New Roman"/>
          <w:b/>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b/>
          <w:sz w:val="24"/>
          <w:szCs w:val="24"/>
        </w:rPr>
        <w:t>Tüketicinin korunması</w:t>
      </w:r>
      <w:r w:rsidRPr="0014319C">
        <w:rPr>
          <w:rFonts w:ascii="Times New Roman" w:hAnsi="Times New Roman" w:cs="Times New Roman"/>
          <w:sz w:val="24"/>
          <w:szCs w:val="24"/>
        </w:rPr>
        <w:t xml:space="preserve"> alanında sınırlı ilerleme kaydedilmiştir. Tüketici hareketi hâlâ zayıftır ve Hükümet desteği almamaktadır. STK’ların politika oluşturm</w:t>
      </w:r>
      <w:r>
        <w:rPr>
          <w:rFonts w:ascii="Times New Roman" w:hAnsi="Times New Roman"/>
          <w:sz w:val="24"/>
          <w:szCs w:val="24"/>
        </w:rPr>
        <w:t xml:space="preserve">a ve yasal düzenleme yapılması </w:t>
      </w:r>
      <w:r w:rsidRPr="0014319C">
        <w:rPr>
          <w:rFonts w:ascii="Times New Roman" w:hAnsi="Times New Roman" w:cs="Times New Roman"/>
          <w:sz w:val="24"/>
          <w:szCs w:val="24"/>
        </w:rPr>
        <w:t>mekanizmalarına etkin katılımları ve daha iyi diyalogun sağlanması gerekmektedir, ancak Hükümetin bu yöndeki faaliyeti düşük seviyededir.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i/>
          <w:sz w:val="24"/>
          <w:szCs w:val="24"/>
        </w:rPr>
        <w:t>Ürün güvenliği ile ilgili konularda</w:t>
      </w:r>
      <w:r w:rsidRPr="0014319C">
        <w:rPr>
          <w:rFonts w:ascii="Times New Roman" w:hAnsi="Times New Roman" w:cs="Times New Roman"/>
          <w:sz w:val="24"/>
          <w:szCs w:val="24"/>
        </w:rPr>
        <w:t xml:space="preserve"> bazı ilerlemeler kaydedilmiştir. Dış Ticaret Müsteşarlığı, denetim raporlarını ve bildirimleri daha etkin hale getiren mevzuatı yayımlamıştır. 2010-2012 dönemi için ulusal bir piyasa gözetimi stratejisi kabul edilmiştir. Piyasa gözetimi faaliyetlerindeki artış devam etmiştir; Müsteşarlığın 2009 yılında gerçekleştirilen piyasa gözetim faaliyetleri hakkındaki raporu kıyaslanabilir bilginin sistematik şekilde toplanması yönünde kayda değer bir adımdır. Kısıtlı piyasa gözetimi bütçelerinden en etkin şekilde istifade edilmesine yardım edecek olan risk değerlendirme yöntemlerinin kullanımı, eylemlerin etkinliğinin değerlendirilmesi gibi, yetersiz seviyede kalmaya devam etmiştir. Piyasa denetiminin, güçlendirilmiş görünürlük, tüketici örgütlerinin katılımı, riskli ürünler kavramına ilişkin farkındalık ve Bilgi Teknolojisi (BT) araçlarının kullanımını da içerecek şekilde denetim ajanslarının kendi içlerinde ve aralarında daha iyi koordinasyon suretiyle daha da geliştirilmesi gerekmektedir. Bu fasıldaki katılım müzakereleri bakımından kilit unsur olan genel ürün güvenliği mevzuatının revizyonu henüz yapılmamıştır (Bkz. Fasıl 1).</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i/>
          <w:sz w:val="24"/>
          <w:szCs w:val="24"/>
        </w:rPr>
        <w:t>Ürün güvenliği ile ilgili olmayan</w:t>
      </w:r>
      <w:r w:rsidRPr="0014319C">
        <w:rPr>
          <w:rFonts w:ascii="Times New Roman" w:hAnsi="Times New Roman" w:cs="Times New Roman"/>
          <w:sz w:val="24"/>
          <w:szCs w:val="24"/>
        </w:rPr>
        <w:t xml:space="preserve"> </w:t>
      </w:r>
      <w:r w:rsidRPr="0014319C">
        <w:rPr>
          <w:rFonts w:ascii="Times New Roman" w:hAnsi="Times New Roman" w:cs="Times New Roman"/>
          <w:i/>
          <w:sz w:val="24"/>
          <w:szCs w:val="24"/>
        </w:rPr>
        <w:t>konularda</w:t>
      </w:r>
      <w:r w:rsidRPr="0014319C">
        <w:rPr>
          <w:rFonts w:ascii="Times New Roman" w:hAnsi="Times New Roman" w:cs="Times New Roman"/>
          <w:sz w:val="24"/>
          <w:szCs w:val="24"/>
        </w:rPr>
        <w:t xml:space="preserve"> sınırlı ilerleme kaydedilmiştir. Bu fasıldaki katılım müzakereleri bakımından kilit unsur olan tüketicinin korunması hakkındaki kanununun kabulü de henüz gerçekleşmemiştir. Tüketicilere şikayetleri için e-başvuru </w:t>
      </w:r>
      <w:r w:rsidRPr="0014319C">
        <w:rPr>
          <w:rFonts w:ascii="Times New Roman" w:hAnsi="Times New Roman" w:cs="Times New Roman"/>
          <w:sz w:val="24"/>
          <w:szCs w:val="24"/>
        </w:rPr>
        <w:lastRenderedPageBreak/>
        <w:t>hizmetleri veren tüketici portalı kullanıma açılmıştır. Tüketiciler artık şikayetlerini elektronik olarak iletebilmekte ve şikayet tüketici hakem heyetlerine yönlendirilmektedir. Bu, tahkim sürecini hızlandırmak ve tüketici mahkemelerinin bilgiye erişimini kolaylaştırmak yönünde olumlu bir adımdır. İstişari nitelikteki Tüketici Konseyinin kararlarının izlenmesinin ve tüketici kanunlarının hukuki yorumunun mahkemeler ve hakem heyetleri tarafından tutarlı biçimde yapılmasının sağlanması gerekmektedir. Hakem heyetlerinin ihtisaslaşması konusunda gelişme kaydedilmesi gerekmektedir.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b/>
          <w:sz w:val="24"/>
          <w:szCs w:val="24"/>
        </w:rPr>
        <w:t>Halk sağlığı</w:t>
      </w:r>
      <w:r w:rsidRPr="0014319C">
        <w:rPr>
          <w:rFonts w:ascii="Times New Roman" w:hAnsi="Times New Roman" w:cs="Times New Roman"/>
          <w:sz w:val="24"/>
          <w:szCs w:val="24"/>
        </w:rPr>
        <w:t xml:space="preserve"> konusunda bazı ilerlemeler kaydedilmiştir.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i/>
          <w:sz w:val="24"/>
          <w:szCs w:val="24"/>
        </w:rPr>
        <w:t>Yatay konulara</w:t>
      </w:r>
      <w:r w:rsidRPr="0014319C">
        <w:rPr>
          <w:rFonts w:ascii="Times New Roman" w:hAnsi="Times New Roman" w:cs="Times New Roman"/>
          <w:sz w:val="24"/>
          <w:szCs w:val="24"/>
        </w:rPr>
        <w:t xml:space="preserve"> ilişkin olarak, Sağlık Bakanlığı, 2010-2014 yıllarını kapsayan ilk stratejik planını yayımlamıştır. Söz konusu plan, sağlığa yönelik tehditlerle savaşmak, sağlık hizmetlerinin güvenliğini ve kalitesini artırmak ve insan odaklı bir hizmet yaklaşımıyla hakkaniyet ve erişebilirlik temelinde sağlık ihtiyaçlarına cevap vermek suretiyle toplumun refahını geliştirmeyi ve güçlendirmeyi amaçlamaktadır. Halihazırda aile hekimliği uzmanlarının sınırlı sayıda olması ve iyi tasarlanmış bir raporlama sisteminin bulunmamasından ötürü kısıtlanmış durumda olan aile hekimliği sisteminin başlatılması, sağlık ihtiyaçlarını daha iyi karşılamayı ve nüfusun sağlık durumunu izlemeyi amaçlamaktadır.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i/>
          <w:sz w:val="24"/>
          <w:szCs w:val="24"/>
        </w:rPr>
        <w:t xml:space="preserve">Tütün </w:t>
      </w:r>
      <w:r w:rsidRPr="0014319C">
        <w:rPr>
          <w:rFonts w:ascii="Times New Roman" w:hAnsi="Times New Roman" w:cs="Times New Roman"/>
          <w:sz w:val="24"/>
          <w:szCs w:val="24"/>
        </w:rPr>
        <w:t>konusunda olarak, Türkiye AB müktesebatı yükümlülüklerini büyük ölçüde karşılamaktadır. Sadece, tütün ürünleri ihracına ilişkin hükümlerin nihai olarak doğrulanmaları gerçekleştirilmemiştir ve uygulama tedbirleri alınmamıştır. Türk makamları, üretilen bütün tütün ürünleri için kullanılması zorunlu 14 resimli uyarı belirlemiştir. Sigarayla mücadelede farkındalığı artırmak için çaba sarf edilmiştir. 2009’dan beri, kamuya açık bütün yerlerde uygulanan sigara yasağının görece başarılı uygulanmasının sonucu olarak, Türkiye, 2010 yılının ilk çeyreğinde son beş yıldaki en düşük sigara tüketim seviyesini yakalamıştır. Bununla birlikte, sigara yasağına, kişisel özgürlükler ve işletme çıkarlarına atıfla itiraz edilmiş ve Anayasa Mahkemesine bu yönde bir başvuru yapılmıştır.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i/>
          <w:sz w:val="24"/>
          <w:szCs w:val="24"/>
        </w:rPr>
        <w:t>Bulaşıcı hastalıklar</w:t>
      </w:r>
      <w:r w:rsidRPr="0014319C">
        <w:rPr>
          <w:rFonts w:ascii="Times New Roman" w:hAnsi="Times New Roman" w:cs="Times New Roman"/>
          <w:sz w:val="24"/>
          <w:szCs w:val="24"/>
        </w:rPr>
        <w:t xml:space="preserve"> konusunda çok sınırlı ilerleme kaydedilmiştir. AB müktesebatına uyum nispeten ileri seviyededir ve verilerin AB düzeyinde uyumluluğunun ve karşılaştırılabilirliğinin sağlanmasına yönelik olarak bildirilmesi zorunlu hastalıklar ve vaka tanımları konusunda uyumlaştırma devam etmiştir. Ancak, kanunun uygulanması yetersizdir; kontrol ve gözetim tedbirlerinin sistematik şekilde izlenmesi, takibi ve uygulanmasına yönelik idari yapıların güçlendirilmesi konularında ve ulusal halk sağlığı enstitüsünün kurulması konusunda ilerleme kaydedilmemiştir. Bağırsak hastalıkları için deneme amaçlı kurulan erken uyarı ve müdahale sistemi 10 ile daha yaygınlaştırılmıştır.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i/>
          <w:sz w:val="24"/>
          <w:szCs w:val="24"/>
        </w:rPr>
        <w:t>Kan ve kan ürünleri</w:t>
      </w:r>
      <w:r w:rsidRPr="0014319C">
        <w:rPr>
          <w:rFonts w:ascii="Times New Roman" w:hAnsi="Times New Roman" w:cs="Times New Roman"/>
          <w:sz w:val="24"/>
          <w:szCs w:val="24"/>
        </w:rPr>
        <w:t xml:space="preserve"> konusunda bazı ilerlemeler kaydedilmiştir. Mevzuat uyumu ileri düzeydedir. Tanımlar ve standartlar konusunda ilave uyumlaştırma çabaları devam etmektedir. İzleme, gözetim ve denetim görevlerinin yerine getirilmesine yönelik uygulama kapasitesinin yeterliliği ve yetkili makamların tam olarak tanımlanması konularının hâlâ teyit edilmesi gerekmektedir. Bu konudaki çalışmalar devam etmektedir.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i/>
          <w:sz w:val="24"/>
          <w:szCs w:val="24"/>
        </w:rPr>
        <w:t>Doku ve hücreler</w:t>
      </w:r>
      <w:r w:rsidRPr="0014319C">
        <w:rPr>
          <w:rFonts w:ascii="Times New Roman" w:hAnsi="Times New Roman" w:cs="Times New Roman"/>
          <w:sz w:val="24"/>
          <w:szCs w:val="24"/>
        </w:rPr>
        <w:t xml:space="preserve"> konusunda bazı ilerlemeler kaydedilmiştir. Bu konuda bir yönetmelik kabul edilmiştir, ancak bu mevzuatın AB müktesebatına tam olarak uyumlu olup olmadığının teyit edilmesi gerekmektedir. Türkiye Kök Hücre Koordinasyon Merkezi (TÜRKÖK) henüz faaliyete geçmemiştir ve bu alandaki gözetim faaliyetlerine yönelik idari kapasitenin </w:t>
      </w:r>
      <w:r w:rsidRPr="0014319C">
        <w:rPr>
          <w:rFonts w:ascii="Times New Roman" w:hAnsi="Times New Roman" w:cs="Times New Roman"/>
          <w:sz w:val="24"/>
          <w:szCs w:val="24"/>
        </w:rPr>
        <w:lastRenderedPageBreak/>
        <w:t xml:space="preserve">güçlendirilmesi gerekmektedir. Her tür doku ve hücreye ilişkin (kas iskelet, kardiyovasküler, kornea, ART, vb.) AB müktesebatına uyuma yönelik hazırlıklar hâlâ devam etmektedir. </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i/>
          <w:sz w:val="24"/>
          <w:szCs w:val="24"/>
        </w:rPr>
        <w:t>Akıl sağlığı</w:t>
      </w:r>
      <w:r w:rsidRPr="0014319C">
        <w:rPr>
          <w:rFonts w:ascii="Times New Roman" w:hAnsi="Times New Roman" w:cs="Times New Roman"/>
          <w:sz w:val="24"/>
          <w:szCs w:val="24"/>
        </w:rPr>
        <w:t xml:space="preserve"> konusunda ilerleme kaydedilmemiştir. Akıl Sağlığı Eylem Planı hazırlanmış, fakat henüz kabul edilmemiştir. Genel olarak, bu alandaki hazırlıklar erken aşamadadır.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i/>
          <w:sz w:val="24"/>
          <w:szCs w:val="24"/>
        </w:rPr>
        <w:t>Kanser</w:t>
      </w:r>
      <w:r w:rsidRPr="0014319C">
        <w:rPr>
          <w:rFonts w:ascii="Times New Roman" w:hAnsi="Times New Roman" w:cs="Times New Roman"/>
          <w:sz w:val="24"/>
          <w:szCs w:val="24"/>
        </w:rPr>
        <w:t xml:space="preserve"> konusunda çok sınırlı ilerleme kaydedilmiştir. Halka yönelik tarama programlarının yürütülmesine yönelik fiziki altyapı mevcuttur. Meme ve rahim ağzı kanseri hedef gruplarının taranmasında sırasıyla %12 ve %18 oranlarına ulaşılmıştır (2015 hedefi %70’tir). Elektromanyetik alanlar yönetmeliğinin hazırlık çalışmaları sürmektedir. Ulusal Kanser Enstitüsü henüz kurulmamıştır. Bu alandaki hazırlıklar olumlu yönde ilerlemektedir.</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i/>
          <w:sz w:val="24"/>
          <w:szCs w:val="24"/>
        </w:rPr>
      </w:pPr>
      <w:r w:rsidRPr="0014319C">
        <w:rPr>
          <w:rFonts w:ascii="Times New Roman" w:hAnsi="Times New Roman" w:cs="Times New Roman"/>
          <w:i/>
          <w:sz w:val="24"/>
          <w:szCs w:val="24"/>
        </w:rPr>
        <w:t>Sonuç</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14319C" w:rsidRDefault="00F105FD" w:rsidP="00F105FD">
      <w:pPr>
        <w:spacing w:after="0" w:line="240" w:lineRule="auto"/>
        <w:jc w:val="both"/>
        <w:rPr>
          <w:rFonts w:ascii="Times New Roman" w:hAnsi="Times New Roman" w:cs="Times New Roman"/>
          <w:sz w:val="24"/>
          <w:szCs w:val="24"/>
        </w:rPr>
      </w:pPr>
      <w:r w:rsidRPr="0014319C">
        <w:rPr>
          <w:rFonts w:ascii="Times New Roman" w:hAnsi="Times New Roman" w:cs="Times New Roman"/>
          <w:sz w:val="24"/>
          <w:szCs w:val="24"/>
        </w:rPr>
        <w:t>Tüketicinin ve sağlığın korunması alanında bazı ilerlemeler kaydedilmiştir. Tüketicinin korunması konusunda, tük</w:t>
      </w:r>
      <w:r>
        <w:rPr>
          <w:rFonts w:ascii="Times New Roman" w:hAnsi="Times New Roman"/>
          <w:sz w:val="24"/>
          <w:szCs w:val="24"/>
        </w:rPr>
        <w:t xml:space="preserve">etici hareketini güçlendirmeye </w:t>
      </w:r>
      <w:r w:rsidRPr="0014319C">
        <w:rPr>
          <w:rFonts w:ascii="Times New Roman" w:hAnsi="Times New Roman" w:cs="Times New Roman"/>
          <w:sz w:val="24"/>
          <w:szCs w:val="24"/>
        </w:rPr>
        <w:t>ve tüketicinin korunmasının genel olarak düzgün bir şekilde uygulanmasını sağlamaya yönelik olarak, özellikle ürün güvenliği ile ilgili olmayan konularda, hâlâ daha fazla çabaya ihtiyaç bulunmaktadır.  Paydaşlar arasındaki koordinasyon ve işbirliği zayıftır. Halk sağlığı konusunda mevzuat uyumu bakımından iyi düzeyde ilerleme kaydedilmiştir. Ancak, tütün dışındaki konularda uygulama kapasitesi hâlâ yetersizdir. İç hukuka aktarılan mevzuatın uygulanması ve ilerlemenin izlenmesi amacıyla idari yapıların ve uygulama yetkilerinin güçlendirilmesi gerekmektedir. Tüketicinin ve sağlığın korunması alanındaki hazırlıklar olumlu yönde ilerlemektedir.</w:t>
      </w:r>
    </w:p>
    <w:p w:rsidR="00F105FD" w:rsidRPr="0014319C" w:rsidRDefault="00F105FD" w:rsidP="00F105FD">
      <w:pPr>
        <w:spacing w:after="0" w:line="240" w:lineRule="auto"/>
        <w:jc w:val="both"/>
        <w:rPr>
          <w:rFonts w:ascii="Times New Roman" w:hAnsi="Times New Roman" w:cs="Times New Roman"/>
          <w:i/>
          <w:sz w:val="24"/>
          <w:szCs w:val="24"/>
        </w:rPr>
      </w:pPr>
    </w:p>
    <w:p w:rsidR="00F105FD" w:rsidRPr="0014319C" w:rsidRDefault="00F105FD" w:rsidP="00F105FD">
      <w:pPr>
        <w:pStyle w:val="Heading2"/>
      </w:pPr>
      <w:bookmarkStart w:id="27" w:name="_Toc245562197"/>
      <w:r w:rsidRPr="0014319C">
        <w:t>4.29. Fasıl 29: Gümrük Birliği</w:t>
      </w:r>
      <w:bookmarkEnd w:id="27"/>
    </w:p>
    <w:p w:rsidR="00F105FD" w:rsidRPr="0014319C" w:rsidRDefault="00F105FD" w:rsidP="00F105FD">
      <w:pPr>
        <w:spacing w:after="0" w:line="240" w:lineRule="auto"/>
        <w:jc w:val="both"/>
        <w:rPr>
          <w:rFonts w:ascii="Times New Roman" w:hAnsi="Times New Roman" w:cs="Times New Roman"/>
          <w:b/>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b/>
          <w:snapToGrid w:val="0"/>
          <w:color w:val="000000"/>
          <w:sz w:val="24"/>
          <w:szCs w:val="24"/>
        </w:rPr>
        <w:t>Gümrük mevzuatı</w:t>
      </w:r>
      <w:r w:rsidRPr="0014319C">
        <w:rPr>
          <w:rFonts w:ascii="Times New Roman" w:hAnsi="Times New Roman" w:cs="Times New Roman"/>
          <w:snapToGrid w:val="0"/>
          <w:color w:val="000000"/>
          <w:sz w:val="24"/>
          <w:szCs w:val="24"/>
        </w:rPr>
        <w:t>na ilişkin olarak bazı ilerlemeler kaydedilmiştir.</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snapToGrid w:val="0"/>
          <w:color w:val="000000"/>
          <w:sz w:val="24"/>
          <w:szCs w:val="24"/>
        </w:rPr>
        <w:t>Türkiye, yeni Gümrük Kanunu çerçevesinde yönetmelikler kabul ederek gümrük kurallarını AB müktesebatıyla daha fazla uyumlu hale getirmiştir. Gümrük Müsteşarlığı, başta zorunlu laboratuvar testine tabi ürünleri ithal edenler olmak üzere, girişimcilerin bağlayıcı tarife bilgisi verilmesi için başvuruda bulunma haklarını sınırlayan bağlayıcı tarife bilgisi yönetmeliğini kabul etmiştir. Müsteşarlık, zorunlu laboratuvar kontrollerini sadece açık halde ithal edilen veya gümrük tarafından tarife sınıflandırması tespit edilemeyen ürünlerle sınırlandırmak amacıyla işlenmiş tarım ürünlerine yönelik laboratuvar kontrolleri hakkındaki yönetmelikte değişiklik yapmıştır. Gümrük mevzuatı konusundaki AB müktesebatına genel uyum seviyesi, AB ile Türkiye arasındaki Gümrük Birliğinin sayesinde yüksektir. Ancak, fikri mülkiyet hakları konusundaki ve Dış Ticaret Müsteşarlığı’nın sorumluluğundaki serbest bölgelerde kullanılan veya tüketilen mallara tanınan muafiyetler konusundaki gümrük kurallarının daha fazla uyumlaştırılması gerekmektedir. Giriş noktalarında gümrüksüz satış mağazalarına izin veren Türk vergi muafiyeti mevzuatı Türkiye’nin Gümrük Birliği yükümlülükleriyle uyumlu değildir.</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snapToGrid w:val="0"/>
          <w:color w:val="000000"/>
          <w:sz w:val="24"/>
          <w:szCs w:val="24"/>
        </w:rPr>
        <w:t xml:space="preserve">Mal ithalatı ve ihracatının gözetimine ve tarife kotalarına ilişkin mevzuata uyum sağlanmamıştır. Özellikle işlenmiş tarım ürünleri için öngörülen tarife kotalarına ilişkin mevzuat bulunmamaktadır ve az sayıdaki mevcut tarife kotalarının yönetimi AB standartlarıyla uyumlu değildir. AB menşeli olmayan ve AB’de serbest dolaşımda olan ürünler, AB gümrüklerinden çıkış izni almış olmalarına, CE işareti taşımalarına ve ATR dolaşım belgesine sahip olmalarına rağmen, Türkiye’de hâlâ ürün güvenliği denetimine tabi tutulmaktadır. Bu denetimler çerçevesinde girişimciler, gümrük izni almadan önce menşe </w:t>
      </w:r>
      <w:r w:rsidRPr="0014319C">
        <w:rPr>
          <w:rFonts w:ascii="Times New Roman" w:hAnsi="Times New Roman" w:cs="Times New Roman"/>
          <w:snapToGrid w:val="0"/>
          <w:color w:val="000000"/>
          <w:sz w:val="24"/>
          <w:szCs w:val="24"/>
        </w:rPr>
        <w:lastRenderedPageBreak/>
        <w:t>beyanı sunmaya sistematik olarak mecbur edilmektedir. Girişimcilerin gümrük izni almadan önce ürünlerin menşeini beyan etmeye mecbur tutulması Gümrük Birliğinin ihlali niteliğindedir.</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b/>
          <w:snapToGrid w:val="0"/>
          <w:color w:val="000000"/>
          <w:sz w:val="24"/>
          <w:szCs w:val="24"/>
        </w:rPr>
        <w:t>İdari ve operasyonel kapasite</w:t>
      </w:r>
      <w:r w:rsidRPr="0014319C">
        <w:rPr>
          <w:rFonts w:ascii="Times New Roman" w:hAnsi="Times New Roman" w:cs="Times New Roman"/>
          <w:snapToGrid w:val="0"/>
          <w:color w:val="000000"/>
          <w:sz w:val="24"/>
          <w:szCs w:val="24"/>
        </w:rPr>
        <w:t xml:space="preserve"> konusunda bazı ilerlemeler kaydedilmiştir. Müsteşarlık, araç takip sistemini ve mobil denetim birimlerini güçlendirmiştir. Türk özel sektör kuruluşları ile imzalanan kamu-özel ortaklık sözleşmeleri yoluyla Müsteşarlığa, bazı sınır geçiş noktalarındaki gümrük muhafaza kapasitesini daha fazla artıran tarayıcılar tedarik edilmiştir. Müsteşarlık, riske dayalı analizini, tüm gümrük birimlerinde sağlıklı ve yeknesak şekilde uygulanmasını hedefleyerek geliştirmelidir. Müsteşarlığın merkez risk analiz birimleri ile bölge gümrük ekipleri arasındaki geri bildirim raporlama mekanizmaları güçlendirilmelidir. Sınırlarda gümrük muhafaza birimleri ve diğer kolluk kuvvetleri arasındaki koordinasyonun geliştirilmesine ihtiyaç vardır. Fiziksel denetimleri azaltmak suretiyle yasal  ticareti kolaylaştırmayı amaçlayan basitleştirilmiş usullerin uygulanması gerekmektedir. Türkiye, AB gümrüklerinde el konulan taklit malların ana tedarikçilerinden biri olmaya devam etmiştir; ithalat ve ihracatta fikri mülkiyet hakları kontrolleri konusunda uygulama kapasitesi eksiktir. </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snapToGrid w:val="0"/>
          <w:color w:val="000000"/>
          <w:sz w:val="24"/>
          <w:szCs w:val="24"/>
        </w:rPr>
        <w:t>AB’nin transit sistemi (NCTS) ve gümrük tarifeleri sistemi (TARIC, kota ve gözetim) ile bilgi teknolojileri (BT) yoluyla bağlantı kurulması yönünde daha fazla çaba harcanmıştır. Türkiye Ortak Transit Sözleşmesi’ne (OTP) katılma sürecini başlatma amacıyla transit alanında yüksek bir uyum seviyesine ulaşmıştır. Türkiye, tek noktadan kontrolleri içeren dokümansız gümrük işlemlerine geçmeye yönelik çabalarını hızlandırmalıdır. Müsteşarlık tarafından bir BT stratejisinin kabulü konusunda ilerleme kaydedilmemiştir. Müsteşarlık, Pan Avrupa Akdeniz menşe kümülasyon sistemi çerçevesinde tercihli rejimden yararlanacak ürünlerin menşeinin tespitine ilişkin bir tebliğ yayımlamıştır.</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pStyle w:val="BodyText"/>
      </w:pPr>
      <w:r w:rsidRPr="0014319C">
        <w:rPr>
          <w:snapToGrid w:val="0"/>
        </w:rPr>
        <w:t xml:space="preserve">“Gümrük Birliği”, </w:t>
      </w:r>
      <w:r w:rsidRPr="0014319C">
        <w:t xml:space="preserve">Genel İşler ve Dış İlişkiler Konseyi (GİDİK) tarafından 11 Aralık 2006 tarihinde Türkiye’ye ilişkin olarak kabul edilen ve 14/15 Aralık 2006’da Avrupa Konseyi tarafından onaylanan kararların kapsadığı sekiz fasıldan biridir. Kıbrıs bayrağı taşıyan veya uğradığı son liman Kıbrıs’ta olan gemi ve uçakların taşıdığı malların serbest dolaşımı üzerindeki sınırlamalar devam ettiği müddetçe, Türkiye bu fasla ilişkin </w:t>
      </w:r>
      <w:r w:rsidRPr="0014319C">
        <w:rPr>
          <w:i/>
        </w:rPr>
        <w:t xml:space="preserve">müktesebatı </w:t>
      </w:r>
      <w:r w:rsidRPr="0014319C">
        <w:t xml:space="preserve">bütünüyle uygulayabilecek konumda olmayacaktır. </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i/>
          <w:snapToGrid w:val="0"/>
          <w:color w:val="000000"/>
          <w:sz w:val="24"/>
          <w:szCs w:val="24"/>
        </w:rPr>
      </w:pPr>
      <w:r w:rsidRPr="0014319C">
        <w:rPr>
          <w:rFonts w:ascii="Times New Roman" w:hAnsi="Times New Roman" w:cs="Times New Roman"/>
          <w:i/>
          <w:snapToGrid w:val="0"/>
          <w:color w:val="000000"/>
          <w:sz w:val="24"/>
          <w:szCs w:val="24"/>
        </w:rPr>
        <w:t>Sonuç</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line="240" w:lineRule="auto"/>
        <w:jc w:val="both"/>
        <w:rPr>
          <w:rFonts w:ascii="Times New Roman" w:hAnsi="Times New Roman" w:cs="Times New Roman"/>
          <w:sz w:val="24"/>
          <w:szCs w:val="24"/>
        </w:rPr>
      </w:pPr>
      <w:r w:rsidRPr="0014319C">
        <w:rPr>
          <w:rFonts w:ascii="Times New Roman" w:hAnsi="Times New Roman" w:cs="Times New Roman"/>
          <w:snapToGrid w:val="0"/>
          <w:color w:val="000000"/>
          <w:sz w:val="24"/>
          <w:szCs w:val="24"/>
        </w:rPr>
        <w:t>Gümrük Birliği, Türkiye’nin bu alanda gerek mevzuat gerek idari kapasite bakımından yüksek bir uyum seviyesine ulaşmasını sağlamıştır. Ancak, giriş noktalarında yer alan mağazaların gümrüksüz satış yapabilme statüsü AB müktesebatıyla uyumlu değildir. Dış Ticaret Müsteşarlığı’nın sorumluluğunda bulunan serbest bölgelere ve gözetim ve tarife kotalarına ilişkin mevzuatın hâlâ uyumlaştırılması gerekmektedir. AB’de serbest dolaşımda olan ürünleri ithal edenlerin gümrük izni almadan önce menşe bilgisi sunmaya mecbur tutulması gümrük birliği ile uyumlu değildir. Fiziksel kontrollerin azaltılması ve yasal ticaretin kolaylaştırılması amacıyla, riske dayalı kontrollerin ve basitleştirilmiş usullerin geliştirilmesi yönünde daha fazla çaba gösterilmesi gerekmektedir. Gümrük Müsteşarlığı, fikri mülkiyet haklarının etkili biçimde uygulanmasına ve taklit mallarla mücadeleye yönelik taahhüdünün gereğini yerine getirmelidir.</w:t>
      </w:r>
    </w:p>
    <w:p w:rsidR="00F105FD" w:rsidRDefault="00F105FD" w:rsidP="00F105FD">
      <w:pPr>
        <w:pStyle w:val="Heading2"/>
      </w:pPr>
      <w:bookmarkStart w:id="28" w:name="_Toc245562199"/>
    </w:p>
    <w:p w:rsidR="00F105FD" w:rsidRPr="00424A4B" w:rsidRDefault="00F105FD" w:rsidP="00F105FD">
      <w:pPr>
        <w:pStyle w:val="Heading2"/>
      </w:pPr>
      <w:bookmarkStart w:id="29" w:name="_Toc245562198"/>
      <w:r w:rsidRPr="00424A4B">
        <w:t>4.30. Fasıl 30: Dış İlişkiler</w:t>
      </w:r>
      <w:bookmarkEnd w:id="29"/>
    </w:p>
    <w:p w:rsidR="00F105FD" w:rsidRPr="00424A4B" w:rsidRDefault="00F105FD" w:rsidP="00F105FD">
      <w:pPr>
        <w:spacing w:after="0" w:line="240" w:lineRule="auto"/>
        <w:jc w:val="both"/>
        <w:rPr>
          <w:rFonts w:ascii="Times New Roman" w:hAnsi="Times New Roman"/>
          <w:b/>
          <w:sz w:val="24"/>
          <w:szCs w:val="24"/>
        </w:rPr>
      </w:pPr>
    </w:p>
    <w:p w:rsidR="00F105FD" w:rsidRPr="00424A4B" w:rsidRDefault="00F105FD" w:rsidP="00F105FD">
      <w:pPr>
        <w:spacing w:after="0" w:line="240" w:lineRule="auto"/>
        <w:jc w:val="both"/>
        <w:rPr>
          <w:rFonts w:ascii="Times New Roman" w:hAnsi="Times New Roman"/>
          <w:snapToGrid w:val="0"/>
          <w:color w:val="000000"/>
          <w:sz w:val="24"/>
          <w:szCs w:val="24"/>
        </w:rPr>
      </w:pPr>
      <w:r w:rsidRPr="00424A4B">
        <w:rPr>
          <w:rFonts w:ascii="Times New Roman" w:hAnsi="Times New Roman"/>
          <w:b/>
          <w:snapToGrid w:val="0"/>
          <w:color w:val="000000"/>
          <w:sz w:val="24"/>
          <w:szCs w:val="24"/>
        </w:rPr>
        <w:t>Ortak ticaret politikası</w:t>
      </w:r>
      <w:r w:rsidRPr="00424A4B">
        <w:rPr>
          <w:rFonts w:ascii="Times New Roman" w:hAnsi="Times New Roman"/>
          <w:snapToGrid w:val="0"/>
          <w:color w:val="000000"/>
          <w:sz w:val="24"/>
          <w:szCs w:val="24"/>
        </w:rPr>
        <w:t xml:space="preserve"> konusunda bazı ilerlemeler kaydedilmiştir.</w:t>
      </w:r>
    </w:p>
    <w:p w:rsidR="00F105FD" w:rsidRPr="00424A4B" w:rsidRDefault="00F105FD" w:rsidP="00F105FD">
      <w:pPr>
        <w:spacing w:after="0" w:line="240" w:lineRule="auto"/>
        <w:jc w:val="both"/>
        <w:rPr>
          <w:rFonts w:ascii="Times New Roman" w:hAnsi="Times New Roman"/>
          <w:snapToGrid w:val="0"/>
          <w:color w:val="000000"/>
          <w:sz w:val="24"/>
          <w:szCs w:val="24"/>
        </w:rPr>
      </w:pPr>
    </w:p>
    <w:p w:rsidR="00F105FD" w:rsidRPr="00424A4B" w:rsidRDefault="00F105FD" w:rsidP="00F105FD">
      <w:pPr>
        <w:spacing w:after="0" w:line="240" w:lineRule="auto"/>
        <w:jc w:val="both"/>
        <w:rPr>
          <w:rFonts w:ascii="Times New Roman" w:hAnsi="Times New Roman"/>
          <w:snapToGrid w:val="0"/>
          <w:color w:val="000000"/>
          <w:sz w:val="24"/>
          <w:szCs w:val="24"/>
        </w:rPr>
      </w:pPr>
      <w:r w:rsidRPr="00424A4B">
        <w:rPr>
          <w:rFonts w:ascii="Times New Roman" w:hAnsi="Times New Roman"/>
          <w:snapToGrid w:val="0"/>
          <w:color w:val="000000"/>
          <w:sz w:val="24"/>
          <w:szCs w:val="24"/>
        </w:rPr>
        <w:t>Türkiye’nin AB’nin ortak ticaret politikasına uyum seviyesi yüksek düzeydedir. Genelleştirilmiş Tercihler Sistemine (GTS) uyum konusunda iyi düzeyde ilerleme kaydedilmiştir. Irak, Türkiye’nin GTS’yi uyguladığı ülkeler listesine dahil edilmiştir. Türkiye, sanayi bileşenleri bakımından işlenmiş tarım ürünlerini de içeren bir GTS planını kabul etmiştir. Özellikle coğrafi kapsamı olmak üzere, AB’nin GTS’si ile daha fazla uyum sağlanması gerekmektedir.</w:t>
      </w:r>
    </w:p>
    <w:p w:rsidR="00F105FD" w:rsidRPr="00424A4B" w:rsidRDefault="00F105FD" w:rsidP="00F105FD">
      <w:pPr>
        <w:spacing w:after="0" w:line="240" w:lineRule="auto"/>
        <w:jc w:val="both"/>
        <w:rPr>
          <w:rFonts w:ascii="Times New Roman" w:hAnsi="Times New Roman"/>
          <w:snapToGrid w:val="0"/>
          <w:color w:val="000000"/>
          <w:sz w:val="24"/>
          <w:szCs w:val="24"/>
        </w:rPr>
      </w:pPr>
    </w:p>
    <w:p w:rsidR="00F105FD" w:rsidRPr="00424A4B" w:rsidRDefault="00F105FD" w:rsidP="00F105FD">
      <w:pPr>
        <w:spacing w:after="0" w:line="240" w:lineRule="auto"/>
        <w:jc w:val="both"/>
        <w:rPr>
          <w:rFonts w:ascii="Times New Roman" w:hAnsi="Times New Roman"/>
          <w:snapToGrid w:val="0"/>
          <w:color w:val="000000"/>
          <w:sz w:val="24"/>
          <w:szCs w:val="24"/>
        </w:rPr>
      </w:pPr>
      <w:r w:rsidRPr="00424A4B">
        <w:rPr>
          <w:rFonts w:ascii="Times New Roman" w:hAnsi="Times New Roman"/>
          <w:snapToGrid w:val="0"/>
          <w:color w:val="000000"/>
          <w:sz w:val="24"/>
          <w:szCs w:val="24"/>
        </w:rPr>
        <w:t>Türkiye, dört çeşit üründe (ayakkabı, motosiklet, buharlı ütü ve elektrik süpürgesi) uyguladığı</w:t>
      </w:r>
      <w:r w:rsidRPr="00424A4B">
        <w:rPr>
          <w:rFonts w:ascii="Times New Roman" w:hAnsi="Times New Roman"/>
          <w:b/>
          <w:snapToGrid w:val="0"/>
          <w:color w:val="000000"/>
          <w:sz w:val="24"/>
          <w:szCs w:val="24"/>
        </w:rPr>
        <w:t xml:space="preserve"> </w:t>
      </w:r>
      <w:r w:rsidRPr="00424A4B">
        <w:rPr>
          <w:rFonts w:ascii="Times New Roman" w:hAnsi="Times New Roman"/>
          <w:snapToGrid w:val="0"/>
          <w:color w:val="000000"/>
          <w:sz w:val="24"/>
          <w:szCs w:val="24"/>
        </w:rPr>
        <w:t>ve</w:t>
      </w:r>
      <w:r w:rsidRPr="00424A4B">
        <w:rPr>
          <w:rFonts w:ascii="Times New Roman" w:hAnsi="Times New Roman"/>
          <w:b/>
          <w:snapToGrid w:val="0"/>
          <w:color w:val="000000"/>
          <w:sz w:val="24"/>
          <w:szCs w:val="24"/>
        </w:rPr>
        <w:t xml:space="preserve"> </w:t>
      </w:r>
      <w:r w:rsidRPr="00424A4B">
        <w:rPr>
          <w:rFonts w:ascii="Times New Roman" w:hAnsi="Times New Roman"/>
          <w:snapToGrid w:val="0"/>
          <w:color w:val="000000"/>
          <w:sz w:val="24"/>
          <w:szCs w:val="24"/>
        </w:rPr>
        <w:t xml:space="preserve">2006 yılından beri yürürlükte olan korunma tedbirlerini üç yıl uzatma kararı almıştır. Türkiye son dört yıl içinde korunma tedbirlerini artan biçimde kullanmıştır. </w:t>
      </w:r>
    </w:p>
    <w:p w:rsidR="00F105FD" w:rsidRPr="00424A4B" w:rsidRDefault="00F105FD" w:rsidP="00F105FD">
      <w:pPr>
        <w:spacing w:after="0" w:line="240" w:lineRule="auto"/>
        <w:jc w:val="both"/>
        <w:rPr>
          <w:rFonts w:ascii="Times New Roman" w:hAnsi="Times New Roman"/>
          <w:snapToGrid w:val="0"/>
          <w:color w:val="000000"/>
          <w:sz w:val="24"/>
          <w:szCs w:val="24"/>
        </w:rPr>
      </w:pPr>
    </w:p>
    <w:p w:rsidR="00F105FD" w:rsidRPr="00424A4B" w:rsidRDefault="00F105FD" w:rsidP="00F105FD">
      <w:pPr>
        <w:spacing w:after="0" w:line="240" w:lineRule="auto"/>
        <w:jc w:val="both"/>
        <w:rPr>
          <w:rFonts w:ascii="Times New Roman" w:hAnsi="Times New Roman"/>
          <w:snapToGrid w:val="0"/>
          <w:color w:val="000000"/>
          <w:sz w:val="24"/>
          <w:szCs w:val="24"/>
        </w:rPr>
      </w:pPr>
      <w:r w:rsidRPr="00424A4B">
        <w:rPr>
          <w:rFonts w:ascii="Times New Roman" w:hAnsi="Times New Roman"/>
          <w:b/>
          <w:snapToGrid w:val="0"/>
          <w:color w:val="000000"/>
          <w:sz w:val="24"/>
          <w:szCs w:val="24"/>
        </w:rPr>
        <w:t>Üçüncü ülkelerle yapılan ikili anlaşmalar</w:t>
      </w:r>
      <w:r w:rsidRPr="00424A4B">
        <w:rPr>
          <w:rFonts w:ascii="Times New Roman" w:hAnsi="Times New Roman"/>
          <w:snapToGrid w:val="0"/>
          <w:color w:val="000000"/>
          <w:sz w:val="24"/>
          <w:szCs w:val="24"/>
        </w:rPr>
        <w:t xml:space="preserve"> konusunda ilerleme kaydedilmiştir. Rapor döneminde Türkiye, Ürdün ile bir serbest ticaret anlaşması imzalamıştır.</w:t>
      </w:r>
    </w:p>
    <w:p w:rsidR="00F105FD" w:rsidRPr="00424A4B" w:rsidRDefault="00F105FD" w:rsidP="00F105FD">
      <w:pPr>
        <w:spacing w:after="0" w:line="240" w:lineRule="auto"/>
        <w:jc w:val="both"/>
        <w:rPr>
          <w:rFonts w:ascii="Times New Roman" w:hAnsi="Times New Roman"/>
          <w:snapToGrid w:val="0"/>
          <w:color w:val="000000"/>
          <w:sz w:val="24"/>
          <w:szCs w:val="24"/>
        </w:rPr>
      </w:pPr>
    </w:p>
    <w:p w:rsidR="00F105FD" w:rsidRPr="00424A4B" w:rsidRDefault="00F105FD" w:rsidP="00F105FD">
      <w:pPr>
        <w:spacing w:after="0" w:line="240" w:lineRule="auto"/>
        <w:jc w:val="both"/>
        <w:rPr>
          <w:rFonts w:ascii="Times New Roman" w:hAnsi="Times New Roman"/>
          <w:snapToGrid w:val="0"/>
          <w:color w:val="000000"/>
          <w:sz w:val="24"/>
          <w:szCs w:val="24"/>
        </w:rPr>
      </w:pPr>
      <w:r w:rsidRPr="00424A4B">
        <w:rPr>
          <w:rFonts w:ascii="Times New Roman" w:hAnsi="Times New Roman"/>
          <w:snapToGrid w:val="0"/>
          <w:color w:val="000000"/>
          <w:sz w:val="24"/>
          <w:szCs w:val="24"/>
        </w:rPr>
        <w:t>Özellikle Doha Kalkınma Gündemine ilişkin olarak, Türkiye’nin Dünya Ticaret Örgütü’nde AB ile koordinasyonu tatmin edici seviyededir, ancak özellikle tarım ve ticaretin kolaylaştırılması alanında olmak üzere bu alanda hâlâ iyileştirme yapılması gerekmektedir. Ekonomik İşbirliği ve Kalkınma Teşkilatı (OECD) bağlamında, AB ile sağlanan koordinasyon tatmin edici seviyededir.</w:t>
      </w:r>
    </w:p>
    <w:p w:rsidR="00F105FD" w:rsidRPr="00424A4B" w:rsidRDefault="00F105FD" w:rsidP="00F105FD">
      <w:pPr>
        <w:spacing w:after="0" w:line="240" w:lineRule="auto"/>
        <w:jc w:val="both"/>
        <w:rPr>
          <w:rFonts w:ascii="Times New Roman" w:hAnsi="Times New Roman"/>
          <w:snapToGrid w:val="0"/>
          <w:color w:val="000000"/>
          <w:sz w:val="24"/>
          <w:szCs w:val="24"/>
        </w:rPr>
      </w:pPr>
    </w:p>
    <w:p w:rsidR="00F105FD" w:rsidRPr="00424A4B" w:rsidRDefault="00F105FD" w:rsidP="00F105FD">
      <w:pPr>
        <w:spacing w:after="0" w:line="240" w:lineRule="auto"/>
        <w:jc w:val="both"/>
        <w:rPr>
          <w:rFonts w:ascii="Times New Roman" w:hAnsi="Times New Roman"/>
          <w:snapToGrid w:val="0"/>
          <w:color w:val="000000"/>
          <w:sz w:val="24"/>
          <w:szCs w:val="24"/>
        </w:rPr>
      </w:pPr>
      <w:r w:rsidRPr="00424A4B">
        <w:rPr>
          <w:rFonts w:ascii="Times New Roman" w:hAnsi="Times New Roman"/>
          <w:snapToGrid w:val="0"/>
          <w:color w:val="000000"/>
          <w:sz w:val="24"/>
          <w:szCs w:val="24"/>
        </w:rPr>
        <w:t xml:space="preserve">Orta ve uzun vadeli ihracat kredileri ve çift kullanımlı mallar konularında ilerleme kaydedilmemiştir. </w:t>
      </w:r>
      <w:r w:rsidRPr="00424A4B">
        <w:rPr>
          <w:rFonts w:ascii="Times New Roman" w:hAnsi="Times New Roman"/>
          <w:i/>
          <w:snapToGrid w:val="0"/>
          <w:color w:val="000000"/>
          <w:sz w:val="24"/>
          <w:szCs w:val="24"/>
        </w:rPr>
        <w:t>Çift kullanımlı malların ihracat kontrolüne</w:t>
      </w:r>
      <w:r w:rsidRPr="00424A4B">
        <w:rPr>
          <w:rFonts w:ascii="Times New Roman" w:hAnsi="Times New Roman"/>
          <w:snapToGrid w:val="0"/>
          <w:color w:val="000000"/>
          <w:sz w:val="24"/>
          <w:szCs w:val="24"/>
        </w:rPr>
        <w:t xml:space="preserve"> ilişkin olarak Türkiye, Konvansiyonel Silahlar ve Çift Kullanımlı Mallar ve Teknolojilerin İhracat Kontrolüne ilişkin Wassenaar Düzenlemesi ve Füze Teknolojisi Kontrol Rejimi gibi bazı tedarikçi gruplara üyelik konusunda AB’nin tutumuna uyum sağlamamıştır. </w:t>
      </w:r>
    </w:p>
    <w:p w:rsidR="00F105FD" w:rsidRPr="00424A4B" w:rsidRDefault="00F105FD" w:rsidP="00F105FD">
      <w:pPr>
        <w:spacing w:after="0" w:line="240" w:lineRule="auto"/>
        <w:jc w:val="both"/>
        <w:rPr>
          <w:rFonts w:ascii="Times New Roman" w:hAnsi="Times New Roman"/>
          <w:snapToGrid w:val="0"/>
          <w:color w:val="000000"/>
          <w:sz w:val="24"/>
          <w:szCs w:val="24"/>
        </w:rPr>
      </w:pPr>
    </w:p>
    <w:p w:rsidR="00F105FD" w:rsidRPr="00424A4B" w:rsidRDefault="00F105FD" w:rsidP="00F105FD">
      <w:pPr>
        <w:spacing w:after="0" w:line="240" w:lineRule="auto"/>
        <w:jc w:val="both"/>
        <w:rPr>
          <w:rFonts w:ascii="Times New Roman" w:hAnsi="Times New Roman"/>
          <w:snapToGrid w:val="0"/>
          <w:color w:val="000000"/>
          <w:sz w:val="24"/>
          <w:szCs w:val="24"/>
        </w:rPr>
      </w:pPr>
      <w:r w:rsidRPr="00424A4B">
        <w:rPr>
          <w:rFonts w:ascii="Times New Roman" w:hAnsi="Times New Roman"/>
          <w:snapToGrid w:val="0"/>
          <w:color w:val="000000"/>
          <w:sz w:val="24"/>
          <w:szCs w:val="24"/>
        </w:rPr>
        <w:t xml:space="preserve">Türkiye, </w:t>
      </w:r>
      <w:r w:rsidRPr="00424A4B">
        <w:rPr>
          <w:rFonts w:ascii="Times New Roman" w:hAnsi="Times New Roman"/>
          <w:b/>
          <w:snapToGrid w:val="0"/>
          <w:color w:val="000000"/>
          <w:sz w:val="24"/>
          <w:szCs w:val="24"/>
        </w:rPr>
        <w:t>kalkınma politikası</w:t>
      </w:r>
      <w:r w:rsidRPr="00424A4B">
        <w:rPr>
          <w:rFonts w:ascii="Times New Roman" w:hAnsi="Times New Roman"/>
          <w:snapToGrid w:val="0"/>
          <w:color w:val="000000"/>
          <w:sz w:val="24"/>
          <w:szCs w:val="24"/>
        </w:rPr>
        <w:t xml:space="preserve"> ve </w:t>
      </w:r>
      <w:r w:rsidRPr="00424A4B">
        <w:rPr>
          <w:rFonts w:ascii="Times New Roman" w:hAnsi="Times New Roman"/>
          <w:b/>
          <w:snapToGrid w:val="0"/>
          <w:color w:val="000000"/>
          <w:sz w:val="24"/>
          <w:szCs w:val="24"/>
        </w:rPr>
        <w:t>insani yardım</w:t>
      </w:r>
      <w:r w:rsidRPr="00424A4B">
        <w:rPr>
          <w:rFonts w:ascii="Times New Roman" w:hAnsi="Times New Roman"/>
          <w:snapToGrid w:val="0"/>
          <w:color w:val="000000"/>
          <w:sz w:val="24"/>
          <w:szCs w:val="24"/>
        </w:rPr>
        <w:t xml:space="preserve"> konularında bazı ilerlemeler kaydetmiştir. Türkiye tarafından yapılan resmi kalkınma yardımı miktarı 2009 yılında 707 milyon avro’ya ulaşmıştır. Bu konudaki uyum seviyesi yeterli düzeydedir. </w:t>
      </w:r>
    </w:p>
    <w:p w:rsidR="00F105FD" w:rsidRPr="00424A4B" w:rsidRDefault="00F105FD" w:rsidP="00F105FD">
      <w:pPr>
        <w:spacing w:after="0" w:line="240" w:lineRule="auto"/>
        <w:jc w:val="both"/>
        <w:rPr>
          <w:rFonts w:ascii="Times New Roman" w:hAnsi="Times New Roman"/>
          <w:snapToGrid w:val="0"/>
          <w:color w:val="000000"/>
          <w:sz w:val="24"/>
          <w:szCs w:val="24"/>
        </w:rPr>
      </w:pPr>
    </w:p>
    <w:p w:rsidR="00F105FD" w:rsidRPr="00424A4B" w:rsidRDefault="00F105FD" w:rsidP="00F105FD">
      <w:pPr>
        <w:spacing w:after="0" w:line="240" w:lineRule="auto"/>
        <w:jc w:val="both"/>
        <w:rPr>
          <w:rFonts w:ascii="Times New Roman" w:hAnsi="Times New Roman"/>
          <w:color w:val="000000"/>
          <w:sz w:val="24"/>
          <w:szCs w:val="24"/>
        </w:rPr>
      </w:pPr>
      <w:r w:rsidRPr="00424A4B">
        <w:rPr>
          <w:rFonts w:ascii="Times New Roman" w:hAnsi="Times New Roman"/>
          <w:snapToGrid w:val="0"/>
          <w:color w:val="000000"/>
          <w:sz w:val="24"/>
          <w:szCs w:val="24"/>
        </w:rPr>
        <w:t xml:space="preserve">“Dış İlişkiler”, </w:t>
      </w:r>
      <w:r w:rsidRPr="00424A4B">
        <w:rPr>
          <w:rFonts w:ascii="Times New Roman" w:hAnsi="Times New Roman" w:cs="Times New Roman"/>
          <w:color w:val="000000"/>
          <w:sz w:val="24"/>
          <w:szCs w:val="24"/>
        </w:rPr>
        <w:t xml:space="preserve">Genel İşler ve Dış İlişkiler Konseyi (GİDİK) tarafından 11 Aralık 2006 tarihinde Türkiye’ye ilişkin olarak kabul edilen ve 14/15 Aralık 2006’da Avrupa Konseyi tarafından onaylanan kararların kapsadığı sekiz fasıldan biridir. Kıbrıs bayrağı taşıyan veya uğradığı son liman Kıbrıs’ta olan gemi ve uçakların taşıdığı malların serbest dolaşımı üzerindeki sınırlamalar devam ettiği müddetçe, Türkiye bu fasla ilişkin </w:t>
      </w:r>
      <w:r w:rsidRPr="00424A4B">
        <w:rPr>
          <w:rFonts w:ascii="Times New Roman" w:hAnsi="Times New Roman" w:cs="Times New Roman"/>
          <w:i/>
          <w:color w:val="000000"/>
          <w:sz w:val="24"/>
          <w:szCs w:val="24"/>
        </w:rPr>
        <w:t xml:space="preserve">müktesebatı </w:t>
      </w:r>
      <w:r w:rsidRPr="00424A4B">
        <w:rPr>
          <w:rFonts w:ascii="Times New Roman" w:hAnsi="Times New Roman" w:cs="Times New Roman"/>
          <w:color w:val="000000"/>
          <w:sz w:val="24"/>
          <w:szCs w:val="24"/>
        </w:rPr>
        <w:t>bütünüyle uygulayabilecek konumda olmayacaktır.</w:t>
      </w:r>
    </w:p>
    <w:p w:rsidR="00F105FD" w:rsidRPr="00424A4B" w:rsidRDefault="00F105FD" w:rsidP="00F105FD">
      <w:pPr>
        <w:spacing w:after="0" w:line="240" w:lineRule="auto"/>
        <w:jc w:val="both"/>
        <w:rPr>
          <w:rFonts w:ascii="Times New Roman" w:hAnsi="Times New Roman"/>
          <w:snapToGrid w:val="0"/>
          <w:color w:val="000000"/>
          <w:sz w:val="24"/>
          <w:szCs w:val="24"/>
        </w:rPr>
      </w:pPr>
    </w:p>
    <w:p w:rsidR="00F105FD" w:rsidRPr="00424A4B" w:rsidRDefault="00F105FD" w:rsidP="00F105FD">
      <w:pPr>
        <w:spacing w:after="0" w:line="240" w:lineRule="auto"/>
        <w:jc w:val="both"/>
        <w:rPr>
          <w:rFonts w:ascii="Times New Roman" w:hAnsi="Times New Roman"/>
          <w:i/>
          <w:snapToGrid w:val="0"/>
          <w:color w:val="000000"/>
          <w:sz w:val="24"/>
          <w:szCs w:val="24"/>
        </w:rPr>
      </w:pPr>
      <w:r w:rsidRPr="00424A4B">
        <w:rPr>
          <w:rFonts w:ascii="Times New Roman" w:hAnsi="Times New Roman"/>
          <w:i/>
          <w:snapToGrid w:val="0"/>
          <w:color w:val="000000"/>
          <w:sz w:val="24"/>
          <w:szCs w:val="24"/>
        </w:rPr>
        <w:t>Sonuç</w:t>
      </w:r>
    </w:p>
    <w:p w:rsidR="00F105FD" w:rsidRPr="00424A4B" w:rsidRDefault="00F105FD" w:rsidP="00F105FD">
      <w:pPr>
        <w:spacing w:after="0" w:line="240" w:lineRule="auto"/>
        <w:jc w:val="both"/>
        <w:rPr>
          <w:rFonts w:ascii="Times New Roman" w:hAnsi="Times New Roman"/>
          <w:snapToGrid w:val="0"/>
          <w:color w:val="000000"/>
          <w:sz w:val="24"/>
          <w:szCs w:val="24"/>
        </w:rPr>
      </w:pPr>
    </w:p>
    <w:p w:rsidR="00F105FD" w:rsidRPr="00424A4B" w:rsidRDefault="00F105FD" w:rsidP="00F105FD">
      <w:pPr>
        <w:spacing w:after="0" w:line="240" w:lineRule="auto"/>
        <w:jc w:val="both"/>
        <w:rPr>
          <w:rFonts w:ascii="Times New Roman" w:hAnsi="Times New Roman"/>
          <w:snapToGrid w:val="0"/>
          <w:color w:val="000000"/>
          <w:sz w:val="24"/>
          <w:szCs w:val="24"/>
        </w:rPr>
      </w:pPr>
      <w:r w:rsidRPr="00424A4B">
        <w:rPr>
          <w:rFonts w:ascii="Times New Roman" w:hAnsi="Times New Roman"/>
          <w:snapToGrid w:val="0"/>
          <w:color w:val="000000"/>
          <w:sz w:val="24"/>
          <w:szCs w:val="24"/>
        </w:rPr>
        <w:t xml:space="preserve">Türkiye, gümrük birliği sayesinde bu alanda yüksek bir uyum seviyesine ulaşmış olmasına rağmen, uyum henüz tamamlanmamıştır ve özellikle coğrafi kapsamına ilişkin olarak Genelleştirilmiş Tercihler Sistemi konusunda olmak üzere pek çok alanda daha fazla çalışma yapılması gerekmektedir. </w:t>
      </w:r>
    </w:p>
    <w:p w:rsidR="00F105FD" w:rsidRPr="003F762B" w:rsidRDefault="00F105FD" w:rsidP="00F105FD">
      <w:pPr>
        <w:spacing w:after="0" w:line="240" w:lineRule="auto"/>
        <w:jc w:val="both"/>
        <w:rPr>
          <w:rFonts w:ascii="Times New Roman" w:hAnsi="Times New Roman"/>
          <w:snapToGrid w:val="0"/>
          <w:color w:val="000000"/>
        </w:rPr>
      </w:pPr>
    </w:p>
    <w:p w:rsidR="00F105FD" w:rsidRDefault="00F105FD" w:rsidP="00F105FD">
      <w:pPr>
        <w:pStyle w:val="Heading2"/>
      </w:pPr>
    </w:p>
    <w:p w:rsidR="00F105FD" w:rsidRPr="0014319C" w:rsidRDefault="00F105FD" w:rsidP="00F105FD">
      <w:pPr>
        <w:pStyle w:val="Heading2"/>
      </w:pPr>
      <w:r w:rsidRPr="0014319C">
        <w:t>4.31. Fasıl 31: Dış, Güvenlik ve Savunma Politikası</w:t>
      </w:r>
      <w:bookmarkEnd w:id="28"/>
    </w:p>
    <w:p w:rsidR="00F105FD" w:rsidRPr="0014319C" w:rsidRDefault="00F105FD" w:rsidP="00F105FD">
      <w:pPr>
        <w:pStyle w:val="Default"/>
        <w:ind w:right="91"/>
        <w:jc w:val="both"/>
      </w:pPr>
    </w:p>
    <w:p w:rsidR="00F105FD" w:rsidRPr="0014319C" w:rsidRDefault="00F105FD" w:rsidP="00F105FD">
      <w:pPr>
        <w:spacing w:after="0" w:line="240" w:lineRule="auto"/>
        <w:jc w:val="both"/>
        <w:rPr>
          <w:rFonts w:ascii="Times New Roman" w:hAnsi="Times New Roman" w:cs="Times New Roman"/>
          <w:i/>
          <w:snapToGrid w:val="0"/>
          <w:color w:val="000000"/>
          <w:sz w:val="24"/>
          <w:szCs w:val="24"/>
        </w:rPr>
      </w:pPr>
      <w:r w:rsidRPr="0014319C">
        <w:rPr>
          <w:rFonts w:ascii="Times New Roman" w:hAnsi="Times New Roman" w:cs="Times New Roman"/>
          <w:snapToGrid w:val="0"/>
          <w:color w:val="000000"/>
          <w:sz w:val="24"/>
          <w:szCs w:val="24"/>
        </w:rPr>
        <w:t xml:space="preserve">Türkiye ile AB arasındaki düzenli </w:t>
      </w:r>
      <w:r w:rsidRPr="0014319C">
        <w:rPr>
          <w:rFonts w:ascii="Times New Roman" w:hAnsi="Times New Roman" w:cs="Times New Roman"/>
          <w:b/>
          <w:snapToGrid w:val="0"/>
          <w:color w:val="000000"/>
          <w:sz w:val="24"/>
          <w:szCs w:val="24"/>
        </w:rPr>
        <w:t>siyasi diyalog</w:t>
      </w:r>
      <w:r w:rsidRPr="0014319C">
        <w:rPr>
          <w:rFonts w:ascii="Times New Roman" w:hAnsi="Times New Roman" w:cs="Times New Roman"/>
          <w:snapToGrid w:val="0"/>
          <w:color w:val="000000"/>
          <w:sz w:val="24"/>
          <w:szCs w:val="24"/>
        </w:rPr>
        <w:t xml:space="preserve">, Irak, İran, Güney Kafkasya, Pakistan, Afganistan, Orta Doğu barış süreci ve Balkanlar gibi her iki tarafı da ilgilendiren uluslararası </w:t>
      </w:r>
      <w:r w:rsidRPr="0014319C">
        <w:rPr>
          <w:rFonts w:ascii="Times New Roman" w:hAnsi="Times New Roman" w:cs="Times New Roman"/>
          <w:snapToGrid w:val="0"/>
          <w:color w:val="000000"/>
          <w:sz w:val="24"/>
          <w:szCs w:val="24"/>
        </w:rPr>
        <w:lastRenderedPageBreak/>
        <w:t>konuları kapsamayı sürdürmüştür</w:t>
      </w:r>
      <w:r w:rsidRPr="0014319C">
        <w:rPr>
          <w:rFonts w:ascii="Times New Roman" w:hAnsi="Times New Roman" w:cs="Times New Roman"/>
          <w:i/>
          <w:snapToGrid w:val="0"/>
          <w:color w:val="000000"/>
          <w:sz w:val="24"/>
          <w:szCs w:val="24"/>
        </w:rPr>
        <w:t>. (Diğer genişleme ülkeleri ve üye ülkelerle komşuluk ilişkileriyle ilgili olarak, bkz. Bölüm 2.3 - Siyasi Kriterler)</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b/>
          <w:snapToGrid w:val="0"/>
          <w:color w:val="000000"/>
          <w:sz w:val="24"/>
          <w:szCs w:val="24"/>
        </w:rPr>
        <w:t>Ortak dış politika ve güvenlik politikası</w:t>
      </w:r>
      <w:r w:rsidRPr="0014319C">
        <w:rPr>
          <w:rFonts w:ascii="Times New Roman" w:hAnsi="Times New Roman" w:cs="Times New Roman"/>
          <w:snapToGrid w:val="0"/>
          <w:color w:val="000000"/>
          <w:sz w:val="24"/>
          <w:szCs w:val="24"/>
        </w:rPr>
        <w:t xml:space="preserve"> (ODGP) konusunda Türkiye, rapor döneminde, davet edildiğinde, ilgili 73 AB bildirisi ve Konsey kararından 54 tanesine uyum sağlamıştır. (%74 oranında uyum).</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i/>
          <w:snapToGrid w:val="0"/>
          <w:color w:val="000000"/>
          <w:sz w:val="24"/>
          <w:szCs w:val="24"/>
        </w:rPr>
        <w:t xml:space="preserve">Irak </w:t>
      </w:r>
      <w:r w:rsidRPr="0014319C">
        <w:rPr>
          <w:rFonts w:ascii="Times New Roman" w:hAnsi="Times New Roman" w:cs="Times New Roman"/>
          <w:snapToGrid w:val="0"/>
          <w:color w:val="000000"/>
          <w:sz w:val="24"/>
          <w:szCs w:val="24"/>
        </w:rPr>
        <w:t>ile ikili ilişkiler olumlu şekilde gelişmeye devam etmiştir. Türkiye, Irak makamlarıyla yakın temaslarını sürdürmüştür. Irak Cumhurbaşkan yardımcısı Adil Abdul Mehdi ve Bölgesel Kürt yönetimi başkanı Mesut Barzani’nin ziyaretleri de dâhil olmak üzere birkaç üst düzey ziyaret gerçekleştirilmiştir. Türkiye, Mart ayındaki genel seçim sonrasında Irak’taki siyasi gruplarla kapsamlı istişarelerde bulunmuştur.</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i/>
          <w:snapToGrid w:val="0"/>
          <w:color w:val="000000"/>
          <w:sz w:val="24"/>
          <w:szCs w:val="24"/>
        </w:rPr>
        <w:t xml:space="preserve">İran </w:t>
      </w:r>
      <w:r w:rsidRPr="0014319C">
        <w:rPr>
          <w:rFonts w:ascii="Times New Roman" w:hAnsi="Times New Roman" w:cs="Times New Roman"/>
          <w:snapToGrid w:val="0"/>
          <w:color w:val="000000"/>
          <w:sz w:val="24"/>
          <w:szCs w:val="24"/>
        </w:rPr>
        <w:t>ile ilişkiler konusunda, Türkiye, İran’ı bölgede önemli bir ortak olarak görmektedir ve bu ülkeyle ilişkilerini daha fazla geliştirme yönünde çaba göstermiştir. Türkiye İran’ın askeri nükleer programına karşı olduğunu teyit etmiştir. Türkiye, Brezilya ile birlikte, Tahran Araştırma Reaktörü (TAR) için bir nükleer yakıt takası anlaşması yapılmasını İran’la müzakere etmiştir. Türkiye, İran’a karşı ilave yaptırımlar konusunda BM Güvenlik Konseyinde yapılan oylamada AB, ABD ve diğer ülkelerin yanında yer almamıştır.</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i/>
          <w:snapToGrid w:val="0"/>
          <w:color w:val="000000"/>
          <w:sz w:val="24"/>
          <w:szCs w:val="24"/>
        </w:rPr>
        <w:t>Güney Kafkasya ve Orta Asya</w:t>
      </w:r>
      <w:r w:rsidRPr="0014319C">
        <w:rPr>
          <w:rFonts w:ascii="Times New Roman" w:hAnsi="Times New Roman" w:cs="Times New Roman"/>
          <w:snapToGrid w:val="0"/>
          <w:color w:val="000000"/>
          <w:sz w:val="24"/>
          <w:szCs w:val="24"/>
        </w:rPr>
        <w:t xml:space="preserve"> ile ilişkiler konusunda, Ankara, Kırgızistan’da Nisan ayında yaşanan ayaklanmanın ardından kurulan geçiş hükümetine tam destek vermiş ve acil insani yardım sağlamıştır. Kazakistan’la bir stratejik ortaklık anlaşması imzalanmıştır. Türkiye, Asya’da İşbirliği ve Güven Artırıcı Önlemler Konferansı’na (AİGK) 2012 yılına kadar başkanlık edecektir. Haziran ayında AİGK zirvesine ev sahipliği yapmıştır. İlişkilerin normalleştirilmesine yönelik olarak Ermenistan’la imzalanan protokoller hâlâ onaylanmamıştır. </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i/>
          <w:snapToGrid w:val="0"/>
          <w:color w:val="000000"/>
          <w:sz w:val="24"/>
          <w:szCs w:val="24"/>
        </w:rPr>
        <w:t>Orta Doğu</w:t>
      </w:r>
      <w:r w:rsidRPr="0014319C">
        <w:rPr>
          <w:rFonts w:ascii="Times New Roman" w:hAnsi="Times New Roman" w:cs="Times New Roman"/>
          <w:snapToGrid w:val="0"/>
          <w:color w:val="000000"/>
          <w:sz w:val="24"/>
          <w:szCs w:val="24"/>
        </w:rPr>
        <w:t xml:space="preserve"> konusunda, Türkiye, özellikle İsrail ve Suriye arasında arabuluculuk rolü üstlenmeyi önermek suretiyle yapıcı bir rol oynamaya çaba göstermektedir. Suriye ile ilişkiler, iki ülkenin vize kısıtlamalarını karşılıklı olarak kaldırması ve iki ülke arasında bir stratejik ortaklık konseyinin kurulmasıyla kayda değer gelişme göstermiştir. Türkiye, diplomatik faaliyetler ve Lübnan’daki UNIFIL’e katılımı vasıtasıyla bu ülkede istikrarın tesisine katkıda bulunmayı sürdürmektedir. Ancak, İsrail’le ilişkiler, Gazze’deki ihtilaf ve özellikle  Gazze  filosu olayının ardından kötüleşmiştir.</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snapToGrid w:val="0"/>
          <w:color w:val="000000"/>
          <w:sz w:val="24"/>
          <w:szCs w:val="24"/>
        </w:rPr>
        <w:t xml:space="preserve">Türkiye, </w:t>
      </w:r>
      <w:r w:rsidRPr="0014319C">
        <w:rPr>
          <w:rFonts w:ascii="Times New Roman" w:hAnsi="Times New Roman" w:cs="Times New Roman"/>
          <w:i/>
          <w:snapToGrid w:val="0"/>
          <w:color w:val="000000"/>
          <w:sz w:val="24"/>
          <w:szCs w:val="24"/>
        </w:rPr>
        <w:t>Afganistan ve Pakistan</w:t>
      </w:r>
      <w:r w:rsidRPr="0014319C">
        <w:rPr>
          <w:rFonts w:ascii="Times New Roman" w:hAnsi="Times New Roman" w:cs="Times New Roman"/>
          <w:snapToGrid w:val="0"/>
          <w:color w:val="000000"/>
          <w:sz w:val="24"/>
          <w:szCs w:val="24"/>
        </w:rPr>
        <w:t>’ı yakınlaştırmaya yönelik çabalarını sürdürmüştür. Türkiye, NATO’nun Uluslararası Güvenlik Destek Gücüne (ISAF) katılmaya devam etmektedir. 31 Ekim 2009 tarihi itibarıyla Kabil bölgesinin komutasını ikinci defa üstlenmiştir. Büyükelçi Engin Soysal Pakistan’a yardımlardan sorumlu BM özel temsilcisi olarak atanmıştır. Türkiye, İstanbul’da iki adet üçlü zirve düzenlemiştir ve ayrıca Asya’nın Kalbinde Dostluk ve İşbirliği İstanbul Zirvesi’ne ev sahipliği yapmıştır. Türkiye, dördüncü Afganistan Bölgesel Konferansına (RECCA) ev sahipliği yapmıştır.</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snapToGrid w:val="0"/>
          <w:color w:val="000000"/>
          <w:sz w:val="24"/>
          <w:szCs w:val="24"/>
        </w:rPr>
        <w:t xml:space="preserve">Türkiye, </w:t>
      </w:r>
      <w:r w:rsidRPr="0014319C">
        <w:rPr>
          <w:rFonts w:ascii="Times New Roman" w:hAnsi="Times New Roman" w:cs="Times New Roman"/>
          <w:i/>
          <w:snapToGrid w:val="0"/>
          <w:color w:val="000000"/>
          <w:sz w:val="24"/>
          <w:szCs w:val="24"/>
        </w:rPr>
        <w:t>Rusya ve Çin</w:t>
      </w:r>
      <w:r w:rsidRPr="0014319C">
        <w:rPr>
          <w:rFonts w:ascii="Times New Roman" w:hAnsi="Times New Roman" w:cs="Times New Roman"/>
          <w:snapToGrid w:val="0"/>
          <w:color w:val="000000"/>
          <w:sz w:val="24"/>
          <w:szCs w:val="24"/>
        </w:rPr>
        <w:t xml:space="preserve">’le ekonomik ve siyasi bağlarını yoğunlaştırmıştır. Türkiye ve Rusya arasındaki ilişkilerde karşılıklı üst düzey ziyaretler ön plana çıkmıştır. İki ülke arasında üst düzey bir stratejik işbirliği konseyi kurulmuştur. </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snapToGrid w:val="0"/>
          <w:color w:val="000000"/>
          <w:sz w:val="24"/>
          <w:szCs w:val="24"/>
        </w:rPr>
        <w:t xml:space="preserve">Türkiye, </w:t>
      </w:r>
      <w:r w:rsidRPr="0014319C">
        <w:rPr>
          <w:rFonts w:ascii="Times New Roman" w:hAnsi="Times New Roman" w:cs="Times New Roman"/>
          <w:i/>
          <w:snapToGrid w:val="0"/>
          <w:color w:val="000000"/>
          <w:sz w:val="24"/>
          <w:szCs w:val="24"/>
        </w:rPr>
        <w:t>Afrika ve Latin Amerika</w:t>
      </w:r>
      <w:r w:rsidRPr="0014319C">
        <w:rPr>
          <w:rFonts w:ascii="Times New Roman" w:hAnsi="Times New Roman" w:cs="Times New Roman"/>
          <w:snapToGrid w:val="0"/>
          <w:color w:val="000000"/>
          <w:sz w:val="24"/>
          <w:szCs w:val="24"/>
        </w:rPr>
        <w:t xml:space="preserve"> ülkeleriyle ilişkilerini yoğunlaştırmaya devam etmiştir. Cumhurbaşkanı ve Başbakan tarafından birkaç üst düzey ziyaret gerçekleştirilmiştir.</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snapToGrid w:val="0"/>
          <w:color w:val="000000"/>
          <w:sz w:val="24"/>
          <w:szCs w:val="24"/>
        </w:rPr>
        <w:lastRenderedPageBreak/>
        <w:t xml:space="preserve"> </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i/>
          <w:snapToGrid w:val="0"/>
          <w:color w:val="000000"/>
          <w:sz w:val="24"/>
          <w:szCs w:val="24"/>
        </w:rPr>
        <w:t>Amerika Birleşik Devletleri</w:t>
      </w:r>
      <w:r w:rsidRPr="0014319C">
        <w:rPr>
          <w:rFonts w:ascii="Times New Roman" w:hAnsi="Times New Roman" w:cs="Times New Roman"/>
          <w:snapToGrid w:val="0"/>
          <w:color w:val="000000"/>
          <w:sz w:val="24"/>
          <w:szCs w:val="24"/>
        </w:rPr>
        <w:t xml:space="preserve"> ile ilişkilerde gerginlikler yaşanmıştır. ABD Temsilciler Meclisi Dış İlişkiler Komitesi’nin, 1915’te Ermenilerin öldürülmesinin soykırım olarak tanınmasına ilişkin bir tasarıyı kabul etmesinin ardından Türkiye, kısa bir süre için ABD Büyükelçisini geri çekmiştir. </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i/>
          <w:snapToGrid w:val="0"/>
          <w:color w:val="000000"/>
          <w:sz w:val="24"/>
          <w:szCs w:val="24"/>
        </w:rPr>
        <w:t>Kısıtlayıcı önlemler</w:t>
      </w:r>
      <w:r w:rsidRPr="0014319C">
        <w:rPr>
          <w:rFonts w:ascii="Times New Roman" w:hAnsi="Times New Roman" w:cs="Times New Roman"/>
          <w:snapToGrid w:val="0"/>
          <w:color w:val="000000"/>
          <w:sz w:val="24"/>
          <w:szCs w:val="24"/>
        </w:rPr>
        <w:t xml:space="preserve"> konusunda özel bir gelişme kaydedilmemiştir. </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i/>
          <w:snapToGrid w:val="0"/>
          <w:color w:val="000000"/>
          <w:sz w:val="24"/>
          <w:szCs w:val="24"/>
        </w:rPr>
      </w:pPr>
      <w:r w:rsidRPr="0014319C">
        <w:rPr>
          <w:rFonts w:ascii="Times New Roman" w:hAnsi="Times New Roman" w:cs="Times New Roman"/>
          <w:snapToGrid w:val="0"/>
          <w:color w:val="000000"/>
          <w:sz w:val="24"/>
          <w:szCs w:val="24"/>
        </w:rPr>
        <w:t xml:space="preserve">Kitle imha silahlarının </w:t>
      </w:r>
      <w:r w:rsidRPr="0014319C">
        <w:rPr>
          <w:rFonts w:ascii="Times New Roman" w:hAnsi="Times New Roman" w:cs="Times New Roman"/>
          <w:i/>
          <w:snapToGrid w:val="0"/>
          <w:color w:val="000000"/>
          <w:sz w:val="24"/>
          <w:szCs w:val="24"/>
        </w:rPr>
        <w:t>yayılmasının önlenmesine</w:t>
      </w:r>
      <w:r w:rsidRPr="0014319C">
        <w:rPr>
          <w:rFonts w:ascii="Times New Roman" w:hAnsi="Times New Roman" w:cs="Times New Roman"/>
          <w:snapToGrid w:val="0"/>
          <w:color w:val="000000"/>
          <w:sz w:val="24"/>
          <w:szCs w:val="24"/>
        </w:rPr>
        <w:t xml:space="preserve"> ilişkin olarak Türkiye, Konvansiyonel Silahlar ve Çift Kullanımlı Malzeme ve Teknolojilerin İhracat Kontrolüne ilişkin Wassenaar Düzenlemesi gibi belirli tedarikçi gruplara üyelik konusundaki tutumunu AB tutumuyla uyumlaştırmamıştır. </w:t>
      </w:r>
      <w:r w:rsidRPr="0014319C">
        <w:rPr>
          <w:rFonts w:ascii="Times New Roman" w:hAnsi="Times New Roman" w:cs="Times New Roman"/>
          <w:i/>
          <w:snapToGrid w:val="0"/>
          <w:color w:val="000000"/>
          <w:sz w:val="24"/>
          <w:szCs w:val="24"/>
        </w:rPr>
        <w:t xml:space="preserve">(Çift kullanımlı mallara ilişkin olarak, bkz. Fasıl 30 - Dış İlişkiler). </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i/>
          <w:snapToGrid w:val="0"/>
          <w:color w:val="000000"/>
          <w:sz w:val="24"/>
          <w:szCs w:val="24"/>
        </w:rPr>
        <w:t>Uluslararası örgütlerle</w:t>
      </w:r>
      <w:r w:rsidRPr="0014319C">
        <w:rPr>
          <w:rFonts w:ascii="Times New Roman" w:hAnsi="Times New Roman" w:cs="Times New Roman"/>
          <w:snapToGrid w:val="0"/>
          <w:color w:val="000000"/>
          <w:sz w:val="24"/>
          <w:szCs w:val="24"/>
        </w:rPr>
        <w:t xml:space="preserve"> işbirliği konusunda, Türkiye, 2010 yılında BM Güvenlik Konseyinde geçici üye olarak yer almaya devam etmektedir. BM destekli Medeniyetler İttifakının üçüncü forumu Mayıs ayında Rio’da yapılmıştır. Arap Ligi üyesi olmamasına rağmen, Türkiye, son iki Lig toplantısına katılmış ve Türk-Arap İşbirliği Forumu Dışişleri Bakanları üçüncü toplantısına ev sahipliği yapmıştır. Türkiye ayrıca, Afrika Birliği’nde gözlemci ülke statüsündedir. 2010 yılında bir AK Parti milletvekili, Avrupa Konseyi Parlamenter Meclisi başkanlığına seçilmiştir. Türkiye, Uluslararası Ceza Mahkemesi Statüsünü imzalamamıştır.</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snapToGrid w:val="0"/>
          <w:color w:val="000000"/>
          <w:sz w:val="24"/>
          <w:szCs w:val="24"/>
        </w:rPr>
        <w:t xml:space="preserve">Türkiye, Somali’de BM öncülüğündeki korsanlıkla mücadele koalisyonuna katılan deniz kuvvetlerinin uluslararası görev gücü içinde yer alma süresini bir yıl uzatmıştır. </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b/>
          <w:snapToGrid w:val="0"/>
          <w:color w:val="000000"/>
          <w:sz w:val="24"/>
          <w:szCs w:val="24"/>
        </w:rPr>
        <w:t>Ortak güvenlik ve savunma politikası</w:t>
      </w:r>
      <w:r w:rsidRPr="0014319C">
        <w:rPr>
          <w:rFonts w:ascii="Times New Roman" w:hAnsi="Times New Roman" w:cs="Times New Roman"/>
          <w:snapToGrid w:val="0"/>
          <w:color w:val="000000"/>
          <w:sz w:val="24"/>
          <w:szCs w:val="24"/>
        </w:rPr>
        <w:t xml:space="preserve"> (OGSP) konusunda, Türkiye, AB tarafından Bosna Hersek’te yürütülen askeri misyona (EUFOR/Althea) katkıda bulunmayı sürdürmektedir. Türkiye ayrıca, AB tarafından Bosna Hersek’te yürütülen polis misyonuna (EUPM) ve Kosova’daki AB hukukun üstünlüğü misyonuna (EULEX) destek vermektedir. “Berlin +” düzenlemelerinin ötesinde AB üyesi tüm devletleri kapsayacak AB-NATO işbirliği meselesinin çözüme kavuşturulması gerekmektedir.</w:t>
      </w: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i/>
          <w:snapToGrid w:val="0"/>
          <w:color w:val="000000"/>
          <w:sz w:val="24"/>
          <w:szCs w:val="24"/>
        </w:rPr>
      </w:pPr>
      <w:r w:rsidRPr="0014319C">
        <w:rPr>
          <w:rFonts w:ascii="Times New Roman" w:hAnsi="Times New Roman" w:cs="Times New Roman"/>
          <w:i/>
          <w:snapToGrid w:val="0"/>
          <w:color w:val="000000"/>
          <w:sz w:val="24"/>
          <w:szCs w:val="24"/>
        </w:rPr>
        <w:t>Sonuç</w:t>
      </w:r>
    </w:p>
    <w:p w:rsidR="00F105FD" w:rsidRPr="0014319C" w:rsidRDefault="00F105FD" w:rsidP="00F105FD">
      <w:pPr>
        <w:spacing w:after="0" w:line="240" w:lineRule="auto"/>
        <w:jc w:val="both"/>
        <w:rPr>
          <w:rFonts w:ascii="Times New Roman" w:hAnsi="Times New Roman" w:cs="Times New Roman"/>
          <w:i/>
          <w:snapToGrid w:val="0"/>
          <w:color w:val="000000"/>
          <w:sz w:val="24"/>
          <w:szCs w:val="24"/>
        </w:rPr>
      </w:pPr>
    </w:p>
    <w:p w:rsidR="00F105FD" w:rsidRPr="0014319C" w:rsidRDefault="00F105FD" w:rsidP="00F105FD">
      <w:pPr>
        <w:spacing w:after="0" w:line="240" w:lineRule="auto"/>
        <w:jc w:val="both"/>
        <w:rPr>
          <w:rFonts w:ascii="Times New Roman" w:hAnsi="Times New Roman" w:cs="Times New Roman"/>
          <w:snapToGrid w:val="0"/>
          <w:color w:val="000000"/>
          <w:sz w:val="24"/>
          <w:szCs w:val="24"/>
        </w:rPr>
      </w:pPr>
      <w:r w:rsidRPr="0014319C">
        <w:rPr>
          <w:rFonts w:ascii="Times New Roman" w:hAnsi="Times New Roman" w:cs="Times New Roman"/>
          <w:snapToGrid w:val="0"/>
          <w:color w:val="000000"/>
          <w:sz w:val="24"/>
          <w:szCs w:val="24"/>
        </w:rPr>
        <w:t xml:space="preserve">Türkiye’nin AB ortak dış ve güvenlik politikasına uyumu devam etmiştir. Türkiye, çeşitli dış politika konularını AB ile diyalog ve istişare içinde değerlendirmiştir. “Komşularla sıfır sorun” politikası çerçevesinde Türkiye, Yunanistan ve Ermenistan </w:t>
      </w:r>
      <w:r w:rsidRPr="0014319C">
        <w:rPr>
          <w:rFonts w:ascii="Times New Roman" w:hAnsi="Times New Roman" w:cs="Times New Roman"/>
          <w:i/>
          <w:snapToGrid w:val="0"/>
          <w:color w:val="000000"/>
          <w:sz w:val="24"/>
          <w:szCs w:val="24"/>
        </w:rPr>
        <w:t>(Bkz. Bölüm 2.3 - Bölgesel konular ve uluslararası yükümlülükler)</w:t>
      </w:r>
      <w:r w:rsidRPr="0014319C">
        <w:rPr>
          <w:rFonts w:ascii="Times New Roman" w:hAnsi="Times New Roman" w:cs="Times New Roman"/>
          <w:snapToGrid w:val="0"/>
          <w:color w:val="000000"/>
          <w:sz w:val="24"/>
          <w:szCs w:val="24"/>
        </w:rPr>
        <w:t xml:space="preserve"> ve Bölgesel Kürt yönetimi de dâhil olmak üzere Irak ve Suriye gibi komşu ülkelerle ilişkilerin normalleştirilmesine yönelik çaba sarf etmiştir. İsrail ile ilişkiler önemli ölçüde bozulmuştur. Türkiye, OGSP’ye önemli katkılarda bulunmakta ve OGSP faaliyetlerine daha fazla dâhil olmayı istemektedir.  “Berlin +” düzenlemelerinin ötesinde AB üyesi tüm devletleri kapsayacak AB-NATO işbirliği meselesinin çözüme kavuşturulması gerekmektedir. Türkiye, Wassenaar Düzenlemesi’ne üyelik konusundaki tutumunu AB tutumuyla uyumlaştırmamıştır. </w:t>
      </w:r>
    </w:p>
    <w:p w:rsidR="00F105FD" w:rsidRPr="0014319C" w:rsidRDefault="00F105FD" w:rsidP="00F105FD">
      <w:pPr>
        <w:spacing w:after="0" w:line="240" w:lineRule="auto"/>
        <w:jc w:val="both"/>
        <w:rPr>
          <w:rFonts w:ascii="Times New Roman" w:hAnsi="Times New Roman" w:cs="Times New Roman"/>
          <w:sz w:val="24"/>
          <w:szCs w:val="24"/>
        </w:rPr>
      </w:pPr>
    </w:p>
    <w:p w:rsidR="00F105FD" w:rsidRPr="00453840" w:rsidRDefault="00F105FD" w:rsidP="00F105FD">
      <w:pPr>
        <w:pStyle w:val="Heading2"/>
      </w:pPr>
      <w:bookmarkStart w:id="30" w:name="_Toc245562200"/>
      <w:r w:rsidRPr="00453840">
        <w:t>4.32. Fasıl 32: Mali Kontrol</w:t>
      </w:r>
      <w:bookmarkEnd w:id="30"/>
    </w:p>
    <w:p w:rsidR="00F105FD" w:rsidRPr="00453840" w:rsidRDefault="00F105FD" w:rsidP="00F105FD">
      <w:pPr>
        <w:shd w:val="clear" w:color="auto" w:fill="FFFFFF"/>
        <w:spacing w:after="0" w:line="240" w:lineRule="auto"/>
        <w:jc w:val="both"/>
        <w:rPr>
          <w:rFonts w:ascii="Times New Roman" w:hAnsi="Times New Roman" w:cs="Times New Roman"/>
          <w:sz w:val="24"/>
          <w:szCs w:val="24"/>
        </w:rPr>
      </w:pP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r w:rsidRPr="00453840">
        <w:rPr>
          <w:rFonts w:ascii="Times New Roman" w:hAnsi="Times New Roman" w:cs="Times New Roman"/>
          <w:snapToGrid w:val="0"/>
          <w:color w:val="000000"/>
          <w:sz w:val="24"/>
          <w:szCs w:val="24"/>
        </w:rPr>
        <w:t xml:space="preserve">AB müktesebatına uyumun ileri düzeyde olduğu </w:t>
      </w:r>
      <w:r w:rsidRPr="00453840">
        <w:rPr>
          <w:rFonts w:ascii="Times New Roman" w:hAnsi="Times New Roman" w:cs="Times New Roman"/>
          <w:b/>
          <w:snapToGrid w:val="0"/>
          <w:color w:val="000000"/>
          <w:sz w:val="24"/>
          <w:szCs w:val="24"/>
        </w:rPr>
        <w:t>kamu iç mali kontrolü</w:t>
      </w:r>
      <w:r w:rsidRPr="00453840">
        <w:rPr>
          <w:rFonts w:ascii="Times New Roman" w:hAnsi="Times New Roman" w:cs="Times New Roman"/>
          <w:snapToGrid w:val="0"/>
          <w:color w:val="000000"/>
          <w:sz w:val="24"/>
          <w:szCs w:val="24"/>
        </w:rPr>
        <w:t xml:space="preserve"> (KİMK) konusunda sınırlı ilerleme kaydedilmiştir. Bütçe harcama birimleri, geçen yıl yayımlanan rehber doğrultusunda, mali yönetim ve kontrol merkezi uyumlaştırma birimine (MYK MUB), kamu iç kontrol standartlarına uyum eylem planlarını sunmaya başlamıştır. </w:t>
      </w: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r w:rsidRPr="00453840">
        <w:rPr>
          <w:rFonts w:ascii="Times New Roman" w:hAnsi="Times New Roman" w:cs="Times New Roman"/>
          <w:snapToGrid w:val="0"/>
          <w:color w:val="000000"/>
          <w:sz w:val="24"/>
          <w:szCs w:val="24"/>
        </w:rPr>
        <w:t xml:space="preserve">2002 kamu iç mali kontrol (KİMK) politika belgesinin ve ilgili eylem planının güncellenmesi gerekmektedir, bunu müteakip Kamu Mali Yönetim ve Kontrol (KMYK) Kanununda değişiklik yapılması gerekecektir. Bu belgelerde, yönetimsel hesap verebilirlik, kontrol, denetim ve teftiş görevlerinin tarif edilmesi ve iç denetim için daimi bir merkezi uyumlaştırma biriminin (İD-MUB) kurulması gibi konuların düzenlemesi gerekecektir. İD-MUB’nin yeri, kamu iç denetimi mesleğinin en uygun şartlar altında gelişebilmesini sağlamak açısından çok önemlidir. Maliye Bakanlığının reform sürecini yönlendirme rolünün daha fazla güçlendirilmesi gerekmektedir. </w:t>
      </w: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r w:rsidRPr="00453840">
        <w:rPr>
          <w:rFonts w:ascii="Times New Roman" w:hAnsi="Times New Roman" w:cs="Times New Roman"/>
          <w:b/>
          <w:snapToGrid w:val="0"/>
          <w:color w:val="000000"/>
          <w:sz w:val="24"/>
          <w:szCs w:val="24"/>
        </w:rPr>
        <w:t>Dış denetim</w:t>
      </w:r>
      <w:r w:rsidRPr="00453840">
        <w:rPr>
          <w:rFonts w:ascii="Times New Roman" w:hAnsi="Times New Roman" w:cs="Times New Roman"/>
          <w:snapToGrid w:val="0"/>
          <w:color w:val="000000"/>
          <w:sz w:val="24"/>
          <w:szCs w:val="24"/>
        </w:rPr>
        <w:t xml:space="preserve"> konusunda ilerleme kaydedilmemiştir. Sayıştay Kanunundaki değişiklik 2005 yılından bu yana TBMM’de beklemektedir. Bu kanun, sorumluluk alanı genişleyen kuruma hukuki ve yapısal zemin sağlayacak ve denetim uygulamalarını ilgili uluslararası standartlarla uyumlaştıracaktır. </w:t>
      </w: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r w:rsidRPr="00453840">
        <w:rPr>
          <w:rFonts w:ascii="Times New Roman" w:hAnsi="Times New Roman" w:cs="Times New Roman"/>
          <w:b/>
          <w:snapToGrid w:val="0"/>
          <w:color w:val="000000"/>
          <w:sz w:val="24"/>
          <w:szCs w:val="24"/>
        </w:rPr>
        <w:t>AB’nin mali çıkarlarının korunması</w:t>
      </w:r>
      <w:r w:rsidRPr="00453840">
        <w:rPr>
          <w:rFonts w:ascii="Times New Roman" w:hAnsi="Times New Roman" w:cs="Times New Roman"/>
          <w:snapToGrid w:val="0"/>
          <w:color w:val="000000"/>
          <w:sz w:val="24"/>
          <w:szCs w:val="24"/>
        </w:rPr>
        <w:t xml:space="preserve"> konusunda bazı ilerlemeler kaydedilmiştir. Şüpheli yolsuzluk vakalarının değerlendirilmesi ve soruşturulmasına ilişkin olarak, Avrupa Yolsuzlukla Mücadele Bürosu (OLAF) ve Başbakanlık Teftiş Kurulu (BTK) ve diğer ilgili kurumlar arasındaki operasyonel işbirliği iyi düzeydedir. Aralık 2009’de yayımlanan bir Başbakanlık Genelgesiyle BTK, OLAF ile işbirliğinden ve yolsuzlukla mücadelenin koordinasyonundan sorumlu daimi yapı (AFCOS) olarak resmen tayin edilmiştir. Şubat 2010’da saydamlığın artırılması ve yolsuzlukla mücadelenin güçlendirilmesi stratejisi kabul edilmiştir. Görevlerini yerine getirme ve bilgi verme bağlamında AFCOS’nin operasyonel bağımsızlığının sağlanmasına ve önleme, tespit ve takip konularında yatay olarak faaliyet gösterecek bir ağın kurulmasına yönelik daha fazla çaba gösterilmesine ihtiyaç vardır.</w:t>
      </w: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r w:rsidRPr="00453840">
        <w:rPr>
          <w:rFonts w:ascii="Times New Roman" w:hAnsi="Times New Roman" w:cs="Times New Roman"/>
          <w:snapToGrid w:val="0"/>
          <w:color w:val="000000"/>
          <w:sz w:val="24"/>
          <w:szCs w:val="24"/>
        </w:rPr>
        <w:t>Avrupa Topluluklarının Mali Çıkarlarının Korunmasına İlişkin Sözleşmesinin (PIF Konvansiyonu) ve Protokollerinin uygulanmasına ilişkin olarak gelişme kaydedilmemiştir. Sözleşmenin uygulanması Türk makamlarınca yeterli düzeyde izlenmemektedir. Bu alanda müktesebata uyum yönündeki hazırlıklar sınırlı düzeydedir.</w:t>
      </w: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r w:rsidRPr="00453840">
        <w:rPr>
          <w:rFonts w:ascii="Times New Roman" w:hAnsi="Times New Roman" w:cs="Times New Roman"/>
          <w:b/>
          <w:snapToGrid w:val="0"/>
          <w:color w:val="000000"/>
          <w:sz w:val="24"/>
          <w:szCs w:val="24"/>
        </w:rPr>
        <w:t>Avro’nun sahteciliğe karşı korunması</w:t>
      </w:r>
      <w:r w:rsidRPr="00453840">
        <w:rPr>
          <w:rFonts w:ascii="Times New Roman" w:hAnsi="Times New Roman" w:cs="Times New Roman"/>
          <w:snapToGrid w:val="0"/>
          <w:color w:val="000000"/>
          <w:sz w:val="24"/>
          <w:szCs w:val="24"/>
        </w:rPr>
        <w:t xml:space="preserve"> konusunda ilerleme kaydedilmemiştir. Fiili olarak ulusal analiz merkezi, ulusal madeni para analiz merkezi ve ulusal merkez ofisi şeklinde hizmet veren kurumlar, AB kurumları ile sürdürülebilir işbirliğini sağlamak üzere henüz resmi olarak görevlendirilmemiştir. Türk mevzuatında, sahte paraları tedavülden çekmeyen finansal kurumlara ve madeni avro’lara benzer madalyon ve hatıra paralara karşı yaptırımlara ilişkin hükümler yer almamaktadır. Bu alanda müktesebata uyum yönündeki hazırlıklar sınırlı düzeydedir.</w:t>
      </w: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p>
    <w:p w:rsidR="00F105FD" w:rsidRPr="00453840" w:rsidRDefault="00F105FD" w:rsidP="00F105FD">
      <w:pPr>
        <w:spacing w:after="0" w:line="240" w:lineRule="auto"/>
        <w:jc w:val="both"/>
        <w:rPr>
          <w:rFonts w:ascii="Times New Roman" w:hAnsi="Times New Roman" w:cs="Times New Roman"/>
          <w:i/>
          <w:snapToGrid w:val="0"/>
          <w:color w:val="000000"/>
          <w:sz w:val="24"/>
          <w:szCs w:val="24"/>
        </w:rPr>
      </w:pPr>
      <w:r w:rsidRPr="00453840">
        <w:rPr>
          <w:rFonts w:ascii="Times New Roman" w:hAnsi="Times New Roman" w:cs="Times New Roman"/>
          <w:i/>
          <w:snapToGrid w:val="0"/>
          <w:color w:val="000000"/>
          <w:sz w:val="24"/>
          <w:szCs w:val="24"/>
        </w:rPr>
        <w:t>Sonuç</w:t>
      </w: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r w:rsidRPr="00453840">
        <w:rPr>
          <w:rFonts w:ascii="Times New Roman" w:hAnsi="Times New Roman" w:cs="Times New Roman"/>
          <w:snapToGrid w:val="0"/>
          <w:color w:val="000000"/>
          <w:sz w:val="24"/>
          <w:szCs w:val="24"/>
        </w:rPr>
        <w:t xml:space="preserve">Uyumun zaten oldukça ileri bir düzeyde olduğu mali kontrol alanında sınırlı ilerleme kaydedilmiştir. KİMK politika belgesi ve eylem planının gözden geçirilmesi gerekmekle birlikte KMYK Kanununun uygulanmasına ilişkin mevzuat mevcuttur. Dış denetimi ilgili uluslararası standartlarla uyumlaştıracak olan Sayıştay Kanunundaki değişiklik henüz kabul edilmemiştir. Türkiye’deki AFCOS, henüz operasyonel bir ağa dönüşmemiştir. Avro’nun sahteciliğe karşı korunması konusunda Komisyon’la temaslarda bulunmak üzere daimi yapılara ihtiyaç vardır. </w:t>
      </w:r>
    </w:p>
    <w:p w:rsidR="00F105FD" w:rsidRPr="00453840" w:rsidRDefault="00F105FD" w:rsidP="00F105FD">
      <w:pPr>
        <w:spacing w:after="0" w:line="240" w:lineRule="auto"/>
        <w:jc w:val="both"/>
        <w:rPr>
          <w:rFonts w:ascii="Times New Roman" w:hAnsi="Times New Roman" w:cs="Times New Roman"/>
          <w:b/>
          <w:sz w:val="24"/>
          <w:szCs w:val="24"/>
        </w:rPr>
      </w:pPr>
    </w:p>
    <w:p w:rsidR="00F105FD" w:rsidRPr="00453840" w:rsidRDefault="00F105FD" w:rsidP="00F105FD">
      <w:pPr>
        <w:pStyle w:val="Heading2"/>
      </w:pPr>
      <w:bookmarkStart w:id="31" w:name="_Toc245562201"/>
      <w:r w:rsidRPr="00453840">
        <w:lastRenderedPageBreak/>
        <w:t>4.33. Fasıl 33: Mali ve Bütçesel Hükümler</w:t>
      </w:r>
      <w:bookmarkEnd w:id="31"/>
    </w:p>
    <w:p w:rsidR="00F105FD" w:rsidRPr="00453840" w:rsidRDefault="00F105FD" w:rsidP="00F105FD">
      <w:pPr>
        <w:spacing w:after="0" w:line="240" w:lineRule="auto"/>
        <w:jc w:val="both"/>
        <w:rPr>
          <w:rFonts w:ascii="Times New Roman" w:hAnsi="Times New Roman" w:cs="Times New Roman"/>
          <w:sz w:val="24"/>
          <w:szCs w:val="24"/>
        </w:rPr>
      </w:pP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r w:rsidRPr="00453840">
        <w:rPr>
          <w:rFonts w:ascii="Times New Roman" w:hAnsi="Times New Roman" w:cs="Times New Roman"/>
          <w:b/>
          <w:snapToGrid w:val="0"/>
          <w:color w:val="000000"/>
          <w:sz w:val="24"/>
          <w:szCs w:val="24"/>
        </w:rPr>
        <w:t>Geleneksel öz kaynaklar</w:t>
      </w:r>
      <w:r w:rsidRPr="00453840">
        <w:rPr>
          <w:rFonts w:ascii="Times New Roman" w:hAnsi="Times New Roman" w:cs="Times New Roman"/>
          <w:snapToGrid w:val="0"/>
          <w:color w:val="000000"/>
          <w:sz w:val="24"/>
          <w:szCs w:val="24"/>
        </w:rPr>
        <w:t xml:space="preserve"> konusunda özel bir gelişme kaydedilmemiştir. İlgili AB müktesebatına uyum çalışmaları, AB müktesebatıyla büyük ölçüde uyumlu olan gümrük mevzuatının da içinde olduğu bağlantılı müktesebat fasılları çerçevesinde sürdürülmektedir. Ancak, tam uyuma ve uygulamaya yönelik ilave çaba gösterilmesine ihtiyaç vardır.</w:t>
      </w: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r w:rsidRPr="00453840">
        <w:rPr>
          <w:rFonts w:ascii="Times New Roman" w:hAnsi="Times New Roman" w:cs="Times New Roman"/>
          <w:snapToGrid w:val="0"/>
          <w:color w:val="000000"/>
          <w:sz w:val="24"/>
          <w:szCs w:val="24"/>
        </w:rPr>
        <w:t>Ulusal bir KDV sistemi hâlihazırda mevcuttur. Bu sistemin</w:t>
      </w:r>
      <w:r w:rsidRPr="00453840">
        <w:rPr>
          <w:rFonts w:ascii="Times New Roman" w:hAnsi="Times New Roman" w:cs="Times New Roman"/>
          <w:b/>
          <w:snapToGrid w:val="0"/>
          <w:color w:val="000000"/>
          <w:sz w:val="24"/>
          <w:szCs w:val="24"/>
        </w:rPr>
        <w:t xml:space="preserve"> </w:t>
      </w:r>
      <w:r w:rsidRPr="00453840">
        <w:rPr>
          <w:rFonts w:ascii="Times New Roman" w:hAnsi="Times New Roman" w:cs="Times New Roman"/>
          <w:snapToGrid w:val="0"/>
          <w:color w:val="000000"/>
          <w:sz w:val="24"/>
          <w:szCs w:val="24"/>
        </w:rPr>
        <w:t>katılımla birlikte Türkiye’nin</w:t>
      </w:r>
      <w:r w:rsidRPr="00453840">
        <w:rPr>
          <w:rFonts w:ascii="Times New Roman" w:hAnsi="Times New Roman" w:cs="Times New Roman"/>
          <w:b/>
          <w:snapToGrid w:val="0"/>
          <w:color w:val="000000"/>
          <w:sz w:val="24"/>
          <w:szCs w:val="24"/>
        </w:rPr>
        <w:t xml:space="preserve"> </w:t>
      </w:r>
      <w:r w:rsidRPr="00453840">
        <w:rPr>
          <w:rFonts w:ascii="Times New Roman" w:hAnsi="Times New Roman" w:cs="Times New Roman"/>
          <w:snapToGrid w:val="0"/>
          <w:color w:val="000000"/>
          <w:sz w:val="24"/>
          <w:szCs w:val="24"/>
        </w:rPr>
        <w:t xml:space="preserve">AB KDV öz kaynaklar sistemine uygun şekilde katkı sağlamasına imkan vermek üzere uygunluğunun daha fazla değerlendirilmesi gerekmektedir. </w:t>
      </w:r>
      <w:r w:rsidRPr="00453840">
        <w:rPr>
          <w:rFonts w:ascii="Times New Roman" w:hAnsi="Times New Roman" w:cs="Times New Roman"/>
          <w:b/>
          <w:snapToGrid w:val="0"/>
          <w:color w:val="000000"/>
          <w:sz w:val="24"/>
          <w:szCs w:val="24"/>
        </w:rPr>
        <w:t>Gayri Safi Milli Hasıla (GSMH) gelir kaynağı</w:t>
      </w:r>
      <w:r w:rsidRPr="00453840">
        <w:rPr>
          <w:rFonts w:ascii="Times New Roman" w:hAnsi="Times New Roman" w:cs="Times New Roman"/>
          <w:snapToGrid w:val="0"/>
          <w:color w:val="000000"/>
          <w:sz w:val="24"/>
          <w:szCs w:val="24"/>
        </w:rPr>
        <w:t xml:space="preserve"> konusunda, Türk mali ve istatistikî verileri Avrupa Hesap Sistemiyle (ESA 95) daha fazla uyumlaştırılmıştır. GMG kaynağının uygun şekilde hesaplanması için, ESA 95 standartlarının tam olarak uygulanması yönünde daha fazla ilerleme kaydedilmesi gerekmektedir.</w:t>
      </w: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r w:rsidRPr="00453840">
        <w:rPr>
          <w:rFonts w:ascii="Times New Roman" w:hAnsi="Times New Roman" w:cs="Times New Roman"/>
          <w:snapToGrid w:val="0"/>
          <w:color w:val="000000"/>
          <w:sz w:val="24"/>
          <w:szCs w:val="24"/>
        </w:rPr>
        <w:t xml:space="preserve">Öz kaynaklar sisteminin uygulanmasına ilişkin </w:t>
      </w:r>
      <w:r w:rsidRPr="00453840">
        <w:rPr>
          <w:rFonts w:ascii="Times New Roman" w:hAnsi="Times New Roman" w:cs="Times New Roman"/>
          <w:b/>
          <w:snapToGrid w:val="0"/>
          <w:color w:val="000000"/>
          <w:sz w:val="24"/>
          <w:szCs w:val="24"/>
        </w:rPr>
        <w:t>idari kapasite</w:t>
      </w:r>
      <w:r w:rsidRPr="00453840">
        <w:rPr>
          <w:rFonts w:ascii="Times New Roman" w:hAnsi="Times New Roman" w:cs="Times New Roman"/>
          <w:snapToGrid w:val="0"/>
          <w:color w:val="000000"/>
          <w:sz w:val="24"/>
          <w:szCs w:val="24"/>
        </w:rPr>
        <w:t xml:space="preserve"> ve altyapı konusunda ilerleme kaydedilmemiştir. Türkiye’nin, öz kaynakların doğru tahsilâtına, izlenmesine, ödenmesine, kontrolüne ve AB’ye bilgi verilmesine ilişkin koordinasyon yapılarını ve uygulama kurallarını oluşturulması gerekecektir.</w:t>
      </w: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p>
    <w:p w:rsidR="00F105FD" w:rsidRPr="00453840" w:rsidRDefault="00F105FD" w:rsidP="00F105FD">
      <w:pPr>
        <w:spacing w:after="0" w:line="240" w:lineRule="auto"/>
        <w:jc w:val="both"/>
        <w:rPr>
          <w:rFonts w:ascii="Times New Roman" w:hAnsi="Times New Roman" w:cs="Times New Roman"/>
          <w:i/>
          <w:snapToGrid w:val="0"/>
          <w:color w:val="000000"/>
          <w:sz w:val="24"/>
          <w:szCs w:val="24"/>
        </w:rPr>
      </w:pPr>
      <w:r w:rsidRPr="00453840">
        <w:rPr>
          <w:rFonts w:ascii="Times New Roman" w:hAnsi="Times New Roman" w:cs="Times New Roman"/>
          <w:i/>
          <w:snapToGrid w:val="0"/>
          <w:color w:val="000000"/>
          <w:sz w:val="24"/>
          <w:szCs w:val="24"/>
        </w:rPr>
        <w:t>Sonuç</w:t>
      </w: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r w:rsidRPr="00453840">
        <w:rPr>
          <w:rFonts w:ascii="Times New Roman" w:hAnsi="Times New Roman" w:cs="Times New Roman"/>
          <w:snapToGrid w:val="0"/>
          <w:color w:val="000000"/>
          <w:sz w:val="24"/>
          <w:szCs w:val="24"/>
        </w:rPr>
        <w:t>Bu fasılda sınırlı ilerleme kaydedilmiştir. Türkiye’nin temel ilkeler ve kurumlar itibarıyla bu alandaki müktesebata uyumu ileri düzeydedir. Önümüzdeki dönemde etkin koordinasyon yapılarının, idari kapasitenin ve uygulama kurallarının geliştirilmesi gerekmektedir. Öz kaynaklara ilişkin AB müktesebatı konusundaki hazırlık durumu erken aşamadadır.</w:t>
      </w:r>
    </w:p>
    <w:p w:rsidR="00F105FD" w:rsidRPr="00453840" w:rsidRDefault="00F105FD" w:rsidP="00F105FD">
      <w:pPr>
        <w:spacing w:after="0" w:line="240" w:lineRule="auto"/>
        <w:jc w:val="both"/>
        <w:rPr>
          <w:rFonts w:ascii="Times New Roman" w:hAnsi="Times New Roman" w:cs="Times New Roman"/>
          <w:snapToGrid w:val="0"/>
          <w:color w:val="000000"/>
          <w:sz w:val="24"/>
          <w:szCs w:val="24"/>
        </w:rPr>
      </w:pPr>
    </w:p>
    <w:p w:rsidR="00F105FD" w:rsidRPr="0014319C" w:rsidRDefault="00F105FD" w:rsidP="00F105FD">
      <w:pPr>
        <w:spacing w:line="240" w:lineRule="auto"/>
        <w:jc w:val="both"/>
        <w:rPr>
          <w:rFonts w:ascii="Times New Roman" w:hAnsi="Times New Roman" w:cs="Times New Roman"/>
          <w:sz w:val="24"/>
          <w:szCs w:val="24"/>
        </w:rPr>
      </w:pPr>
    </w:p>
    <w:p w:rsidR="00F105FD" w:rsidRPr="0014319C" w:rsidRDefault="00F105FD" w:rsidP="00F105FD">
      <w:pPr>
        <w:spacing w:line="240" w:lineRule="auto"/>
        <w:jc w:val="both"/>
        <w:rPr>
          <w:rFonts w:ascii="Times New Roman" w:hAnsi="Times New Roman" w:cs="Times New Roman"/>
          <w:sz w:val="24"/>
          <w:szCs w:val="24"/>
        </w:rPr>
      </w:pPr>
    </w:p>
    <w:p w:rsidR="00174098" w:rsidRDefault="00174098" w:rsidP="00174098">
      <w:pPr>
        <w:pStyle w:val="Default"/>
        <w:jc w:val="both"/>
        <w:rPr>
          <w:color w:val="auto"/>
        </w:rPr>
      </w:pPr>
    </w:p>
    <w:sectPr w:rsidR="00174098" w:rsidSect="002742C3">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A8D" w:rsidRDefault="00330A8D" w:rsidP="00D65971">
      <w:pPr>
        <w:spacing w:after="0" w:line="240" w:lineRule="auto"/>
      </w:pPr>
      <w:r>
        <w:separator/>
      </w:r>
    </w:p>
  </w:endnote>
  <w:endnote w:type="continuationSeparator" w:id="0">
    <w:p w:rsidR="00330A8D" w:rsidRDefault="00330A8D" w:rsidP="00D65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imes New Roman">
    <w:altName w:val="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5361"/>
      <w:docPartObj>
        <w:docPartGallery w:val="Page Numbers (Bottom of Page)"/>
        <w:docPartUnique/>
      </w:docPartObj>
    </w:sdtPr>
    <w:sdtContent>
      <w:p w:rsidR="00F105FD" w:rsidRDefault="000E3571">
        <w:pPr>
          <w:pStyle w:val="Footer"/>
          <w:jc w:val="center"/>
        </w:pPr>
        <w:fldSimple w:instr=" PAGE   \* MERGEFORMAT ">
          <w:r w:rsidR="00C36ED8">
            <w:rPr>
              <w:noProof/>
            </w:rPr>
            <w:t>41</w:t>
          </w:r>
        </w:fldSimple>
      </w:p>
    </w:sdtContent>
  </w:sdt>
  <w:p w:rsidR="00F105FD" w:rsidRDefault="00F105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A8D" w:rsidRDefault="00330A8D" w:rsidP="00D65971">
      <w:pPr>
        <w:spacing w:after="0" w:line="240" w:lineRule="auto"/>
      </w:pPr>
      <w:r>
        <w:separator/>
      </w:r>
    </w:p>
  </w:footnote>
  <w:footnote w:type="continuationSeparator" w:id="0">
    <w:p w:rsidR="00330A8D" w:rsidRDefault="00330A8D" w:rsidP="00D65971">
      <w:pPr>
        <w:spacing w:after="0" w:line="240" w:lineRule="auto"/>
      </w:pPr>
      <w:r>
        <w:continuationSeparator/>
      </w:r>
    </w:p>
  </w:footnote>
  <w:footnote w:id="1">
    <w:p w:rsidR="00F105FD" w:rsidRPr="00AC4B9E" w:rsidRDefault="00F105FD" w:rsidP="00D65971">
      <w:pPr>
        <w:pStyle w:val="FootnoteText"/>
        <w:rPr>
          <w:rFonts w:ascii="Times New Roman" w:hAnsi="Times New Roman" w:cs="Times New Roman"/>
        </w:rPr>
      </w:pPr>
      <w:r w:rsidRPr="00AC4B9E">
        <w:rPr>
          <w:rStyle w:val="FootnoteReference"/>
          <w:rFonts w:ascii="Times New Roman" w:hAnsi="Times New Roman" w:cs="Times New Roman"/>
        </w:rPr>
        <w:footnoteRef/>
      </w:r>
      <w:r w:rsidRPr="00AC4B9E">
        <w:rPr>
          <w:rFonts w:ascii="Times New Roman" w:hAnsi="Times New Roman" w:cs="Times New Roman"/>
        </w:rPr>
        <w:t xml:space="preserve"> Türkiye Raportörü Bayan Oomen-Ruijten</w:t>
      </w:r>
      <w:r>
        <w:rPr>
          <w:rFonts w:ascii="Times New Roman" w:hAnsi="Times New Roman" w:cs="Times New Roman"/>
        </w:rPr>
        <w:t>’dir.</w:t>
      </w:r>
      <w:r w:rsidRPr="00AC4B9E">
        <w:rPr>
          <w:rFonts w:ascii="Times New Roman" w:hAnsi="Times New Roman" w:cs="Times New Roman"/>
        </w:rPr>
        <w:t xml:space="preserve">  </w:t>
      </w:r>
    </w:p>
  </w:footnote>
  <w:footnote w:id="2">
    <w:p w:rsidR="00F105FD" w:rsidRDefault="00F105FD" w:rsidP="00D65971">
      <w:pPr>
        <w:pStyle w:val="FootnoteText"/>
        <w:rPr>
          <w:rFonts w:ascii="Times New Roman" w:hAnsi="Times New Roman" w:cs="Times New Roman"/>
        </w:rPr>
      </w:pPr>
      <w:r w:rsidRPr="00AC4B9E">
        <w:rPr>
          <w:rStyle w:val="FootnoteReference"/>
          <w:rFonts w:ascii="Times New Roman" w:hAnsi="Times New Roman" w:cs="Times New Roman"/>
        </w:rPr>
        <w:footnoteRef/>
      </w:r>
      <w:r w:rsidRPr="00AC4B9E">
        <w:rPr>
          <w:rFonts w:ascii="Times New Roman" w:hAnsi="Times New Roman" w:cs="Times New Roman"/>
        </w:rPr>
        <w:t xml:space="preserve"> Genişleme </w:t>
      </w:r>
      <w:r>
        <w:rPr>
          <w:rFonts w:ascii="Times New Roman" w:hAnsi="Times New Roman" w:cs="Times New Roman"/>
        </w:rPr>
        <w:t>S</w:t>
      </w:r>
      <w:r w:rsidRPr="00AC4B9E">
        <w:rPr>
          <w:rFonts w:ascii="Times New Roman" w:hAnsi="Times New Roman" w:cs="Times New Roman"/>
        </w:rPr>
        <w:t xml:space="preserve">tratejisi ve </w:t>
      </w:r>
      <w:r>
        <w:rPr>
          <w:rFonts w:ascii="Times New Roman" w:hAnsi="Times New Roman" w:cs="Times New Roman"/>
        </w:rPr>
        <w:t>B</w:t>
      </w:r>
      <w:r w:rsidRPr="00AC4B9E">
        <w:rPr>
          <w:rFonts w:ascii="Times New Roman" w:hAnsi="Times New Roman" w:cs="Times New Roman"/>
        </w:rPr>
        <w:t xml:space="preserve">aşlıca </w:t>
      </w:r>
      <w:r>
        <w:rPr>
          <w:rFonts w:ascii="Times New Roman" w:hAnsi="Times New Roman" w:cs="Times New Roman"/>
        </w:rPr>
        <w:t>Z</w:t>
      </w:r>
      <w:r w:rsidRPr="00AC4B9E">
        <w:rPr>
          <w:rFonts w:ascii="Times New Roman" w:hAnsi="Times New Roman" w:cs="Times New Roman"/>
        </w:rPr>
        <w:t>orluklar</w:t>
      </w:r>
      <w:r>
        <w:rPr>
          <w:rFonts w:ascii="Times New Roman" w:hAnsi="Times New Roman" w:cs="Times New Roman"/>
        </w:rPr>
        <w:t xml:space="preserve"> 2010</w:t>
      </w:r>
      <w:r w:rsidRPr="00AC4B9E">
        <w:rPr>
          <w:rFonts w:ascii="Times New Roman" w:hAnsi="Times New Roman" w:cs="Times New Roman"/>
        </w:rPr>
        <w:t>.</w:t>
      </w:r>
      <w:r>
        <w:rPr>
          <w:rFonts w:ascii="Times New Roman" w:hAnsi="Times New Roman" w:cs="Times New Roman"/>
        </w:rPr>
        <w:t>COM (2010) 660, 9.11.2010</w:t>
      </w:r>
    </w:p>
    <w:p w:rsidR="00F105FD" w:rsidRDefault="00F105FD" w:rsidP="00D65971">
      <w:pPr>
        <w:pStyle w:val="FootnoteText"/>
        <w:rPr>
          <w:rFonts w:ascii="Times New Roman" w:hAnsi="Times New Roman" w:cs="Times New Roman"/>
        </w:rPr>
      </w:pPr>
    </w:p>
    <w:p w:rsidR="00F105FD" w:rsidRDefault="00F105FD" w:rsidP="00D65971">
      <w:pPr>
        <w:pStyle w:val="FootnoteText"/>
        <w:rPr>
          <w:rFonts w:ascii="Times New Roman" w:hAnsi="Times New Roman" w:cs="Times New Roman"/>
        </w:rPr>
      </w:pPr>
    </w:p>
    <w:p w:rsidR="00F105FD" w:rsidRDefault="00F105FD" w:rsidP="00D65971">
      <w:pPr>
        <w:pStyle w:val="FootnoteText"/>
        <w:rPr>
          <w:rFonts w:ascii="Times New Roman" w:hAnsi="Times New Roman" w:cs="Times New Roman"/>
        </w:rPr>
      </w:pPr>
    </w:p>
    <w:p w:rsidR="00F105FD" w:rsidRDefault="00F105FD" w:rsidP="00D65971">
      <w:pPr>
        <w:pStyle w:val="FootnoteText"/>
      </w:pPr>
    </w:p>
  </w:footnote>
  <w:footnote w:id="3">
    <w:p w:rsidR="00F105FD" w:rsidRPr="00FB4E16" w:rsidRDefault="00F105FD" w:rsidP="00E0522A">
      <w:pPr>
        <w:pStyle w:val="FootnoteText"/>
        <w:jc w:val="both"/>
        <w:rPr>
          <w:rFonts w:ascii="Times New Roman" w:hAnsi="Times New Roman" w:cs="Times New Roman"/>
        </w:rPr>
      </w:pPr>
      <w:r w:rsidRPr="00FB4E16">
        <w:rPr>
          <w:rStyle w:val="FootnoteReference"/>
          <w:rFonts w:ascii="Times New Roman" w:hAnsi="Times New Roman" w:cs="Times New Roman"/>
        </w:rPr>
        <w:footnoteRef/>
      </w:r>
      <w:r w:rsidRPr="00FB4E16">
        <w:rPr>
          <w:rFonts w:ascii="Times New Roman" w:hAnsi="Times New Roman" w:cs="Times New Roman"/>
        </w:rPr>
        <w:t xml:space="preserve"> Bu karar, Türkiye’nin Kıbrıs Cumhuriyeti’ne ilişkin kısıtlamaları ile ilgili sekiz fasılda müzakerelerin açılmayacağını ve Türkiye’nin Ortaklık Antlaşması’na Ek Protokolü tam olarak uygulaması Komisyon tarafından teyit edilinceye kadar hiçbir faslın geçici olarak kapatılmayacağını düzenlemektedir.  </w:t>
      </w:r>
    </w:p>
  </w:footnote>
  <w:footnote w:id="4">
    <w:p w:rsidR="00F105FD" w:rsidRPr="00DC3BDE" w:rsidRDefault="00F105FD" w:rsidP="00011E52">
      <w:pPr>
        <w:pStyle w:val="FootnoteText"/>
        <w:rPr>
          <w:rFonts w:ascii="Times New Roman" w:hAnsi="Times New Roman"/>
        </w:rPr>
      </w:pPr>
      <w:r w:rsidRPr="00DC3BDE">
        <w:rPr>
          <w:rStyle w:val="FootnoteReference"/>
          <w:rFonts w:ascii="Times New Roman" w:hAnsi="Times New Roman"/>
        </w:rPr>
        <w:footnoteRef/>
      </w:r>
      <w:r w:rsidRPr="00DC3BDE">
        <w:rPr>
          <w:rFonts w:ascii="Times New Roman" w:hAnsi="Times New Roman"/>
        </w:rPr>
        <w:t xml:space="preserve"> Davalılar Kasım 2005’te Türkiye’nin Güney</w:t>
      </w:r>
      <w:r>
        <w:rPr>
          <w:rFonts w:ascii="Times New Roman" w:hAnsi="Times New Roman"/>
        </w:rPr>
        <w:t>d</w:t>
      </w:r>
      <w:r w:rsidRPr="00DC3BDE">
        <w:rPr>
          <w:rFonts w:ascii="Times New Roman" w:hAnsi="Times New Roman"/>
        </w:rPr>
        <w:t>oğu bölgesindeki Şemdinli kasabasında bir kişi</w:t>
      </w:r>
      <w:r>
        <w:rPr>
          <w:rFonts w:ascii="Times New Roman" w:hAnsi="Times New Roman"/>
        </w:rPr>
        <w:t xml:space="preserve">nin ölümü </w:t>
      </w:r>
      <w:r w:rsidRPr="00DC3BDE">
        <w:rPr>
          <w:rFonts w:ascii="Times New Roman" w:hAnsi="Times New Roman"/>
        </w:rPr>
        <w:t>ve diğerlerini</w:t>
      </w:r>
      <w:r>
        <w:rPr>
          <w:rFonts w:ascii="Times New Roman" w:hAnsi="Times New Roman"/>
        </w:rPr>
        <w:t xml:space="preserve">n yaralanmasıyla sonuçlanan </w:t>
      </w:r>
      <w:r w:rsidRPr="00DC3BDE">
        <w:rPr>
          <w:rFonts w:ascii="Times New Roman" w:hAnsi="Times New Roman"/>
        </w:rPr>
        <w:t xml:space="preserve">bombalama </w:t>
      </w:r>
      <w:r>
        <w:rPr>
          <w:rFonts w:ascii="Times New Roman" w:hAnsi="Times New Roman"/>
        </w:rPr>
        <w:t xml:space="preserve">eylemiyle </w:t>
      </w:r>
      <w:r w:rsidRPr="00DC3BDE">
        <w:rPr>
          <w:rFonts w:ascii="Times New Roman" w:hAnsi="Times New Roman"/>
        </w:rPr>
        <w:t xml:space="preserve">suçlanmaktadır.  </w:t>
      </w:r>
    </w:p>
  </w:footnote>
  <w:footnote w:id="5">
    <w:p w:rsidR="00F105FD" w:rsidRPr="008122C8" w:rsidRDefault="00F105FD">
      <w:pPr>
        <w:pStyle w:val="FootnoteText"/>
      </w:pPr>
      <w:r>
        <w:rPr>
          <w:rStyle w:val="FootnoteReference"/>
        </w:rPr>
        <w:footnoteRef/>
      </w:r>
      <w:r>
        <w:t xml:space="preserve"> </w:t>
      </w:r>
      <w:r w:rsidRPr="00E0187C">
        <w:rPr>
          <w:rFonts w:ascii="Times New Roman" w:hAnsi="Times New Roman" w:cs="Times New Roman"/>
        </w:rPr>
        <w:t>Adalet Bakanlığı tarafından hazırlanan Hakimler ve Savcılar Yüksek Kurulu Kanun taslağı, Bakanın bu kararlarının yargısal denetime tabi olmasını öngörmektedir.</w:t>
      </w:r>
    </w:p>
  </w:footnote>
  <w:footnote w:id="6">
    <w:p w:rsidR="00F105FD" w:rsidRPr="009732AD" w:rsidRDefault="00F105FD" w:rsidP="00D125BD">
      <w:pPr>
        <w:pStyle w:val="Default"/>
        <w:rPr>
          <w:sz w:val="20"/>
          <w:szCs w:val="20"/>
        </w:rPr>
      </w:pPr>
      <w:r w:rsidRPr="009732AD">
        <w:rPr>
          <w:rStyle w:val="FootnoteReference"/>
          <w:sz w:val="20"/>
          <w:szCs w:val="20"/>
        </w:rPr>
        <w:footnoteRef/>
      </w:r>
      <w:r w:rsidRPr="009732AD">
        <w:rPr>
          <w:sz w:val="20"/>
          <w:szCs w:val="20"/>
        </w:rPr>
        <w:t xml:space="preserve"> Bu davaya bakan sivil savcı 2006 yılında </w:t>
      </w:r>
      <w:r>
        <w:rPr>
          <w:sz w:val="20"/>
          <w:szCs w:val="20"/>
        </w:rPr>
        <w:t xml:space="preserve">iddianamesini yayınlamıştır. İddianamede </w:t>
      </w:r>
      <w:r w:rsidRPr="009732AD">
        <w:rPr>
          <w:sz w:val="20"/>
          <w:szCs w:val="20"/>
        </w:rPr>
        <w:t>yüksek rütbeli komutanlar</w:t>
      </w:r>
      <w:r>
        <w:rPr>
          <w:sz w:val="20"/>
          <w:szCs w:val="20"/>
        </w:rPr>
        <w:t>a yönelik suçlamalar yeralmıştır.</w:t>
      </w:r>
      <w:r w:rsidRPr="009732AD">
        <w:rPr>
          <w:sz w:val="20"/>
          <w:szCs w:val="20"/>
        </w:rPr>
        <w:t xml:space="preserve"> Genel Kurmay iddianamey</w:t>
      </w:r>
      <w:r>
        <w:rPr>
          <w:sz w:val="20"/>
          <w:szCs w:val="20"/>
        </w:rPr>
        <w:t>i eleştirmiş</w:t>
      </w:r>
      <w:r w:rsidRPr="009732AD">
        <w:rPr>
          <w:sz w:val="20"/>
          <w:szCs w:val="20"/>
        </w:rPr>
        <w:t xml:space="preserve"> ve </w:t>
      </w:r>
      <w:r>
        <w:rPr>
          <w:sz w:val="20"/>
          <w:szCs w:val="20"/>
        </w:rPr>
        <w:t xml:space="preserve">anayasal sorumluluk taşıyan </w:t>
      </w:r>
      <w:r w:rsidRPr="009732AD">
        <w:rPr>
          <w:sz w:val="20"/>
          <w:szCs w:val="20"/>
        </w:rPr>
        <w:t xml:space="preserve">yetkilileri </w:t>
      </w:r>
      <w:r>
        <w:rPr>
          <w:sz w:val="20"/>
          <w:szCs w:val="20"/>
        </w:rPr>
        <w:t xml:space="preserve">harekete geçmeye </w:t>
      </w:r>
      <w:r w:rsidRPr="009732AD">
        <w:rPr>
          <w:sz w:val="20"/>
          <w:szCs w:val="20"/>
        </w:rPr>
        <w:t>çağır</w:t>
      </w:r>
      <w:r>
        <w:rPr>
          <w:sz w:val="20"/>
          <w:szCs w:val="20"/>
        </w:rPr>
        <w:t>mıştır</w:t>
      </w:r>
      <w:r w:rsidRPr="009732AD">
        <w:rPr>
          <w:sz w:val="20"/>
          <w:szCs w:val="20"/>
        </w:rPr>
        <w:t>. HSYK, Nisan 2006’da görevden al</w:t>
      </w:r>
      <w:r>
        <w:rPr>
          <w:sz w:val="20"/>
          <w:szCs w:val="20"/>
        </w:rPr>
        <w:t>ma kararını vermiştir</w:t>
      </w:r>
      <w:r w:rsidRPr="009732AD">
        <w:rPr>
          <w:sz w:val="20"/>
          <w:szCs w:val="20"/>
        </w:rPr>
        <w:t xml:space="preserve">.  </w:t>
      </w:r>
    </w:p>
    <w:p w:rsidR="00F105FD" w:rsidRDefault="00F105FD" w:rsidP="00D125BD">
      <w:pPr>
        <w:pStyle w:val="FootnoteText"/>
      </w:pPr>
    </w:p>
  </w:footnote>
  <w:footnote w:id="7">
    <w:p w:rsidR="00F105FD" w:rsidRDefault="00F105FD" w:rsidP="00C54279">
      <w:r>
        <w:rPr>
          <w:rStyle w:val="FootnoteReference"/>
        </w:rPr>
        <w:footnoteRef/>
      </w:r>
      <w:r>
        <w:t xml:space="preserve"> </w:t>
      </w:r>
      <w:r w:rsidRPr="00E0187C">
        <w:rPr>
          <w:rFonts w:ascii="Times New Roman" w:hAnsi="Times New Roman" w:cs="Times New Roman"/>
          <w:sz w:val="20"/>
          <w:szCs w:val="20"/>
        </w:rPr>
        <w:t>2668/07, 6102/08, 30079/08,</w:t>
      </w:r>
      <w:r>
        <w:rPr>
          <w:rFonts w:ascii="Times New Roman" w:hAnsi="Times New Roman" w:cs="Times New Roman"/>
          <w:sz w:val="20"/>
          <w:szCs w:val="20"/>
        </w:rPr>
        <w:t xml:space="preserve"> </w:t>
      </w:r>
      <w:r w:rsidRPr="00E0187C">
        <w:rPr>
          <w:rFonts w:ascii="Times New Roman" w:hAnsi="Times New Roman" w:cs="Times New Roman"/>
          <w:sz w:val="20"/>
          <w:szCs w:val="20"/>
        </w:rPr>
        <w:t>7072/09 ve 7124/09 sayılı başvurular</w:t>
      </w:r>
      <w:r>
        <w:rPr>
          <w:rFonts w:ascii="Times New Roman" w:hAnsi="Times New Roman" w:cs="Times New Roman"/>
          <w:sz w:val="20"/>
          <w:szCs w:val="20"/>
        </w:rPr>
        <w:t>.</w:t>
      </w:r>
    </w:p>
  </w:footnote>
  <w:footnote w:id="8">
    <w:p w:rsidR="00F105FD" w:rsidRDefault="00F105FD" w:rsidP="00E026FC">
      <w:pPr>
        <w:pStyle w:val="FootnoteText"/>
      </w:pPr>
      <w:r>
        <w:rPr>
          <w:rStyle w:val="FootnoteReference"/>
        </w:rPr>
        <w:footnoteRef/>
      </w:r>
      <w:r>
        <w:t xml:space="preserve"> </w:t>
      </w:r>
      <w:r w:rsidRPr="000C2C81">
        <w:rPr>
          <w:rFonts w:ascii="Times New Roman" w:eastAsia="Calibri" w:hAnsi="Times New Roman" w:cs="Times New Roman"/>
        </w:rPr>
        <w:t>Bakanlar Komitesi Başbaka</w:t>
      </w:r>
      <w:r>
        <w:rPr>
          <w:rFonts w:ascii="Times New Roman" w:eastAsia="Calibri" w:hAnsi="Times New Roman" w:cs="Times New Roman"/>
        </w:rPr>
        <w:t>n Yardımcısı ve dört Bakandan (A</w:t>
      </w:r>
      <w:r w:rsidRPr="000C2C81">
        <w:rPr>
          <w:rFonts w:ascii="Times New Roman" w:eastAsia="Calibri" w:hAnsi="Times New Roman" w:cs="Times New Roman"/>
        </w:rPr>
        <w:t>dalet Bakanı, İçişleri Bakanı, Maliye Bakanı, Çalışma ve Sosyal Güvenlik Bakanı) oluşmaktadır.</w:t>
      </w:r>
    </w:p>
  </w:footnote>
  <w:footnote w:id="9">
    <w:p w:rsidR="00F105FD" w:rsidRDefault="00F105FD">
      <w:pPr>
        <w:pStyle w:val="FootnoteText"/>
      </w:pPr>
      <w:r>
        <w:rPr>
          <w:rStyle w:val="FootnoteReference"/>
        </w:rPr>
        <w:footnoteRef/>
      </w:r>
      <w:r>
        <w:t xml:space="preserve"> </w:t>
      </w:r>
      <w:r w:rsidRPr="000C2C81">
        <w:rPr>
          <w:rFonts w:ascii="Times New Roman" w:eastAsia="Calibri" w:hAnsi="Times New Roman" w:cs="Times New Roman"/>
        </w:rPr>
        <w:t>4,7 ve 12. Protokoller.</w:t>
      </w:r>
    </w:p>
  </w:footnote>
  <w:footnote w:id="10">
    <w:p w:rsidR="00F105FD" w:rsidRDefault="00F105FD" w:rsidP="000C2C81">
      <w:pPr>
        <w:pStyle w:val="FootnoteText"/>
        <w:jc w:val="both"/>
      </w:pPr>
      <w:r>
        <w:rPr>
          <w:rStyle w:val="FootnoteReference"/>
        </w:rPr>
        <w:footnoteRef/>
      </w:r>
      <w:r>
        <w:t xml:space="preserve"> </w:t>
      </w:r>
      <w:r w:rsidRPr="000C2C81">
        <w:rPr>
          <w:rFonts w:ascii="Times New Roman" w:eastAsia="Calibri" w:hAnsi="Times New Roman" w:cs="Times New Roman"/>
        </w:rPr>
        <w:t xml:space="preserve">Hulki Güneş, Göçmen ve Söylemez kararlarının uygulanmaması davalıların </w:t>
      </w:r>
      <w:r>
        <w:rPr>
          <w:rFonts w:ascii="Times New Roman" w:eastAsia="Calibri" w:hAnsi="Times New Roman" w:cs="Times New Roman"/>
        </w:rPr>
        <w:t xml:space="preserve">normal kanun yolu </w:t>
      </w:r>
      <w:r w:rsidRPr="000C2C81">
        <w:rPr>
          <w:rFonts w:ascii="Times New Roman" w:eastAsia="Calibri" w:hAnsi="Times New Roman" w:cs="Times New Roman"/>
        </w:rPr>
        <w:t>olmaksızın yıllarca</w:t>
      </w:r>
      <w:r>
        <w:rPr>
          <w:rFonts w:ascii="Times New Roman" w:eastAsia="Calibri" w:hAnsi="Times New Roman" w:cs="Times New Roman"/>
        </w:rPr>
        <w:t xml:space="preserve"> </w:t>
      </w:r>
      <w:r w:rsidRPr="000C2C81">
        <w:rPr>
          <w:rFonts w:ascii="Times New Roman" w:eastAsia="Calibri" w:hAnsi="Times New Roman" w:cs="Times New Roman"/>
        </w:rPr>
        <w:t>özgürlüklerinden mahrum kalmalarına neden olmuştur. Bu duruma çare bulunması için yasal değişiklikler gerekmektedir. Buna ek olarak, Türkiye vicdani retçilerin tekrar tekrar kovuşturulması ve mahkûm edilmesini önleyici yasal düzenlemeleri kabul etmemiştir. Güvenlik güçlerinin faaliyetlerinin kontrolü, kötü muameleye karşı etkin önlemler alınması, ifade özgürlüğüne getirilen kısıtlamalar ve d</w:t>
      </w:r>
      <w:r>
        <w:rPr>
          <w:rFonts w:ascii="Times New Roman" w:eastAsia="Calibri" w:hAnsi="Times New Roman" w:cs="Times New Roman"/>
        </w:rPr>
        <w:t xml:space="preserve">uruşma öncesi uzun gözaltı </w:t>
      </w:r>
      <w:r w:rsidRPr="000C2C81">
        <w:rPr>
          <w:rFonts w:ascii="Times New Roman" w:eastAsia="Calibri" w:hAnsi="Times New Roman" w:cs="Times New Roman"/>
        </w:rPr>
        <w:t>süresi Türkiye’nin yasal düzenlemeler yapması gereken diğer konulardır.</w:t>
      </w:r>
    </w:p>
  </w:footnote>
  <w:footnote w:id="11">
    <w:p w:rsidR="00F105FD" w:rsidRDefault="00F105FD" w:rsidP="000C2C81">
      <w:pPr>
        <w:pStyle w:val="FootnoteText"/>
        <w:jc w:val="both"/>
      </w:pPr>
      <w:r>
        <w:rPr>
          <w:rStyle w:val="FootnoteReference"/>
        </w:rPr>
        <w:footnoteRef/>
      </w:r>
      <w:r>
        <w:t xml:space="preserve"> </w:t>
      </w:r>
      <w:r w:rsidRPr="000C2C81">
        <w:rPr>
          <w:rFonts w:ascii="Times New Roman" w:eastAsia="Calibri" w:hAnsi="Times New Roman" w:cs="Times New Roman"/>
        </w:rPr>
        <w:t xml:space="preserve">İstanbul Protokolü: </w:t>
      </w:r>
      <w:r>
        <w:rPr>
          <w:rFonts w:ascii="Times New Roman" w:eastAsia="Calibri" w:hAnsi="Times New Roman" w:cs="Times New Roman"/>
        </w:rPr>
        <w:t xml:space="preserve">BM İnsan Hakları Komiserine sunulan, </w:t>
      </w:r>
      <w:r w:rsidRPr="000C2C81">
        <w:rPr>
          <w:rFonts w:ascii="Times New Roman" w:eastAsia="Calibri" w:hAnsi="Times New Roman" w:cs="Times New Roman"/>
        </w:rPr>
        <w:t>İşkence ve Diğer Zalimane, İnsanlık Dışı, Aşağılayıcı Muamele veya Cezaların Etki</w:t>
      </w:r>
      <w:r>
        <w:rPr>
          <w:rFonts w:ascii="Times New Roman" w:eastAsia="Calibri" w:hAnsi="Times New Roman" w:cs="Times New Roman"/>
        </w:rPr>
        <w:t xml:space="preserve">n </w:t>
      </w:r>
      <w:r w:rsidRPr="000C2C81">
        <w:rPr>
          <w:rFonts w:ascii="Times New Roman" w:eastAsia="Calibri" w:hAnsi="Times New Roman" w:cs="Times New Roman"/>
        </w:rPr>
        <w:t>Biçimde Soruşturulması ve Belgelendirilmesi için El Kılavuzu, 9 Ağustos 1999.</w:t>
      </w:r>
      <w:r>
        <w:rPr>
          <w:rFonts w:ascii="Calibri" w:eastAsia="Calibri" w:hAnsi="Calibri" w:cs="Times New Roman"/>
        </w:rPr>
        <w:t xml:space="preserve">  </w:t>
      </w:r>
    </w:p>
  </w:footnote>
  <w:footnote w:id="12">
    <w:p w:rsidR="00F105FD" w:rsidRDefault="00F105FD" w:rsidP="00A43159">
      <w:pPr>
        <w:pStyle w:val="FootnoteText"/>
        <w:jc w:val="both"/>
      </w:pPr>
      <w:r>
        <w:rPr>
          <w:rStyle w:val="FootnoteReference"/>
        </w:rPr>
        <w:footnoteRef/>
      </w:r>
      <w:r>
        <w:t xml:space="preserve"> </w:t>
      </w:r>
      <w:r w:rsidRPr="00A43159">
        <w:rPr>
          <w:rFonts w:ascii="Times New Roman" w:hAnsi="Times New Roman" w:cs="Times New Roman"/>
        </w:rPr>
        <w:t>Engin Çeber, 28 Eylül 2008 tarihinde yasal bir gazeteyi dağıtmaktan ötürü tutuklanmıştır. İstanbul’daki bir karakolda ve Metris hapishanesinde gördüğü işkenceden kaynaklanan yaranmalardan ötürü ölmüştür.</w:t>
      </w:r>
      <w:r>
        <w:t xml:space="preserve"> </w:t>
      </w:r>
    </w:p>
  </w:footnote>
  <w:footnote w:id="13">
    <w:p w:rsidR="00F105FD" w:rsidRPr="00383497" w:rsidRDefault="00F105FD" w:rsidP="000052AC">
      <w:pPr>
        <w:pStyle w:val="FootnoteText"/>
        <w:jc w:val="both"/>
      </w:pPr>
      <w:r w:rsidRPr="00383497">
        <w:rPr>
          <w:rStyle w:val="FootnoteReference"/>
        </w:rPr>
        <w:footnoteRef/>
      </w:r>
      <w:r w:rsidRPr="00383497">
        <w:t xml:space="preserve"> </w:t>
      </w:r>
      <w:r w:rsidRPr="000052AC">
        <w:rPr>
          <w:rFonts w:ascii="Times New Roman" w:hAnsi="Times New Roman" w:cs="Times New Roman"/>
        </w:rPr>
        <w:t xml:space="preserve">İnsan Haklarını İnceleme Komisyonu, </w:t>
      </w:r>
      <w:r>
        <w:rPr>
          <w:rFonts w:ascii="Times New Roman" w:hAnsi="Times New Roman" w:cs="Times New Roman"/>
        </w:rPr>
        <w:t xml:space="preserve">kötü muamele veya işkenceden ötürü </w:t>
      </w:r>
      <w:r w:rsidRPr="000052AC">
        <w:rPr>
          <w:rFonts w:ascii="Times New Roman" w:hAnsi="Times New Roman" w:cs="Times New Roman"/>
        </w:rPr>
        <w:t>431 İst</w:t>
      </w:r>
      <w:r>
        <w:rPr>
          <w:rFonts w:ascii="Times New Roman" w:hAnsi="Times New Roman" w:cs="Times New Roman"/>
        </w:rPr>
        <w:t xml:space="preserve">anbul Polis Teşkilatı mensubu aleyhine </w:t>
      </w:r>
      <w:r w:rsidRPr="000052AC">
        <w:rPr>
          <w:rFonts w:ascii="Times New Roman" w:hAnsi="Times New Roman" w:cs="Times New Roman"/>
        </w:rPr>
        <w:t>açılan 35 davanın hiçbirinin mahkûmiyetle sonuçlanmadığını tespit etmiştir. Komisyon, bu</w:t>
      </w:r>
      <w:r>
        <w:rPr>
          <w:rFonts w:ascii="Times New Roman" w:hAnsi="Times New Roman" w:cs="Times New Roman"/>
        </w:rPr>
        <w:t xml:space="preserve"> durum</w:t>
      </w:r>
      <w:r w:rsidRPr="000052AC">
        <w:rPr>
          <w:rFonts w:ascii="Times New Roman" w:hAnsi="Times New Roman" w:cs="Times New Roman"/>
        </w:rPr>
        <w:t xml:space="preserve">un kolluk kuvvetlerine karşı başlatılan </w:t>
      </w:r>
      <w:r>
        <w:rPr>
          <w:rFonts w:ascii="Times New Roman" w:hAnsi="Times New Roman" w:cs="Times New Roman"/>
        </w:rPr>
        <w:t xml:space="preserve">kovuşturmaların </w:t>
      </w:r>
      <w:r w:rsidRPr="000052AC">
        <w:rPr>
          <w:rFonts w:ascii="Times New Roman" w:hAnsi="Times New Roman" w:cs="Times New Roman"/>
        </w:rPr>
        <w:t>etkinliğine ilişkin şüphe uyandırdığı sonucuna varmıştır. Aynı rapora göre, kötü muamele veya işkence ile suçlanan polis memurlarının yalnızca %2’si işkence veya kötü muamele suçlamaları ile ilgili olarak açılan idari soruşturmalar sonucu disiplin cezasına çarptırılmıştır. Komite, bu tür soruşturmaların diğer polis memurları tarafından yapılmaması gerektiği sonucuna varmıştır.</w:t>
      </w:r>
    </w:p>
  </w:footnote>
  <w:footnote w:id="14">
    <w:p w:rsidR="00F105FD" w:rsidRPr="006462AC" w:rsidRDefault="00F105FD" w:rsidP="00077B21">
      <w:pPr>
        <w:pStyle w:val="FootnoteText"/>
      </w:pPr>
      <w:r w:rsidRPr="000052AC">
        <w:rPr>
          <w:rStyle w:val="FootnoteReference"/>
          <w:rFonts w:ascii="Times New Roman" w:hAnsi="Times New Roman" w:cs="Times New Roman"/>
        </w:rPr>
        <w:footnoteRef/>
      </w:r>
      <w:r w:rsidRPr="000052AC">
        <w:rPr>
          <w:rFonts w:ascii="Times New Roman" w:hAnsi="Times New Roman" w:cs="Times New Roman"/>
        </w:rPr>
        <w:t xml:space="preserve"> Adalet Bakanlığı istatis</w:t>
      </w:r>
      <w:r>
        <w:rPr>
          <w:rFonts w:ascii="Times New Roman" w:hAnsi="Times New Roman" w:cs="Times New Roman"/>
        </w:rPr>
        <w:t>t</w:t>
      </w:r>
      <w:r w:rsidRPr="000052AC">
        <w:rPr>
          <w:rFonts w:ascii="Times New Roman" w:hAnsi="Times New Roman" w:cs="Times New Roman"/>
        </w:rPr>
        <w:t>iklerine göre, Türkiye’deki hapishanelerde halihazırda 119.1</w:t>
      </w:r>
      <w:r>
        <w:rPr>
          <w:rFonts w:ascii="Times New Roman" w:hAnsi="Times New Roman" w:cs="Times New Roman"/>
        </w:rPr>
        <w:t>45</w:t>
      </w:r>
      <w:r w:rsidRPr="000052AC">
        <w:rPr>
          <w:rFonts w:ascii="Times New Roman" w:hAnsi="Times New Roman" w:cs="Times New Roman"/>
        </w:rPr>
        <w:t xml:space="preserve"> kişi bulunmakta olup, bunların  </w:t>
      </w:r>
      <w:r>
        <w:rPr>
          <w:rFonts w:ascii="Times New Roman" w:hAnsi="Times New Roman" w:cs="Times New Roman"/>
        </w:rPr>
        <w:t xml:space="preserve">56.557’si </w:t>
      </w:r>
      <w:r w:rsidRPr="000052AC">
        <w:rPr>
          <w:rFonts w:ascii="Times New Roman" w:hAnsi="Times New Roman" w:cs="Times New Roman"/>
        </w:rPr>
        <w:t>henüz bir cezaya çarptırılmamıştır.</w:t>
      </w:r>
      <w:r>
        <w:t xml:space="preserve"> </w:t>
      </w:r>
    </w:p>
  </w:footnote>
  <w:footnote w:id="15">
    <w:p w:rsidR="00F105FD" w:rsidRPr="000052AC" w:rsidRDefault="00F105FD" w:rsidP="000052AC">
      <w:pPr>
        <w:pStyle w:val="FootnoteText"/>
        <w:jc w:val="both"/>
        <w:rPr>
          <w:rFonts w:ascii="Times New Roman" w:hAnsi="Times New Roman" w:cs="Times New Roman"/>
        </w:rPr>
      </w:pPr>
      <w:r w:rsidRPr="000052AC">
        <w:rPr>
          <w:rStyle w:val="FootnoteReference"/>
          <w:rFonts w:ascii="Times New Roman" w:hAnsi="Times New Roman" w:cs="Times New Roman"/>
        </w:rPr>
        <w:footnoteRef/>
      </w:r>
      <w:r w:rsidRPr="000052AC">
        <w:rPr>
          <w:rFonts w:ascii="Times New Roman" w:hAnsi="Times New Roman" w:cs="Times New Roman"/>
        </w:rPr>
        <w:t xml:space="preserve"> Adalet Bakanlığı’na göre, Türk Ceza</w:t>
      </w:r>
      <w:r>
        <w:rPr>
          <w:rFonts w:ascii="Times New Roman" w:hAnsi="Times New Roman" w:cs="Times New Roman"/>
        </w:rPr>
        <w:t xml:space="preserve"> Kanunu’nun 301. M</w:t>
      </w:r>
      <w:r w:rsidRPr="000052AC">
        <w:rPr>
          <w:rFonts w:ascii="Times New Roman" w:hAnsi="Times New Roman" w:cs="Times New Roman"/>
        </w:rPr>
        <w:t>addesi</w:t>
      </w:r>
      <w:r>
        <w:rPr>
          <w:rFonts w:ascii="Times New Roman" w:hAnsi="Times New Roman" w:cs="Times New Roman"/>
        </w:rPr>
        <w:t>’</w:t>
      </w:r>
      <w:r w:rsidRPr="000052AC">
        <w:rPr>
          <w:rFonts w:ascii="Times New Roman" w:hAnsi="Times New Roman" w:cs="Times New Roman"/>
        </w:rPr>
        <w:t>ne getirilen değişikliğin ardından açılan davalarsın sayısında bir düşüş gözlemlenmiştir. Aşağıdaki sayılar, 1 Ocak 2010 ile 31 Temmuz 2010 tarihleri arasında tamamlanan incelemeleri kapsamaktadır:</w:t>
      </w:r>
      <w:r>
        <w:rPr>
          <w:rFonts w:ascii="Times New Roman" w:hAnsi="Times New Roman" w:cs="Times New Roman"/>
        </w:rPr>
        <w:t xml:space="preserve"> </w:t>
      </w:r>
      <w:r w:rsidRPr="000052AC">
        <w:rPr>
          <w:rFonts w:ascii="Times New Roman" w:hAnsi="Times New Roman" w:cs="Times New Roman"/>
        </w:rPr>
        <w:t>İncelenen dosyaların sayısı: 369</w:t>
      </w:r>
    </w:p>
    <w:p w:rsidR="00F105FD" w:rsidRPr="000052AC" w:rsidRDefault="00F105FD" w:rsidP="000052AC">
      <w:pPr>
        <w:pStyle w:val="FootnoteText"/>
        <w:jc w:val="both"/>
        <w:rPr>
          <w:rFonts w:ascii="Times New Roman" w:hAnsi="Times New Roman" w:cs="Times New Roman"/>
        </w:rPr>
      </w:pPr>
      <w:r w:rsidRPr="000052AC">
        <w:rPr>
          <w:rFonts w:ascii="Times New Roman" w:hAnsi="Times New Roman" w:cs="Times New Roman"/>
        </w:rPr>
        <w:t>İzin verilmeyen dosyaların sayısı: 270</w:t>
      </w:r>
    </w:p>
    <w:p w:rsidR="00F105FD" w:rsidRPr="000052AC" w:rsidRDefault="00F105FD" w:rsidP="000052AC">
      <w:pPr>
        <w:pStyle w:val="FootnoteText"/>
        <w:jc w:val="both"/>
        <w:rPr>
          <w:rFonts w:ascii="Times New Roman" w:hAnsi="Times New Roman" w:cs="Times New Roman"/>
        </w:rPr>
      </w:pPr>
      <w:r w:rsidRPr="000052AC">
        <w:rPr>
          <w:rFonts w:ascii="Times New Roman" w:hAnsi="Times New Roman" w:cs="Times New Roman"/>
        </w:rPr>
        <w:t>İzin verilen dosyaların sayısı: 10</w:t>
      </w:r>
    </w:p>
    <w:p w:rsidR="00F105FD" w:rsidRPr="000052AC" w:rsidRDefault="00F105FD" w:rsidP="000052AC">
      <w:pPr>
        <w:pStyle w:val="FootnoteText"/>
        <w:jc w:val="both"/>
        <w:rPr>
          <w:rFonts w:ascii="Times New Roman" w:hAnsi="Times New Roman" w:cs="Times New Roman"/>
        </w:rPr>
      </w:pPr>
      <w:r w:rsidRPr="000052AC">
        <w:rPr>
          <w:rFonts w:ascii="Times New Roman" w:hAnsi="Times New Roman" w:cs="Times New Roman"/>
        </w:rPr>
        <w:t>İzin verilen dosyaların yüzdesi: %3,57</w:t>
      </w:r>
    </w:p>
  </w:footnote>
  <w:footnote w:id="16">
    <w:p w:rsidR="00F105FD" w:rsidRPr="000052AC" w:rsidRDefault="00F105FD" w:rsidP="000052AC">
      <w:pPr>
        <w:pStyle w:val="FootnoteText"/>
        <w:jc w:val="both"/>
        <w:rPr>
          <w:rFonts w:ascii="Times New Roman" w:hAnsi="Times New Roman" w:cs="Times New Roman"/>
        </w:rPr>
      </w:pPr>
      <w:r w:rsidRPr="000052AC">
        <w:rPr>
          <w:rStyle w:val="FootnoteReference"/>
          <w:rFonts w:ascii="Times New Roman" w:hAnsi="Times New Roman" w:cs="Times New Roman"/>
        </w:rPr>
        <w:footnoteRef/>
      </w:r>
      <w:r>
        <w:rPr>
          <w:rFonts w:ascii="Times New Roman" w:hAnsi="Times New Roman" w:cs="Times New Roman"/>
        </w:rPr>
        <w:t xml:space="preserve"> Örnekler kamu düzenine (TCK’nı</w:t>
      </w:r>
      <w:r w:rsidRPr="000052AC">
        <w:rPr>
          <w:rFonts w:ascii="Times New Roman" w:hAnsi="Times New Roman" w:cs="Times New Roman"/>
        </w:rPr>
        <w:t xml:space="preserve">n 214, 216, 217, 218 ve 220. </w:t>
      </w:r>
      <w:r>
        <w:rPr>
          <w:rFonts w:ascii="Times New Roman" w:hAnsi="Times New Roman" w:cs="Times New Roman"/>
        </w:rPr>
        <w:t>M</w:t>
      </w:r>
      <w:r w:rsidRPr="000052AC">
        <w:rPr>
          <w:rFonts w:ascii="Times New Roman" w:hAnsi="Times New Roman" w:cs="Times New Roman"/>
        </w:rPr>
        <w:t>addeleri), Devletin güvenliğine (305.</w:t>
      </w:r>
      <w:r>
        <w:rPr>
          <w:rFonts w:ascii="Times New Roman" w:hAnsi="Times New Roman" w:cs="Times New Roman"/>
        </w:rPr>
        <w:t>M</w:t>
      </w:r>
      <w:r w:rsidRPr="000052AC">
        <w:rPr>
          <w:rFonts w:ascii="Times New Roman" w:hAnsi="Times New Roman" w:cs="Times New Roman"/>
        </w:rPr>
        <w:t xml:space="preserve">adde) veya anayasal düzene (312 ve 314. </w:t>
      </w:r>
      <w:r>
        <w:rPr>
          <w:rFonts w:ascii="Times New Roman" w:hAnsi="Times New Roman" w:cs="Times New Roman"/>
        </w:rPr>
        <w:t>M</w:t>
      </w:r>
      <w:r w:rsidRPr="000052AC">
        <w:rPr>
          <w:rFonts w:ascii="Times New Roman" w:hAnsi="Times New Roman" w:cs="Times New Roman"/>
        </w:rPr>
        <w:t>addeler) karşı suçlar</w:t>
      </w:r>
      <w:r>
        <w:rPr>
          <w:rFonts w:ascii="Times New Roman" w:hAnsi="Times New Roman" w:cs="Times New Roman"/>
        </w:rPr>
        <w:t>ı</w:t>
      </w:r>
      <w:r w:rsidRPr="000052AC">
        <w:rPr>
          <w:rFonts w:ascii="Times New Roman" w:hAnsi="Times New Roman" w:cs="Times New Roman"/>
        </w:rPr>
        <w:t xml:space="preserve"> ve müstehcenliği (226. </w:t>
      </w:r>
      <w:r>
        <w:rPr>
          <w:rFonts w:ascii="Times New Roman" w:hAnsi="Times New Roman" w:cs="Times New Roman"/>
        </w:rPr>
        <w:t>M</w:t>
      </w:r>
      <w:r w:rsidRPr="000052AC">
        <w:rPr>
          <w:rFonts w:ascii="Times New Roman" w:hAnsi="Times New Roman" w:cs="Times New Roman"/>
        </w:rPr>
        <w:t>adde) içermektedir. Buna ilaveten, TCK’n</w:t>
      </w:r>
      <w:r>
        <w:rPr>
          <w:rFonts w:ascii="Times New Roman" w:hAnsi="Times New Roman" w:cs="Times New Roman"/>
        </w:rPr>
        <w:t>ı</w:t>
      </w:r>
      <w:r w:rsidRPr="000052AC">
        <w:rPr>
          <w:rFonts w:ascii="Times New Roman" w:hAnsi="Times New Roman" w:cs="Times New Roman"/>
        </w:rPr>
        <w:t>n (insanları askerlik hizmetinden caydırma</w:t>
      </w:r>
      <w:r>
        <w:rPr>
          <w:rFonts w:ascii="Times New Roman" w:hAnsi="Times New Roman" w:cs="Times New Roman"/>
        </w:rPr>
        <w:t>ya dair)</w:t>
      </w:r>
      <w:r w:rsidRPr="000052AC">
        <w:rPr>
          <w:rFonts w:ascii="Times New Roman" w:hAnsi="Times New Roman" w:cs="Times New Roman"/>
        </w:rPr>
        <w:t xml:space="preserve"> 318.</w:t>
      </w:r>
      <w:r>
        <w:rPr>
          <w:rFonts w:ascii="Times New Roman" w:hAnsi="Times New Roman" w:cs="Times New Roman"/>
        </w:rPr>
        <w:t xml:space="preserve"> M</w:t>
      </w:r>
      <w:r w:rsidRPr="000052AC">
        <w:rPr>
          <w:rFonts w:ascii="Times New Roman" w:hAnsi="Times New Roman" w:cs="Times New Roman"/>
        </w:rPr>
        <w:t>addesi</w:t>
      </w:r>
      <w:r>
        <w:rPr>
          <w:rFonts w:ascii="Times New Roman" w:hAnsi="Times New Roman" w:cs="Times New Roman"/>
        </w:rPr>
        <w:t xml:space="preserve"> uyarınca</w:t>
      </w:r>
      <w:r w:rsidRPr="000052AC">
        <w:rPr>
          <w:rFonts w:ascii="Times New Roman" w:hAnsi="Times New Roman" w:cs="Times New Roman"/>
        </w:rPr>
        <w:t xml:space="preserve"> yapılan </w:t>
      </w:r>
      <w:r>
        <w:rPr>
          <w:rFonts w:ascii="Times New Roman" w:hAnsi="Times New Roman" w:cs="Times New Roman"/>
        </w:rPr>
        <w:t xml:space="preserve">takibatlar ve </w:t>
      </w:r>
      <w:r w:rsidRPr="000052AC">
        <w:rPr>
          <w:rFonts w:ascii="Times New Roman" w:hAnsi="Times New Roman" w:cs="Times New Roman"/>
        </w:rPr>
        <w:t xml:space="preserve">ve mahkûmiyet kararları sürmektedir. </w:t>
      </w:r>
    </w:p>
  </w:footnote>
  <w:footnote w:id="17">
    <w:p w:rsidR="00F105FD" w:rsidRPr="000052AC" w:rsidRDefault="00F105FD" w:rsidP="000052AC">
      <w:pPr>
        <w:pStyle w:val="FootnoteText"/>
        <w:jc w:val="both"/>
        <w:rPr>
          <w:rFonts w:ascii="Times New Roman" w:hAnsi="Times New Roman" w:cs="Times New Roman"/>
        </w:rPr>
      </w:pPr>
      <w:r w:rsidRPr="000052AC">
        <w:rPr>
          <w:rStyle w:val="FootnoteReference"/>
          <w:rFonts w:ascii="Times New Roman" w:hAnsi="Times New Roman" w:cs="Times New Roman"/>
        </w:rPr>
        <w:footnoteRef/>
      </w:r>
      <w:r w:rsidRPr="000052AC">
        <w:rPr>
          <w:rFonts w:ascii="Times New Roman" w:hAnsi="Times New Roman" w:cs="Times New Roman"/>
        </w:rPr>
        <w:t xml:space="preserve"> Ergenekon davası ile ilgili yaptıkları yayınları</w:t>
      </w:r>
      <w:r>
        <w:rPr>
          <w:rFonts w:ascii="Times New Roman" w:hAnsi="Times New Roman" w:cs="Times New Roman"/>
        </w:rPr>
        <w:t xml:space="preserve"> müteakiben soruşturmaların</w:t>
      </w:r>
      <w:r w:rsidRPr="000052AC">
        <w:rPr>
          <w:rFonts w:ascii="Times New Roman" w:hAnsi="Times New Roman" w:cs="Times New Roman"/>
        </w:rPr>
        <w:t xml:space="preserve"> giz</w:t>
      </w:r>
      <w:r>
        <w:rPr>
          <w:rFonts w:ascii="Times New Roman" w:hAnsi="Times New Roman" w:cs="Times New Roman"/>
        </w:rPr>
        <w:t>l</w:t>
      </w:r>
      <w:r w:rsidRPr="000052AC">
        <w:rPr>
          <w:rFonts w:ascii="Times New Roman" w:hAnsi="Times New Roman" w:cs="Times New Roman"/>
        </w:rPr>
        <w:t>iliğin</w:t>
      </w:r>
      <w:r>
        <w:rPr>
          <w:rFonts w:ascii="Times New Roman" w:hAnsi="Times New Roman" w:cs="Times New Roman"/>
        </w:rPr>
        <w:t>in</w:t>
      </w:r>
      <w:r w:rsidRPr="000052AC">
        <w:rPr>
          <w:rFonts w:ascii="Times New Roman" w:hAnsi="Times New Roman" w:cs="Times New Roman"/>
        </w:rPr>
        <w:t xml:space="preserve"> ihlali veya adil yargı</w:t>
      </w:r>
      <w:r>
        <w:rPr>
          <w:rFonts w:ascii="Times New Roman" w:hAnsi="Times New Roman" w:cs="Times New Roman"/>
        </w:rPr>
        <w:t>lama</w:t>
      </w:r>
      <w:r w:rsidRPr="000052AC">
        <w:rPr>
          <w:rFonts w:ascii="Times New Roman" w:hAnsi="Times New Roman" w:cs="Times New Roman"/>
        </w:rPr>
        <w:t>ya müdahale</w:t>
      </w:r>
      <w:r>
        <w:rPr>
          <w:rFonts w:ascii="Times New Roman" w:hAnsi="Times New Roman" w:cs="Times New Roman"/>
        </w:rPr>
        <w:t xml:space="preserve"> etmeye teşebbüs </w:t>
      </w:r>
      <w:r w:rsidRPr="000052AC">
        <w:rPr>
          <w:rFonts w:ascii="Times New Roman" w:hAnsi="Times New Roman" w:cs="Times New Roman"/>
        </w:rPr>
        <w:t xml:space="preserve">suçlamalarıyla (Türk Ceza Kanunu’nun 285 ve 288. </w:t>
      </w:r>
      <w:r>
        <w:rPr>
          <w:rFonts w:ascii="Times New Roman" w:hAnsi="Times New Roman" w:cs="Times New Roman"/>
        </w:rPr>
        <w:t>M</w:t>
      </w:r>
      <w:r w:rsidRPr="000052AC">
        <w:rPr>
          <w:rFonts w:ascii="Times New Roman" w:hAnsi="Times New Roman" w:cs="Times New Roman"/>
        </w:rPr>
        <w:t>addeleri) 4.091 gazeteci</w:t>
      </w:r>
      <w:r>
        <w:rPr>
          <w:rFonts w:ascii="Times New Roman" w:hAnsi="Times New Roman" w:cs="Times New Roman"/>
        </w:rPr>
        <w:t>y</w:t>
      </w:r>
      <w:r w:rsidRPr="000052AC">
        <w:rPr>
          <w:rFonts w:ascii="Times New Roman" w:hAnsi="Times New Roman" w:cs="Times New Roman"/>
        </w:rPr>
        <w:t xml:space="preserve">e karşı soruşturma </w:t>
      </w:r>
      <w:r>
        <w:rPr>
          <w:rFonts w:ascii="Times New Roman" w:hAnsi="Times New Roman" w:cs="Times New Roman"/>
        </w:rPr>
        <w:t>başlatılmıştır</w:t>
      </w:r>
      <w:r w:rsidRPr="000052AC">
        <w:rPr>
          <w:rFonts w:ascii="Times New Roman" w:hAnsi="Times New Roman" w:cs="Times New Roman"/>
        </w:rPr>
        <w:t>.</w:t>
      </w:r>
    </w:p>
  </w:footnote>
  <w:footnote w:id="18">
    <w:p w:rsidR="00F105FD" w:rsidRPr="00CA3A23" w:rsidRDefault="00F105FD" w:rsidP="000052AC">
      <w:pPr>
        <w:pStyle w:val="FootnoteText"/>
        <w:jc w:val="both"/>
      </w:pPr>
      <w:r w:rsidRPr="000052AC">
        <w:rPr>
          <w:rStyle w:val="FootnoteReference"/>
          <w:rFonts w:ascii="Times New Roman" w:hAnsi="Times New Roman" w:cs="Times New Roman"/>
        </w:rPr>
        <w:footnoteRef/>
      </w:r>
      <w:r w:rsidRPr="000052AC">
        <w:rPr>
          <w:rFonts w:ascii="Times New Roman" w:hAnsi="Times New Roman" w:cs="Times New Roman"/>
        </w:rPr>
        <w:t xml:space="preserve"> AK’nin 1704 (2010) sayılı </w:t>
      </w:r>
      <w:r>
        <w:rPr>
          <w:rFonts w:ascii="Times New Roman" w:hAnsi="Times New Roman" w:cs="Times New Roman"/>
        </w:rPr>
        <w:t>K</w:t>
      </w:r>
      <w:r w:rsidRPr="000052AC">
        <w:rPr>
          <w:rFonts w:ascii="Times New Roman" w:hAnsi="Times New Roman" w:cs="Times New Roman"/>
        </w:rPr>
        <w:t>ararı.</w:t>
      </w:r>
    </w:p>
  </w:footnote>
  <w:footnote w:id="19">
    <w:p w:rsidR="00F105FD" w:rsidRDefault="00F105FD" w:rsidP="00535D60">
      <w:pPr>
        <w:pStyle w:val="FootnoteText"/>
        <w:jc w:val="both"/>
      </w:pPr>
      <w:r>
        <w:rPr>
          <w:rStyle w:val="FootnoteReference"/>
        </w:rPr>
        <w:footnoteRef/>
      </w:r>
      <w:r>
        <w:t xml:space="preserve"> </w:t>
      </w:r>
      <w:r w:rsidRPr="00535D60">
        <w:rPr>
          <w:rFonts w:ascii="Times New Roman" w:hAnsi="Times New Roman" w:cs="Times New Roman"/>
        </w:rPr>
        <w:t xml:space="preserve">Venedik Komisyonu bunun mahkemelere en azından erişim ve mülkiyet haklarının korunması bakımından önemli olduğunu değerlendirmiştir. Bu hakkın gayrımüslim topluluklara verilmemesinde AİHS’nin 9(2) ve 11(2) maddelerindeki açık hükümler uyarınca meşruiyet görmemiştir.   </w:t>
      </w:r>
    </w:p>
  </w:footnote>
  <w:footnote w:id="20">
    <w:p w:rsidR="00F105FD" w:rsidRDefault="00F105FD">
      <w:pPr>
        <w:pStyle w:val="FootnoteText"/>
      </w:pPr>
      <w:r>
        <w:rPr>
          <w:rStyle w:val="FootnoteReference"/>
        </w:rPr>
        <w:footnoteRef/>
      </w:r>
      <w:r>
        <w:t xml:space="preserve"> </w:t>
      </w:r>
      <w:r w:rsidRPr="00535D60">
        <w:rPr>
          <w:rFonts w:ascii="Times New Roman" w:hAnsi="Times New Roman" w:cs="Times New Roman"/>
        </w:rPr>
        <w:t>İlkokula kayıt oranları (1-8. Sınıf) erkek öğrenciler için % 98.47’ye, kız öğrenciler için %97.48’e yükselmiştir.</w:t>
      </w:r>
      <w:r>
        <w:t xml:space="preserve">   </w:t>
      </w:r>
    </w:p>
  </w:footnote>
  <w:footnote w:id="21">
    <w:p w:rsidR="00F105FD" w:rsidRPr="00243620" w:rsidRDefault="00F105FD" w:rsidP="00535D60">
      <w:pPr>
        <w:pStyle w:val="FootnoteText"/>
        <w:jc w:val="both"/>
      </w:pPr>
      <w:r>
        <w:rPr>
          <w:rStyle w:val="FootnoteReference"/>
        </w:rPr>
        <w:footnoteRef/>
      </w:r>
      <w:r>
        <w:t xml:space="preserve"> </w:t>
      </w:r>
      <w:r w:rsidRPr="00535D60">
        <w:rPr>
          <w:rFonts w:ascii="Times New Roman" w:hAnsi="Times New Roman" w:cs="Times New Roman"/>
        </w:rPr>
        <w:t>2009’un sonunda parlamentoda yöneltilen bir soruya cevap olarak Devlet Bakanı Selma Aliye Kavaf devlet kurumlarındaki yönetici sayısının 2.282 olduğunu söylemiştir. Bunların 1.995’i erkek, 287’si kadındır. Kadınlar, üst düzey Devlet yöneticilerinin sadece % 12,5’i</w:t>
      </w:r>
      <w:r>
        <w:rPr>
          <w:rFonts w:ascii="Times New Roman" w:hAnsi="Times New Roman" w:cs="Times New Roman"/>
        </w:rPr>
        <w:t>ni</w:t>
      </w:r>
      <w:r w:rsidRPr="00535D60">
        <w:rPr>
          <w:rFonts w:ascii="Times New Roman" w:hAnsi="Times New Roman" w:cs="Times New Roman"/>
        </w:rPr>
        <w:t xml:space="preserve"> oluşturmaktadır.</w:t>
      </w:r>
    </w:p>
  </w:footnote>
  <w:footnote w:id="22">
    <w:p w:rsidR="00F105FD" w:rsidRDefault="00F105FD">
      <w:pPr>
        <w:pStyle w:val="FootnoteText"/>
      </w:pPr>
      <w:r>
        <w:rPr>
          <w:rStyle w:val="FootnoteReference"/>
        </w:rPr>
        <w:footnoteRef/>
      </w:r>
      <w:r>
        <w:t xml:space="preserve"> </w:t>
      </w:r>
      <w:r w:rsidRPr="00E0187C">
        <w:rPr>
          <w:rFonts w:ascii="Times New Roman" w:hAnsi="Times New Roman" w:cs="Times New Roman"/>
        </w:rPr>
        <w:t>Ekim 2010 itibariyle, bu sığın</w:t>
      </w:r>
      <w:r>
        <w:rPr>
          <w:rFonts w:ascii="Times New Roman" w:hAnsi="Times New Roman" w:cs="Times New Roman"/>
        </w:rPr>
        <w:t>ma evlerinin</w:t>
      </w:r>
      <w:r w:rsidRPr="00E0187C">
        <w:rPr>
          <w:rFonts w:ascii="Times New Roman" w:hAnsi="Times New Roman" w:cs="Times New Roman"/>
        </w:rPr>
        <w:t xml:space="preserve"> sayısı 62 olup, bunlardan 11’i 2010 yılında açılmıştır. Ancak, 2005 tarihli Belediyeler Kanunu nüfusu 50.000 ve daha fazla olan belediyelerde kadınlar için sığınma evleri kurulmasını öngörmektedir.</w:t>
      </w:r>
    </w:p>
  </w:footnote>
  <w:footnote w:id="23">
    <w:p w:rsidR="00F105FD" w:rsidRPr="00535D60" w:rsidRDefault="00F105FD" w:rsidP="00535D60">
      <w:pPr>
        <w:pStyle w:val="FootnoteText"/>
        <w:jc w:val="both"/>
        <w:rPr>
          <w:rFonts w:ascii="Times New Roman" w:hAnsi="Times New Roman" w:cs="Times New Roman"/>
        </w:rPr>
      </w:pPr>
      <w:r>
        <w:rPr>
          <w:rStyle w:val="FootnoteReference"/>
        </w:rPr>
        <w:footnoteRef/>
      </w:r>
      <w:r>
        <w:t xml:space="preserve"> </w:t>
      </w:r>
      <w:r w:rsidRPr="00535D60">
        <w:rPr>
          <w:rFonts w:ascii="Times New Roman" w:hAnsi="Times New Roman" w:cs="Times New Roman"/>
        </w:rPr>
        <w:t>2005 tarihli çocuk koruma kanununda, 18 yaşına kadar olan tüm Türk vatandaşları çocuk olarak sayılmışlardır ve çocuk haklarından faydalanabilmektedirler. Ancak, 2006 Terörle Mücadele Yasasında yapılan değişikliklerle on beş ve on sekiz yaş arasındaki çocuklar yetişkin olarak yargılanabilmekteydiler. Sonuç olarak, özellikle güneydoğuda gösterilere katılan reşit olmayan kişiler “terör örgütü üyesi olmak” suçuyla ve orantısız hapis cezalarıyla karşı karşıya kalmaktaydılar.</w:t>
      </w:r>
    </w:p>
  </w:footnote>
  <w:footnote w:id="24">
    <w:p w:rsidR="00F105FD" w:rsidRPr="00535D60" w:rsidRDefault="00F105FD" w:rsidP="00535D60">
      <w:pPr>
        <w:pStyle w:val="FootnoteText"/>
        <w:jc w:val="both"/>
        <w:rPr>
          <w:rFonts w:ascii="Times New Roman" w:hAnsi="Times New Roman" w:cs="Times New Roman"/>
        </w:rPr>
      </w:pPr>
      <w:r>
        <w:rPr>
          <w:rStyle w:val="FootnoteReference"/>
        </w:rPr>
        <w:footnoteRef/>
      </w:r>
      <w:r>
        <w:t xml:space="preserve"> </w:t>
      </w:r>
      <w:r w:rsidRPr="00535D60">
        <w:rPr>
          <w:rFonts w:ascii="Times New Roman" w:hAnsi="Times New Roman" w:cs="Times New Roman"/>
        </w:rPr>
        <w:t xml:space="preserve">2008 Nüfus ve Sağlık Araştırması Sonuçları: </w:t>
      </w:r>
      <w:hyperlink r:id="rId1" w:history="1">
        <w:r w:rsidRPr="00535D60">
          <w:rPr>
            <w:rStyle w:val="Hyperlink"/>
            <w:rFonts w:ascii="Times New Roman" w:hAnsi="Times New Roman" w:cs="Times New Roman"/>
          </w:rPr>
          <w:t>http://www.hips.hacettepe.edu.tr/index.html</w:t>
        </w:r>
      </w:hyperlink>
      <w:r w:rsidRPr="00535D60">
        <w:rPr>
          <w:rFonts w:ascii="Times New Roman" w:hAnsi="Times New Roman" w:cs="Times New Roman"/>
        </w:rPr>
        <w:t xml:space="preserve"> </w:t>
      </w:r>
    </w:p>
  </w:footnote>
  <w:footnote w:id="25">
    <w:p w:rsidR="00F105FD" w:rsidRPr="00983DB6" w:rsidRDefault="00F105FD" w:rsidP="00535D60">
      <w:pPr>
        <w:pStyle w:val="FootnoteText"/>
        <w:jc w:val="both"/>
      </w:pPr>
      <w:r w:rsidRPr="00535D60">
        <w:rPr>
          <w:rStyle w:val="FootnoteReference"/>
          <w:rFonts w:ascii="Times New Roman" w:hAnsi="Times New Roman" w:cs="Times New Roman"/>
        </w:rPr>
        <w:footnoteRef/>
      </w:r>
      <w:r w:rsidRPr="00535D60">
        <w:rPr>
          <w:rFonts w:ascii="Times New Roman" w:hAnsi="Times New Roman" w:cs="Times New Roman"/>
        </w:rPr>
        <w:t xml:space="preserve"> Türkiye, Birleşmiş Milletler Çocuk Hakları Sözleşmesini 1995’te onaylamıştır. Ancak Sözleşmenin17 inci, 29 uncu, ve 30 uncu maddelerinin –bu maddelerin hepsi lisan hakları ve/veya kültürel kimliğe atıfta bulunur- yorumlanması ve uygulanması hakkını, Türkiye Cumhuriyeti Anayasası ve 1923 Lozan Anlaşması’nın lafız ve ruhuna uygun olarak saklı tutmuştur.</w:t>
      </w:r>
    </w:p>
  </w:footnote>
  <w:footnote w:id="26">
    <w:p w:rsidR="00F105FD" w:rsidRDefault="00F105FD" w:rsidP="00210D11">
      <w:pPr>
        <w:pStyle w:val="FootnoteText"/>
        <w:jc w:val="both"/>
      </w:pPr>
      <w:r>
        <w:rPr>
          <w:rStyle w:val="FootnoteReference"/>
        </w:rPr>
        <w:footnoteRef/>
      </w:r>
      <w:r>
        <w:t xml:space="preserve"> </w:t>
      </w:r>
      <w:r w:rsidRPr="00A34FC1">
        <w:rPr>
          <w:rFonts w:ascii="Times New Roman" w:hAnsi="Times New Roman" w:cs="Times New Roman"/>
        </w:rPr>
        <w:t>2005 Engelliler Yasası mevcut tüm kamu binaları ve yolları, kaldırımlar, yaya geçitleri, açık ve yeşil alanlar, spor alanları ve kamuya hizmet eden benzeri sosyal ve kültürel altyapının 2012 yılı itibarıyla engellilerin erişimine müsait hale getirilmesi hükmü getirmektedir. Bununla birlikte, 4 ildeki pilot erişim projeleri haricinde bu alanda ilerleme sağlanmamıştır.</w:t>
      </w:r>
    </w:p>
  </w:footnote>
  <w:footnote w:id="27">
    <w:p w:rsidR="00F105FD" w:rsidRDefault="00F105FD" w:rsidP="00E10CE9">
      <w:pPr>
        <w:pStyle w:val="FootnoteText"/>
        <w:jc w:val="both"/>
      </w:pPr>
      <w:r>
        <w:rPr>
          <w:rStyle w:val="FootnoteReference"/>
        </w:rPr>
        <w:footnoteRef/>
      </w:r>
      <w:r>
        <w:t xml:space="preserve"> </w:t>
      </w:r>
      <w:r w:rsidRPr="00A34FC1">
        <w:rPr>
          <w:rFonts w:ascii="Times New Roman" w:hAnsi="Times New Roman" w:cs="Times New Roman"/>
        </w:rPr>
        <w:t>8 Temmuz 2008 tarihinde, AİHM, 1902 yılında elde ettiği</w:t>
      </w:r>
      <w:r>
        <w:rPr>
          <w:rFonts w:ascii="Times New Roman" w:hAnsi="Times New Roman" w:cs="Times New Roman"/>
        </w:rPr>
        <w:t xml:space="preserve"> ve</w:t>
      </w:r>
      <w:r w:rsidRPr="00A34FC1">
        <w:rPr>
          <w:rFonts w:ascii="Times New Roman" w:hAnsi="Times New Roman" w:cs="Times New Roman"/>
        </w:rPr>
        <w:t xml:space="preserve"> 1903 yılında Büyükada Rum Yetimhanesi Vakfı vasıtasıyla özel kullanıma tahsis edilen malvarlığından yoksun bırakılan </w:t>
      </w:r>
      <w:r>
        <w:rPr>
          <w:rFonts w:ascii="Times New Roman" w:hAnsi="Times New Roman" w:cs="Times New Roman"/>
        </w:rPr>
        <w:t xml:space="preserve">Ekümenik </w:t>
      </w:r>
      <w:r w:rsidRPr="00A34FC1">
        <w:rPr>
          <w:rFonts w:ascii="Times New Roman" w:hAnsi="Times New Roman" w:cs="Times New Roman"/>
        </w:rPr>
        <w:t>Patrikhane’nin başvurusuna</w:t>
      </w:r>
      <w:r>
        <w:rPr>
          <w:rFonts w:ascii="Times New Roman" w:hAnsi="Times New Roman" w:cs="Times New Roman"/>
        </w:rPr>
        <w:t xml:space="preserve"> ilişkin</w:t>
      </w:r>
      <w:r w:rsidRPr="00A34FC1">
        <w:rPr>
          <w:rFonts w:ascii="Times New Roman" w:hAnsi="Times New Roman" w:cs="Times New Roman"/>
        </w:rPr>
        <w:t xml:space="preserve"> kararını vermiştir.  </w:t>
      </w:r>
      <w:r>
        <w:rPr>
          <w:rFonts w:ascii="Times New Roman" w:hAnsi="Times New Roman" w:cs="Times New Roman"/>
        </w:rPr>
        <w:t>Davacı,</w:t>
      </w:r>
      <w:r w:rsidRPr="00A34FC1">
        <w:rPr>
          <w:rFonts w:ascii="Times New Roman" w:hAnsi="Times New Roman" w:cs="Times New Roman"/>
        </w:rPr>
        <w:t xml:space="preserve"> özellikle gayrımenkulün</w:t>
      </w:r>
      <w:r>
        <w:rPr>
          <w:rFonts w:ascii="Times New Roman" w:hAnsi="Times New Roman" w:cs="Times New Roman"/>
        </w:rPr>
        <w:t>ün</w:t>
      </w:r>
      <w:r w:rsidRPr="00A34FC1">
        <w:rPr>
          <w:rFonts w:ascii="Times New Roman" w:hAnsi="Times New Roman" w:cs="Times New Roman"/>
        </w:rPr>
        <w:t xml:space="preserve"> kaydını</w:t>
      </w:r>
      <w:r>
        <w:rPr>
          <w:rFonts w:ascii="Times New Roman" w:hAnsi="Times New Roman" w:cs="Times New Roman"/>
        </w:rPr>
        <w:t>n</w:t>
      </w:r>
      <w:r w:rsidRPr="00A34FC1">
        <w:rPr>
          <w:rFonts w:ascii="Times New Roman" w:hAnsi="Times New Roman" w:cs="Times New Roman"/>
        </w:rPr>
        <w:t xml:space="preserve"> Vakıflar Genel Müdürlüğü yönetiminde olan Yetimhane adına düzenle</w:t>
      </w:r>
      <w:r>
        <w:rPr>
          <w:rFonts w:ascii="Times New Roman" w:hAnsi="Times New Roman" w:cs="Times New Roman"/>
        </w:rPr>
        <w:t xml:space="preserve">nmesi kararını vermek suretiyle </w:t>
      </w:r>
      <w:r w:rsidRPr="00A34FC1">
        <w:rPr>
          <w:rFonts w:ascii="Times New Roman" w:hAnsi="Times New Roman" w:cs="Times New Roman"/>
        </w:rPr>
        <w:t xml:space="preserve">yerel mahkemelerin </w:t>
      </w:r>
      <w:r>
        <w:rPr>
          <w:rFonts w:ascii="Times New Roman" w:hAnsi="Times New Roman" w:cs="Times New Roman"/>
        </w:rPr>
        <w:t xml:space="preserve">mülkiyet dokunulmazlığı hakkını ihlal ettiğini </w:t>
      </w:r>
      <w:r w:rsidRPr="00A34FC1">
        <w:rPr>
          <w:rFonts w:ascii="Times New Roman" w:hAnsi="Times New Roman" w:cs="Times New Roman"/>
        </w:rPr>
        <w:t>ileri sürmüştür.</w:t>
      </w:r>
      <w:r>
        <w:rPr>
          <w:rFonts w:ascii="Times New Roman" w:hAnsi="Times New Roman" w:cs="Times New Roman"/>
        </w:rPr>
        <w:t xml:space="preserve"> Mahkeme, Türk makamlarının malsahibini uygun tazminat sağlamaksızın mülkünden mahrum etmeye yetkili olmadığı ve AİHS’nin ihlal edildiği hükmünü vermiştir. </w:t>
      </w:r>
    </w:p>
  </w:footnote>
  <w:footnote w:id="28">
    <w:p w:rsidR="00F105FD" w:rsidRDefault="00F105FD" w:rsidP="00210D11">
      <w:pPr>
        <w:pStyle w:val="FootnoteText"/>
        <w:jc w:val="both"/>
      </w:pPr>
      <w:r>
        <w:rPr>
          <w:rStyle w:val="FootnoteReference"/>
        </w:rPr>
        <w:footnoteRef/>
      </w:r>
      <w:r>
        <w:t xml:space="preserve"> </w:t>
      </w:r>
      <w:r w:rsidRPr="00210D11">
        <w:rPr>
          <w:rFonts w:ascii="Times New Roman" w:hAnsi="Times New Roman" w:cs="Times New Roman"/>
        </w:rPr>
        <w:t>2009 yılının Mart ayında, A</w:t>
      </w:r>
      <w:r>
        <w:rPr>
          <w:rFonts w:ascii="Times New Roman" w:hAnsi="Times New Roman" w:cs="Times New Roman"/>
        </w:rPr>
        <w:t>İHM</w:t>
      </w:r>
      <w:r w:rsidRPr="00210D11">
        <w:rPr>
          <w:rFonts w:ascii="Times New Roman" w:hAnsi="Times New Roman" w:cs="Times New Roman"/>
        </w:rPr>
        <w:t xml:space="preserve">, Türkiye’nin Bozcaada’daki (Tenedos) bir Rum Ortodoks kilisesinin mülkiyet haklarını ihlal ettiğine hüküm vermiştir. Mahkeme oybirliğiyle, başvuru sahibi vakfın kendisine ait arazi üzerindeki taşınmaz malları adına </w:t>
      </w:r>
      <w:r>
        <w:rPr>
          <w:rFonts w:ascii="Times New Roman" w:hAnsi="Times New Roman" w:cs="Times New Roman"/>
        </w:rPr>
        <w:t xml:space="preserve">tapuya </w:t>
      </w:r>
      <w:r w:rsidRPr="00210D11">
        <w:rPr>
          <w:rFonts w:ascii="Times New Roman" w:hAnsi="Times New Roman" w:cs="Times New Roman"/>
        </w:rPr>
        <w:t xml:space="preserve">kaydettirmesinin Türk yargı organları tarafından reddinin, Avrupa İnsan Hakları Sözleşmesinin (AİHS) 1. Protokolünün 1. Maddesine </w:t>
      </w:r>
      <w:r>
        <w:rPr>
          <w:rFonts w:ascii="Times New Roman" w:hAnsi="Times New Roman" w:cs="Times New Roman"/>
        </w:rPr>
        <w:t xml:space="preserve">(mülkiyet dokunulmazlığı) </w:t>
      </w:r>
      <w:r w:rsidRPr="00210D11">
        <w:rPr>
          <w:rFonts w:ascii="Times New Roman" w:hAnsi="Times New Roman" w:cs="Times New Roman"/>
        </w:rPr>
        <w:t>aykırı bulmuştur.</w:t>
      </w:r>
    </w:p>
  </w:footnote>
  <w:footnote w:id="29">
    <w:p w:rsidR="00F105FD" w:rsidRPr="00E1150F" w:rsidRDefault="00F105FD">
      <w:pPr>
        <w:pStyle w:val="FootnoteText"/>
        <w:rPr>
          <w:rFonts w:ascii="Times New Roman" w:hAnsi="Times New Roman" w:cs="Times New Roman"/>
        </w:rPr>
      </w:pPr>
      <w:r w:rsidRPr="00E1150F">
        <w:rPr>
          <w:rStyle w:val="FootnoteReference"/>
          <w:rFonts w:ascii="Times New Roman" w:hAnsi="Times New Roman" w:cs="Times New Roman"/>
        </w:rPr>
        <w:footnoteRef/>
      </w:r>
      <w:r w:rsidRPr="00E1150F">
        <w:rPr>
          <w:rFonts w:ascii="Times New Roman" w:hAnsi="Times New Roman" w:cs="Times New Roman"/>
        </w:rPr>
        <w:t xml:space="preserve"> Bu okulların Müdür Yardımcıları, Milli Eğitim Bakanlığı’nı temsil eden bir Müslüman olup, Müdürden daha fazla yetkiye sahiptirler.</w:t>
      </w:r>
    </w:p>
  </w:footnote>
  <w:footnote w:id="30">
    <w:p w:rsidR="00F105FD" w:rsidRDefault="00F105FD" w:rsidP="00C75522">
      <w:pPr>
        <w:pStyle w:val="FootnoteText"/>
        <w:jc w:val="both"/>
      </w:pPr>
      <w:r>
        <w:rPr>
          <w:rStyle w:val="FootnoteReference"/>
        </w:rPr>
        <w:footnoteRef/>
      </w:r>
      <w:r>
        <w:t xml:space="preserve"> </w:t>
      </w:r>
      <w:r w:rsidRPr="00C2061B">
        <w:rPr>
          <w:rFonts w:ascii="Times New Roman" w:hAnsi="Times New Roman" w:cs="Times New Roman"/>
        </w:rPr>
        <w:t>5683</w:t>
      </w:r>
      <w:r>
        <w:rPr>
          <w:rFonts w:ascii="Times New Roman" w:hAnsi="Times New Roman" w:cs="Times New Roman"/>
        </w:rPr>
        <w:t xml:space="preserve"> Sayılı </w:t>
      </w:r>
      <w:r w:rsidRPr="00C2061B">
        <w:rPr>
          <w:rFonts w:ascii="Times New Roman" w:hAnsi="Times New Roman" w:cs="Times New Roman"/>
        </w:rPr>
        <w:t>Yabancıların Türkiye`de İkamet ve Seyahatleri Hakkında Kanun</w:t>
      </w:r>
      <w:r w:rsidRPr="008A6E5F">
        <w:rPr>
          <w:rFonts w:ascii="Arial" w:hAnsi="Arial" w:cs="Arial"/>
          <w:color w:val="000000"/>
          <w:sz w:val="16"/>
        </w:rPr>
        <w:t xml:space="preserve">  </w:t>
      </w:r>
    </w:p>
  </w:footnote>
  <w:footnote w:id="31">
    <w:p w:rsidR="00F105FD" w:rsidRDefault="00F105FD" w:rsidP="00C75522">
      <w:pPr>
        <w:pStyle w:val="FootnoteText"/>
        <w:jc w:val="both"/>
      </w:pPr>
      <w:r>
        <w:rPr>
          <w:rStyle w:val="FootnoteReference"/>
        </w:rPr>
        <w:footnoteRef/>
      </w:r>
      <w:r>
        <w:t xml:space="preserve"> </w:t>
      </w:r>
      <w:r w:rsidRPr="00614793">
        <w:rPr>
          <w:rFonts w:ascii="Times New Roman" w:hAnsi="Times New Roman" w:cs="Times New Roman"/>
        </w:rPr>
        <w:t>Hâlihazırda yasa</w:t>
      </w:r>
      <w:r>
        <w:rPr>
          <w:rFonts w:ascii="Times New Roman" w:hAnsi="Times New Roman" w:cs="Times New Roman"/>
        </w:rPr>
        <w:t xml:space="preserve"> yalnızca </w:t>
      </w:r>
      <w:r w:rsidRPr="00614793">
        <w:rPr>
          <w:rFonts w:ascii="Times New Roman" w:hAnsi="Times New Roman" w:cs="Times New Roman"/>
        </w:rPr>
        <w:t xml:space="preserve">Bakanlar Kurulu Kararı ile köy isimlerinin </w:t>
      </w:r>
      <w:r>
        <w:rPr>
          <w:rFonts w:ascii="Times New Roman" w:hAnsi="Times New Roman" w:cs="Times New Roman"/>
        </w:rPr>
        <w:t>d</w:t>
      </w:r>
      <w:r w:rsidRPr="00614793">
        <w:rPr>
          <w:rFonts w:ascii="Times New Roman" w:hAnsi="Times New Roman" w:cs="Times New Roman"/>
        </w:rPr>
        <w:t>eğiştirilmesine izin vermektedir.</w:t>
      </w:r>
    </w:p>
  </w:footnote>
  <w:footnote w:id="32">
    <w:p w:rsidR="00F105FD" w:rsidRPr="00B9717A" w:rsidRDefault="00F105FD" w:rsidP="00C75522">
      <w:pPr>
        <w:pStyle w:val="FootnoteText"/>
        <w:jc w:val="both"/>
        <w:rPr>
          <w:rFonts w:ascii="Times New Roman" w:hAnsi="Times New Roman" w:cs="Times New Roman"/>
          <w:sz w:val="18"/>
          <w:szCs w:val="18"/>
        </w:rPr>
      </w:pPr>
      <w:r>
        <w:rPr>
          <w:rStyle w:val="FootnoteReference"/>
        </w:rPr>
        <w:footnoteRef/>
      </w:r>
      <w:r>
        <w:t xml:space="preserve"> </w:t>
      </w:r>
      <w:r>
        <w:rPr>
          <w:rFonts w:ascii="Times New Roman" w:hAnsi="Times New Roman" w:cs="Times New Roman"/>
        </w:rPr>
        <w:t>UNICEF: ‘Kaçak olarak zorla fuhuş için Türkiye’ye getirilen -ç</w:t>
      </w:r>
      <w:r w:rsidRPr="000D6880">
        <w:rPr>
          <w:rFonts w:ascii="Times New Roman" w:hAnsi="Times New Roman" w:cs="Times New Roman"/>
        </w:rPr>
        <w:t>oğu</w:t>
      </w:r>
      <w:r>
        <w:rPr>
          <w:rFonts w:ascii="Times New Roman" w:hAnsi="Times New Roman" w:cs="Times New Roman"/>
        </w:rPr>
        <w:t xml:space="preserve"> </w:t>
      </w:r>
      <w:r w:rsidRPr="000D6880">
        <w:rPr>
          <w:rFonts w:ascii="Times New Roman" w:hAnsi="Times New Roman" w:cs="Times New Roman"/>
        </w:rPr>
        <w:t>eski-Sovyet ülkelerinden kadınlar</w:t>
      </w:r>
      <w:r>
        <w:rPr>
          <w:rFonts w:ascii="Times New Roman" w:hAnsi="Times New Roman" w:cs="Times New Roman"/>
        </w:rPr>
        <w:t xml:space="preserve"> olan yabancılar arasında </w:t>
      </w:r>
      <w:r w:rsidRPr="000D6880">
        <w:rPr>
          <w:rFonts w:ascii="Times New Roman" w:hAnsi="Times New Roman" w:cs="Times New Roman"/>
        </w:rPr>
        <w:t>18 yaşın altındaki kızlar</w:t>
      </w:r>
      <w:r>
        <w:rPr>
          <w:rFonts w:ascii="Times New Roman" w:hAnsi="Times New Roman" w:cs="Times New Roman"/>
        </w:rPr>
        <w:t xml:space="preserve"> da bulunmaktadır. </w:t>
      </w:r>
      <w:r w:rsidRPr="000D6880">
        <w:rPr>
          <w:rFonts w:ascii="Times New Roman" w:hAnsi="Times New Roman" w:cs="Times New Roman"/>
          <w:bCs/>
        </w:rPr>
        <w:t>Uluslararası Göç Organizasyonu</w:t>
      </w:r>
      <w:r w:rsidRPr="000D6880">
        <w:rPr>
          <w:rFonts w:ascii="Times New Roman" w:hAnsi="Times New Roman" w:cs="Times New Roman"/>
        </w:rPr>
        <w:t>'n</w:t>
      </w:r>
      <w:r>
        <w:rPr>
          <w:rFonts w:ascii="Times New Roman" w:hAnsi="Times New Roman" w:cs="Times New Roman"/>
        </w:rPr>
        <w:t>a</w:t>
      </w:r>
      <w:r w:rsidRPr="000D6880">
        <w:rPr>
          <w:rFonts w:ascii="Times New Roman" w:hAnsi="Times New Roman" w:cs="Times New Roman"/>
        </w:rPr>
        <w:t xml:space="preserve"> (</w:t>
      </w:r>
      <w:r>
        <w:rPr>
          <w:rFonts w:ascii="Times New Roman" w:hAnsi="Times New Roman" w:cs="Times New Roman"/>
        </w:rPr>
        <w:t xml:space="preserve">IOM) göre, </w:t>
      </w:r>
      <w:r w:rsidRPr="000D6880">
        <w:rPr>
          <w:rFonts w:ascii="Times New Roman" w:hAnsi="Times New Roman" w:cs="Times New Roman"/>
        </w:rPr>
        <w:t xml:space="preserve">2004 yılından 2009 yılı ortalarına kadar </w:t>
      </w:r>
      <w:r>
        <w:rPr>
          <w:rFonts w:ascii="Times New Roman" w:hAnsi="Times New Roman" w:cs="Times New Roman"/>
        </w:rPr>
        <w:t xml:space="preserve">IOM’in </w:t>
      </w:r>
      <w:r w:rsidRPr="000D6880">
        <w:rPr>
          <w:rFonts w:ascii="Times New Roman" w:hAnsi="Times New Roman" w:cs="Times New Roman"/>
        </w:rPr>
        <w:t>yardım ettiği 706 kaçakçılık kurbanından 31’i</w:t>
      </w:r>
      <w:r>
        <w:rPr>
          <w:rFonts w:ascii="Times New Roman" w:hAnsi="Times New Roman" w:cs="Times New Roman"/>
        </w:rPr>
        <w:t xml:space="preserve"> </w:t>
      </w:r>
      <w:r w:rsidRPr="000D6880">
        <w:rPr>
          <w:rFonts w:ascii="Times New Roman" w:hAnsi="Times New Roman" w:cs="Times New Roman"/>
        </w:rPr>
        <w:t xml:space="preserve">18 yaşın altındadır. İnsan kaçakçılığı kurbanlarına </w:t>
      </w:r>
      <w:r>
        <w:rPr>
          <w:rFonts w:ascii="Times New Roman" w:hAnsi="Times New Roman" w:cs="Times New Roman"/>
        </w:rPr>
        <w:t xml:space="preserve">yönelik </w:t>
      </w:r>
      <w:r w:rsidRPr="000D6880">
        <w:rPr>
          <w:rFonts w:ascii="Times New Roman" w:hAnsi="Times New Roman" w:cs="Times New Roman"/>
        </w:rPr>
        <w:t xml:space="preserve">sağlık ve rehabilitasyon </w:t>
      </w:r>
      <w:r>
        <w:rPr>
          <w:rFonts w:ascii="Times New Roman" w:hAnsi="Times New Roman" w:cs="Times New Roman"/>
        </w:rPr>
        <w:t xml:space="preserve">hizmetleri </w:t>
      </w:r>
      <w:r w:rsidRPr="000D6880">
        <w:rPr>
          <w:rFonts w:ascii="Times New Roman" w:hAnsi="Times New Roman" w:cs="Times New Roman"/>
        </w:rPr>
        <w:t xml:space="preserve">Sağlık Bakanlığınca, çocuklar içinse SHÇEK tarafından sağlanmaktadır. İnsan kaçakçılığı Türk Ceza Kanunu’nda </w:t>
      </w:r>
      <w:r>
        <w:rPr>
          <w:rFonts w:ascii="Times New Roman" w:hAnsi="Times New Roman" w:cs="Times New Roman"/>
        </w:rPr>
        <w:t xml:space="preserve">özel olarak </w:t>
      </w:r>
      <w:r w:rsidRPr="000D6880">
        <w:rPr>
          <w:rFonts w:ascii="Times New Roman" w:hAnsi="Times New Roman" w:cs="Times New Roman"/>
        </w:rPr>
        <w:t>yasaklanmıştır. Kaçakçılığı yapılan tüm yetişkin kadınların üçte biri çocuk sahibidir.</w:t>
      </w:r>
    </w:p>
  </w:footnote>
  <w:footnote w:id="33">
    <w:p w:rsidR="00F105FD" w:rsidRDefault="00F105FD">
      <w:pPr>
        <w:pStyle w:val="FootnoteText"/>
      </w:pPr>
      <w:r>
        <w:rPr>
          <w:rStyle w:val="FootnoteReference"/>
        </w:rPr>
        <w:footnoteRef/>
      </w:r>
      <w:r>
        <w:t xml:space="preserve"> </w:t>
      </w:r>
      <w:r w:rsidRPr="00E0187C">
        <w:rPr>
          <w:rFonts w:ascii="Times New Roman" w:eastAsia="Times New Roman" w:hAnsi="Times New Roman" w:cs="Times New Roman"/>
          <w:bCs/>
          <w:lang w:eastAsia="tr-TR"/>
        </w:rPr>
        <w:t>1244/1999 sayılı BMGK Kararı altında</w:t>
      </w:r>
    </w:p>
  </w:footnote>
  <w:footnote w:id="34">
    <w:p w:rsidR="006E5B98" w:rsidRPr="006E5B98" w:rsidRDefault="006E5B98">
      <w:pPr>
        <w:pStyle w:val="FootnoteText"/>
      </w:pPr>
      <w:r>
        <w:rPr>
          <w:rStyle w:val="FootnoteReference"/>
        </w:rPr>
        <w:footnoteRef/>
      </w:r>
      <w:r>
        <w:t xml:space="preserve"> </w:t>
      </w:r>
      <w:r w:rsidRPr="006E5B98">
        <w:rPr>
          <w:rFonts w:ascii="Times New Roman" w:hAnsi="Times New Roman" w:cs="Times New Roman"/>
        </w:rPr>
        <w:t>Jüri özel ödülü, en iyi çağrı merkezi yöneticisi, en iyi müşteri temsilcisi</w:t>
      </w:r>
    </w:p>
  </w:footnote>
  <w:footnote w:id="35">
    <w:p w:rsidR="006E5B98" w:rsidRDefault="006E5B98" w:rsidP="006E5B98">
      <w:pPr>
        <w:spacing w:after="0" w:line="240" w:lineRule="auto"/>
        <w:jc w:val="both"/>
      </w:pPr>
      <w:r>
        <w:rPr>
          <w:rStyle w:val="FootnoteReference"/>
        </w:rPr>
        <w:footnoteRef/>
      </w:r>
      <w:r>
        <w:t xml:space="preserve"> </w:t>
      </w:r>
      <w:r w:rsidRPr="001239E7">
        <w:rPr>
          <w:rFonts w:ascii="Times New Roman" w:hAnsi="Times New Roman"/>
          <w:sz w:val="20"/>
          <w:szCs w:val="20"/>
        </w:rPr>
        <w:t>İş ilişkileriyle ilgilenen iş müfettişlerinin sayısı 321’e yükselmiştir.</w:t>
      </w:r>
    </w:p>
  </w:footnote>
  <w:footnote w:id="36">
    <w:p w:rsidR="006E5B98" w:rsidRDefault="006E5B98" w:rsidP="006E5B98">
      <w:pPr>
        <w:spacing w:after="0" w:line="240" w:lineRule="auto"/>
        <w:jc w:val="both"/>
      </w:pPr>
      <w:r>
        <w:rPr>
          <w:rStyle w:val="FootnoteReference"/>
        </w:rPr>
        <w:footnoteRef/>
      </w:r>
      <w:r>
        <w:t xml:space="preserve"> </w:t>
      </w:r>
      <w:r w:rsidRPr="001239E7">
        <w:rPr>
          <w:rFonts w:ascii="Times New Roman" w:hAnsi="Times New Roman"/>
          <w:sz w:val="20"/>
          <w:szCs w:val="20"/>
        </w:rPr>
        <w:t>Sağlık ve güvenlik konularıyla ilgilenen iş müfettişlerinin sayısı 314’tür. İş müfettişlerinin toplam sayısı 635’tir, diğer bir deyişle geçen seneden %7 oranında daha fazladır. Bununla birlikte, aynı dönemde, istihdamdaki insanların sayısı 1.5 milyon artmıştır.</w:t>
      </w:r>
    </w:p>
  </w:footnote>
  <w:footnote w:id="37">
    <w:p w:rsidR="006E5B98" w:rsidRDefault="006E5B98" w:rsidP="009C31E2">
      <w:pPr>
        <w:spacing w:after="0" w:line="240" w:lineRule="auto"/>
        <w:jc w:val="both"/>
      </w:pPr>
      <w:r>
        <w:rPr>
          <w:rStyle w:val="FootnoteReference"/>
        </w:rPr>
        <w:footnoteRef/>
      </w:r>
      <w:r>
        <w:t xml:space="preserve"> </w:t>
      </w:r>
      <w:r w:rsidRPr="001239E7">
        <w:rPr>
          <w:rFonts w:ascii="Times New Roman" w:hAnsi="Times New Roman"/>
          <w:sz w:val="20"/>
          <w:szCs w:val="20"/>
        </w:rPr>
        <w:t>Bursa, Mustafakemalpaşa’da (Aralık 2009’da 19 ölü), Balıkesir, Odaköy’de (Şubat 2010’da 17 ölü), Zonguldak, Karadon’da (Mayıs 2010’da 30 ölü), Edirne ve Keşan’da (Temmuz 2010’da 3 ölü) büyük ölümcül kazalar meydana gelmiştir.</w:t>
      </w:r>
    </w:p>
  </w:footnote>
  <w:footnote w:id="38">
    <w:p w:rsidR="006E5B98" w:rsidRDefault="006E5B98" w:rsidP="0009434F">
      <w:pPr>
        <w:spacing w:after="0" w:line="240" w:lineRule="auto"/>
        <w:jc w:val="both"/>
      </w:pPr>
      <w:r>
        <w:rPr>
          <w:rStyle w:val="FootnoteReference"/>
        </w:rPr>
        <w:footnoteRef/>
      </w:r>
      <w:r>
        <w:t xml:space="preserve"> </w:t>
      </w:r>
      <w:r w:rsidRPr="001239E7">
        <w:rPr>
          <w:rFonts w:ascii="Times New Roman" w:hAnsi="Times New Roman"/>
          <w:sz w:val="20"/>
          <w:szCs w:val="20"/>
        </w:rPr>
        <w:t>Siyasi saiklerden kaynaklanan grevler ile lokavtlar, dayanışma grevleri ile lokavtları, genel grev ve lokavtlar, iş yerlerinin işgal edilmesi, iş yavaşlatmalar, verimliliğin azaltılması ve diğer direnme yolları.</w:t>
      </w:r>
    </w:p>
  </w:footnote>
  <w:footnote w:id="39">
    <w:p w:rsidR="0009434F" w:rsidRDefault="0009434F" w:rsidP="0009434F">
      <w:pPr>
        <w:spacing w:after="0" w:line="240" w:lineRule="auto"/>
        <w:jc w:val="both"/>
      </w:pPr>
      <w:r>
        <w:rPr>
          <w:rStyle w:val="FootnoteReference"/>
        </w:rPr>
        <w:footnoteRef/>
      </w:r>
      <w:r>
        <w:t xml:space="preserve"> </w:t>
      </w:r>
      <w:r w:rsidRPr="001239E7">
        <w:rPr>
          <w:rFonts w:ascii="Times New Roman" w:hAnsi="Times New Roman"/>
          <w:sz w:val="20"/>
          <w:szCs w:val="20"/>
        </w:rPr>
        <w:t>2008 ve 2009 yıllarında akdedilen toplu sözleşmeler toplam 767,582 işçiyi kapsamaktadır. İstihdam edilen toplam insan sayısı yaklaşık 23,5 milyondur.)</w:t>
      </w:r>
    </w:p>
  </w:footnote>
  <w:footnote w:id="40">
    <w:p w:rsidR="0009434F" w:rsidRDefault="0009434F" w:rsidP="007F343C">
      <w:pPr>
        <w:spacing w:after="0" w:line="240" w:lineRule="auto"/>
        <w:jc w:val="both"/>
      </w:pPr>
      <w:r>
        <w:rPr>
          <w:rStyle w:val="FootnoteReference"/>
        </w:rPr>
        <w:footnoteRef/>
      </w:r>
      <w:r>
        <w:t xml:space="preserve"> </w:t>
      </w:r>
      <w:r w:rsidRPr="001239E7">
        <w:rPr>
          <w:rFonts w:ascii="Times New Roman" w:hAnsi="Times New Roman"/>
          <w:sz w:val="20"/>
          <w:szCs w:val="20"/>
        </w:rPr>
        <w:t>Yararlanıcıların sayısı 2008 yılında 30,000’den 2009’da 200,000’e yükselmiştir.</w:t>
      </w:r>
    </w:p>
  </w:footnote>
  <w:footnote w:id="41">
    <w:p w:rsidR="00F33179" w:rsidRDefault="00F33179" w:rsidP="00F33179">
      <w:pPr>
        <w:spacing w:after="0" w:line="240" w:lineRule="auto"/>
        <w:jc w:val="both"/>
      </w:pPr>
      <w:r>
        <w:rPr>
          <w:rStyle w:val="FootnoteReference"/>
        </w:rPr>
        <w:footnoteRef/>
      </w:r>
      <w:r>
        <w:t xml:space="preserve"> </w:t>
      </w:r>
      <w:r w:rsidRPr="001239E7">
        <w:rPr>
          <w:rFonts w:ascii="Times New Roman" w:hAnsi="Times New Roman"/>
          <w:sz w:val="20"/>
          <w:szCs w:val="20"/>
        </w:rPr>
        <w:t>Haziran 2010’a ait rakamlar %50 ve %44,7’dir. Bu, geçen yıla nazaran bir ilerleme göstermekle birlikte halen AB ortalamasına kıyasla çok düşüktür.</w:t>
      </w:r>
    </w:p>
  </w:footnote>
  <w:footnote w:id="42">
    <w:p w:rsidR="00F33179" w:rsidRDefault="00F33179" w:rsidP="003915F4">
      <w:pPr>
        <w:spacing w:after="0" w:line="240" w:lineRule="auto"/>
        <w:jc w:val="both"/>
      </w:pPr>
      <w:r>
        <w:rPr>
          <w:rStyle w:val="FootnoteReference"/>
        </w:rPr>
        <w:footnoteRef/>
      </w:r>
      <w:r>
        <w:t xml:space="preserve"> </w:t>
      </w:r>
      <w:r w:rsidRPr="001239E7">
        <w:rPr>
          <w:rFonts w:ascii="Times New Roman" w:hAnsi="Times New Roman"/>
          <w:sz w:val="20"/>
          <w:szCs w:val="20"/>
        </w:rPr>
        <w:t>TurkStat 2008 oranlarına göre, katılım oranları Diyarbakır için %26,9, Siirt için %27,2 ve Şırnak için %29,8’dir. Bununla birlikte, 2009 yılında istihdam oranındaki en yüksek artış Güneydoğuda kaydedilmiştir.</w:t>
      </w:r>
    </w:p>
  </w:footnote>
  <w:footnote w:id="43">
    <w:p w:rsidR="003915F4" w:rsidRDefault="003915F4" w:rsidP="009C31E2">
      <w:pPr>
        <w:spacing w:after="0" w:line="240" w:lineRule="auto"/>
        <w:jc w:val="both"/>
      </w:pPr>
      <w:r>
        <w:rPr>
          <w:rStyle w:val="FootnoteReference"/>
        </w:rPr>
        <w:footnoteRef/>
      </w:r>
      <w:r>
        <w:t xml:space="preserve"> </w:t>
      </w:r>
      <w:r w:rsidRPr="001239E7">
        <w:rPr>
          <w:rFonts w:ascii="Times New Roman" w:hAnsi="Times New Roman"/>
          <w:sz w:val="20"/>
          <w:szCs w:val="20"/>
        </w:rPr>
        <w:t>Genç işsizlik oranı Haziran 2009’da %23,7 olmasına karşın 2010’un aynı döneminde 19,1%’ye düşmüştür.</w:t>
      </w:r>
    </w:p>
  </w:footnote>
  <w:footnote w:id="44">
    <w:p w:rsidR="009B7114" w:rsidRDefault="009B7114">
      <w:pPr>
        <w:pStyle w:val="FootnoteText"/>
      </w:pPr>
      <w:r>
        <w:rPr>
          <w:rStyle w:val="FootnoteReference"/>
        </w:rPr>
        <w:footnoteRef/>
      </w:r>
      <w:r>
        <w:t xml:space="preserve"> </w:t>
      </w:r>
      <w:r w:rsidRPr="001239E7">
        <w:rPr>
          <w:rFonts w:ascii="Times New Roman" w:hAnsi="Times New Roman"/>
        </w:rPr>
        <w:t>Bu eylem planı temelinde, çalışma yaşında olan ve çalışabilen sosyal yardım alıcıları kamu istihdam ajansı veri tabanında kaydedilecekler ve ilgili istihdam hizmetlerini almaları yönünde destekleneceklerdir.</w:t>
      </w:r>
    </w:p>
  </w:footnote>
  <w:footnote w:id="45">
    <w:p w:rsidR="009B7114" w:rsidRDefault="009B7114" w:rsidP="009C31E2">
      <w:pPr>
        <w:spacing w:after="0" w:line="240" w:lineRule="auto"/>
        <w:jc w:val="both"/>
      </w:pPr>
      <w:r>
        <w:rPr>
          <w:rStyle w:val="FootnoteReference"/>
        </w:rPr>
        <w:footnoteRef/>
      </w:r>
      <w:r>
        <w:t xml:space="preserve"> </w:t>
      </w:r>
      <w:r w:rsidRPr="001239E7">
        <w:rPr>
          <w:rFonts w:ascii="Times New Roman" w:hAnsi="Times New Roman"/>
          <w:sz w:val="20"/>
          <w:szCs w:val="20"/>
        </w:rPr>
        <w:t xml:space="preserve">Ocak 2010’da, kamu sektöründe, kanunla, engelli bireylere 48,943 ( tüm kamu sektöründeki işlerin %3’ü) iş imkânı tahsis edilmiştir, bütçe kısıtlamalarından dolayı sadece 14,325’i doldurulmuştur. Bundan böyle engelli bireylerin istihdamı için bütçeyle ilişkili sınırlandırmalar kaldırılarak ve boş kadrolar için alım süreci başlatılarak muafiyet sağlanmıştır. </w:t>
      </w:r>
    </w:p>
  </w:footnote>
  <w:footnote w:id="46">
    <w:p w:rsidR="009B7114" w:rsidRPr="001239E7" w:rsidRDefault="009B7114" w:rsidP="009B7114">
      <w:pPr>
        <w:spacing w:after="0" w:line="240" w:lineRule="auto"/>
        <w:jc w:val="both"/>
        <w:rPr>
          <w:rFonts w:ascii="Times New Roman" w:hAnsi="Times New Roman"/>
          <w:sz w:val="20"/>
          <w:szCs w:val="20"/>
        </w:rPr>
      </w:pPr>
      <w:r>
        <w:rPr>
          <w:rStyle w:val="FootnoteReference"/>
        </w:rPr>
        <w:footnoteRef/>
      </w:r>
      <w:r>
        <w:t xml:space="preserve"> </w:t>
      </w:r>
      <w:r w:rsidRPr="001239E7">
        <w:rPr>
          <w:rFonts w:ascii="Times New Roman" w:hAnsi="Times New Roman"/>
          <w:sz w:val="20"/>
          <w:szCs w:val="20"/>
        </w:rPr>
        <w:t>Sırasıyla %22,3 ve %26.</w:t>
      </w:r>
    </w:p>
    <w:p w:rsidR="009B7114" w:rsidRDefault="009B7114">
      <w:pPr>
        <w:pStyle w:val="FootnoteText"/>
      </w:pPr>
    </w:p>
  </w:footnote>
  <w:footnote w:id="47">
    <w:p w:rsidR="009C31E2" w:rsidRPr="009C31E2" w:rsidRDefault="009C31E2" w:rsidP="009C31E2">
      <w:pPr>
        <w:shd w:val="clear" w:color="auto" w:fill="FFFFFF"/>
        <w:spacing w:before="230" w:line="269" w:lineRule="exact"/>
        <w:ind w:right="101"/>
        <w:jc w:val="both"/>
        <w:rPr>
          <w:rFonts w:ascii="Times New Roman" w:hAnsi="Times New Roman"/>
          <w:sz w:val="20"/>
          <w:szCs w:val="20"/>
        </w:rPr>
      </w:pPr>
      <w:r>
        <w:rPr>
          <w:rStyle w:val="FootnoteReference"/>
        </w:rPr>
        <w:footnoteRef/>
      </w:r>
      <w:r>
        <w:t xml:space="preserve"> </w:t>
      </w:r>
      <w:r w:rsidRPr="00AD10CD">
        <w:rPr>
          <w:rFonts w:ascii="Times New Roman" w:hAnsi="Times New Roman"/>
          <w:sz w:val="20"/>
          <w:szCs w:val="20"/>
        </w:rPr>
        <w:t xml:space="preserve">Bu davadan sorumlu sivil savcı iddianameyi 2006 yılında yayımlamıştır. İddianame, yüksek rütbeli askeri komutanlarla ilgili suçlamalar içermekteydi. Genel Kurmay Başkanlığı iddianameyi eleştirmiş ve anayasal sorumluluk taşıyanları göreve çağırmıştır. Hâkimler ve Savcılar Yüksek Kurulu görevden uzaklaştırma kararını Nisan 2006’da almıştır. </w:t>
      </w:r>
    </w:p>
  </w:footnote>
  <w:footnote w:id="48">
    <w:p w:rsidR="009C31E2" w:rsidRPr="009C31E2" w:rsidRDefault="009C31E2" w:rsidP="009C31E2">
      <w:pPr>
        <w:pStyle w:val="FootnoteText"/>
      </w:pPr>
      <w:r>
        <w:rPr>
          <w:rStyle w:val="FootnoteReference"/>
        </w:rPr>
        <w:footnoteRef/>
      </w:r>
      <w:r>
        <w:t xml:space="preserve"> </w:t>
      </w:r>
      <w:r w:rsidRPr="009C31E2">
        <w:rPr>
          <w:rFonts w:ascii="Times New Roman" w:hAnsi="Times New Roman"/>
        </w:rPr>
        <w:t>Bakanlık komitesi, Başbakan Yardımcısı ve dört bakandan (Adalet Bakanı, İç İşleri Bakanı, Maliye Bakanı, Çalışma ve Sosyal Güvenlik Bakanı) oluşmaktadır</w:t>
      </w:r>
      <w:r>
        <w:rPr>
          <w:rFonts w:ascii="Times New Roman" w:hAnsi="Times New Roman"/>
        </w:rPr>
        <w:t>.</w:t>
      </w:r>
    </w:p>
    <w:p w:rsidR="009C31E2" w:rsidRDefault="009C31E2">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80095"/>
    <w:multiLevelType w:val="hybridMultilevel"/>
    <w:tmpl w:val="C450EE88"/>
    <w:lvl w:ilvl="0" w:tplc="B1325906">
      <w:start w:val="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8464A22"/>
    <w:multiLevelType w:val="multilevel"/>
    <w:tmpl w:val="19065F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3417931"/>
    <w:multiLevelType w:val="hybridMultilevel"/>
    <w:tmpl w:val="5B182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E050704"/>
    <w:multiLevelType w:val="hybridMultilevel"/>
    <w:tmpl w:val="5B2AD9B8"/>
    <w:lvl w:ilvl="0" w:tplc="27A41FB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D65971"/>
    <w:rsid w:val="0000216D"/>
    <w:rsid w:val="000052AC"/>
    <w:rsid w:val="00006555"/>
    <w:rsid w:val="00011E52"/>
    <w:rsid w:val="0001769C"/>
    <w:rsid w:val="000257BB"/>
    <w:rsid w:val="000302F7"/>
    <w:rsid w:val="000336E7"/>
    <w:rsid w:val="0003692A"/>
    <w:rsid w:val="000633FC"/>
    <w:rsid w:val="00077B21"/>
    <w:rsid w:val="000927B8"/>
    <w:rsid w:val="0009434F"/>
    <w:rsid w:val="000A040D"/>
    <w:rsid w:val="000C2649"/>
    <w:rsid w:val="000C2851"/>
    <w:rsid w:val="000C2C81"/>
    <w:rsid w:val="000D5B40"/>
    <w:rsid w:val="000E3571"/>
    <w:rsid w:val="000F6A8C"/>
    <w:rsid w:val="00107DE4"/>
    <w:rsid w:val="00112E11"/>
    <w:rsid w:val="00115472"/>
    <w:rsid w:val="00116C3D"/>
    <w:rsid w:val="001202F9"/>
    <w:rsid w:val="00123BD5"/>
    <w:rsid w:val="0013478E"/>
    <w:rsid w:val="00140103"/>
    <w:rsid w:val="00144A2C"/>
    <w:rsid w:val="00152293"/>
    <w:rsid w:val="00153BA8"/>
    <w:rsid w:val="00160BCE"/>
    <w:rsid w:val="0016464B"/>
    <w:rsid w:val="00174098"/>
    <w:rsid w:val="00185514"/>
    <w:rsid w:val="001A13DA"/>
    <w:rsid w:val="001A71B3"/>
    <w:rsid w:val="001A74C7"/>
    <w:rsid w:val="001B2EEF"/>
    <w:rsid w:val="001C0C9C"/>
    <w:rsid w:val="001C5524"/>
    <w:rsid w:val="001C61B7"/>
    <w:rsid w:val="001D276C"/>
    <w:rsid w:val="001D4BCC"/>
    <w:rsid w:val="001D792C"/>
    <w:rsid w:val="001D7D1F"/>
    <w:rsid w:val="001E1F89"/>
    <w:rsid w:val="001E6FD5"/>
    <w:rsid w:val="001F5EC0"/>
    <w:rsid w:val="00202A37"/>
    <w:rsid w:val="00210D11"/>
    <w:rsid w:val="00210F77"/>
    <w:rsid w:val="00215CDF"/>
    <w:rsid w:val="00254FF9"/>
    <w:rsid w:val="002625A5"/>
    <w:rsid w:val="00264743"/>
    <w:rsid w:val="00271B75"/>
    <w:rsid w:val="002730E4"/>
    <w:rsid w:val="002742C3"/>
    <w:rsid w:val="00285B25"/>
    <w:rsid w:val="002867C1"/>
    <w:rsid w:val="002903A2"/>
    <w:rsid w:val="002A08DE"/>
    <w:rsid w:val="002A760F"/>
    <w:rsid w:val="002B1D5A"/>
    <w:rsid w:val="002C00F6"/>
    <w:rsid w:val="002C0749"/>
    <w:rsid w:val="002C074F"/>
    <w:rsid w:val="002C6FD0"/>
    <w:rsid w:val="002D4D4B"/>
    <w:rsid w:val="002E2B5C"/>
    <w:rsid w:val="002E481F"/>
    <w:rsid w:val="002F4341"/>
    <w:rsid w:val="00300362"/>
    <w:rsid w:val="00300A6A"/>
    <w:rsid w:val="00301815"/>
    <w:rsid w:val="003204A3"/>
    <w:rsid w:val="00320F97"/>
    <w:rsid w:val="003269C5"/>
    <w:rsid w:val="00330A8D"/>
    <w:rsid w:val="003564A0"/>
    <w:rsid w:val="00362B31"/>
    <w:rsid w:val="00370DBC"/>
    <w:rsid w:val="00373FCE"/>
    <w:rsid w:val="003756A0"/>
    <w:rsid w:val="00375CE5"/>
    <w:rsid w:val="00380A73"/>
    <w:rsid w:val="003915F4"/>
    <w:rsid w:val="00394DB6"/>
    <w:rsid w:val="003A0012"/>
    <w:rsid w:val="003A318B"/>
    <w:rsid w:val="003A3B65"/>
    <w:rsid w:val="003A455F"/>
    <w:rsid w:val="003A4A35"/>
    <w:rsid w:val="003B7DEB"/>
    <w:rsid w:val="003C5CB6"/>
    <w:rsid w:val="003D09F4"/>
    <w:rsid w:val="003D162D"/>
    <w:rsid w:val="003D2B34"/>
    <w:rsid w:val="003E18E6"/>
    <w:rsid w:val="003E1EA6"/>
    <w:rsid w:val="003E2EC2"/>
    <w:rsid w:val="003F3CF0"/>
    <w:rsid w:val="003F4599"/>
    <w:rsid w:val="003F4AA8"/>
    <w:rsid w:val="003F6732"/>
    <w:rsid w:val="0040101D"/>
    <w:rsid w:val="00401CB6"/>
    <w:rsid w:val="004501AC"/>
    <w:rsid w:val="00462A20"/>
    <w:rsid w:val="00463173"/>
    <w:rsid w:val="00473CA5"/>
    <w:rsid w:val="00474560"/>
    <w:rsid w:val="00494DDB"/>
    <w:rsid w:val="00496A26"/>
    <w:rsid w:val="004A48F4"/>
    <w:rsid w:val="004A618B"/>
    <w:rsid w:val="004A69E5"/>
    <w:rsid w:val="004C2B29"/>
    <w:rsid w:val="004D47F4"/>
    <w:rsid w:val="004E20B8"/>
    <w:rsid w:val="004F3A16"/>
    <w:rsid w:val="004F3A94"/>
    <w:rsid w:val="004F5635"/>
    <w:rsid w:val="00504101"/>
    <w:rsid w:val="00504C11"/>
    <w:rsid w:val="005116CA"/>
    <w:rsid w:val="005161EE"/>
    <w:rsid w:val="005247BD"/>
    <w:rsid w:val="005266BA"/>
    <w:rsid w:val="00534C97"/>
    <w:rsid w:val="00535D60"/>
    <w:rsid w:val="00545FBD"/>
    <w:rsid w:val="0056206D"/>
    <w:rsid w:val="00566AB9"/>
    <w:rsid w:val="00575BCE"/>
    <w:rsid w:val="00584ACC"/>
    <w:rsid w:val="0058590D"/>
    <w:rsid w:val="00586E02"/>
    <w:rsid w:val="005A0F85"/>
    <w:rsid w:val="005B3B2B"/>
    <w:rsid w:val="005C6009"/>
    <w:rsid w:val="005C6A4F"/>
    <w:rsid w:val="005D3D1E"/>
    <w:rsid w:val="005D683A"/>
    <w:rsid w:val="005E215F"/>
    <w:rsid w:val="005E4949"/>
    <w:rsid w:val="005E6E00"/>
    <w:rsid w:val="006134F0"/>
    <w:rsid w:val="00634CC3"/>
    <w:rsid w:val="00644732"/>
    <w:rsid w:val="0066320E"/>
    <w:rsid w:val="00667E09"/>
    <w:rsid w:val="00687A98"/>
    <w:rsid w:val="006A1C36"/>
    <w:rsid w:val="006B423D"/>
    <w:rsid w:val="006C3626"/>
    <w:rsid w:val="006D306F"/>
    <w:rsid w:val="006D658A"/>
    <w:rsid w:val="006D6C14"/>
    <w:rsid w:val="006E430A"/>
    <w:rsid w:val="006E5B98"/>
    <w:rsid w:val="006E7D17"/>
    <w:rsid w:val="006F0C03"/>
    <w:rsid w:val="006F43AF"/>
    <w:rsid w:val="007006AE"/>
    <w:rsid w:val="007034F0"/>
    <w:rsid w:val="0070601B"/>
    <w:rsid w:val="00713A43"/>
    <w:rsid w:val="00721113"/>
    <w:rsid w:val="00726607"/>
    <w:rsid w:val="00731DB5"/>
    <w:rsid w:val="00732A53"/>
    <w:rsid w:val="007376D5"/>
    <w:rsid w:val="00740375"/>
    <w:rsid w:val="00747E02"/>
    <w:rsid w:val="007618B9"/>
    <w:rsid w:val="0076242B"/>
    <w:rsid w:val="007712F4"/>
    <w:rsid w:val="007757E1"/>
    <w:rsid w:val="00780DE8"/>
    <w:rsid w:val="00790329"/>
    <w:rsid w:val="00792925"/>
    <w:rsid w:val="00794101"/>
    <w:rsid w:val="007A0424"/>
    <w:rsid w:val="007A589A"/>
    <w:rsid w:val="007B09AC"/>
    <w:rsid w:val="007C2C71"/>
    <w:rsid w:val="007C7056"/>
    <w:rsid w:val="007D44F3"/>
    <w:rsid w:val="007D7F2D"/>
    <w:rsid w:val="007E6A3F"/>
    <w:rsid w:val="007E7EDB"/>
    <w:rsid w:val="007F2AEB"/>
    <w:rsid w:val="007F343C"/>
    <w:rsid w:val="008012FE"/>
    <w:rsid w:val="00804201"/>
    <w:rsid w:val="00805B91"/>
    <w:rsid w:val="008122C8"/>
    <w:rsid w:val="00816192"/>
    <w:rsid w:val="008236A8"/>
    <w:rsid w:val="00823B31"/>
    <w:rsid w:val="008246EF"/>
    <w:rsid w:val="0083744E"/>
    <w:rsid w:val="00847D6F"/>
    <w:rsid w:val="00861CFA"/>
    <w:rsid w:val="00866C2C"/>
    <w:rsid w:val="00873147"/>
    <w:rsid w:val="00886947"/>
    <w:rsid w:val="008875A0"/>
    <w:rsid w:val="00890106"/>
    <w:rsid w:val="008B05D3"/>
    <w:rsid w:val="008B0AFF"/>
    <w:rsid w:val="008B24EC"/>
    <w:rsid w:val="008C0A57"/>
    <w:rsid w:val="008C704E"/>
    <w:rsid w:val="008E5290"/>
    <w:rsid w:val="008E60B5"/>
    <w:rsid w:val="008F2160"/>
    <w:rsid w:val="008F7624"/>
    <w:rsid w:val="00900F54"/>
    <w:rsid w:val="009022F5"/>
    <w:rsid w:val="00902B03"/>
    <w:rsid w:val="00906062"/>
    <w:rsid w:val="009073B4"/>
    <w:rsid w:val="0091382D"/>
    <w:rsid w:val="009154DA"/>
    <w:rsid w:val="00916817"/>
    <w:rsid w:val="00917753"/>
    <w:rsid w:val="0091775A"/>
    <w:rsid w:val="009221F6"/>
    <w:rsid w:val="009233E7"/>
    <w:rsid w:val="00930789"/>
    <w:rsid w:val="00933C65"/>
    <w:rsid w:val="00937101"/>
    <w:rsid w:val="00947FE2"/>
    <w:rsid w:val="00951CC6"/>
    <w:rsid w:val="00954EE4"/>
    <w:rsid w:val="00960ABA"/>
    <w:rsid w:val="009661ED"/>
    <w:rsid w:val="0097273C"/>
    <w:rsid w:val="009732AD"/>
    <w:rsid w:val="00993713"/>
    <w:rsid w:val="009A00F0"/>
    <w:rsid w:val="009A749C"/>
    <w:rsid w:val="009B7114"/>
    <w:rsid w:val="009C31E2"/>
    <w:rsid w:val="009C68F1"/>
    <w:rsid w:val="009C7834"/>
    <w:rsid w:val="009D1F8C"/>
    <w:rsid w:val="009D306E"/>
    <w:rsid w:val="009D34B5"/>
    <w:rsid w:val="009D506E"/>
    <w:rsid w:val="009E4906"/>
    <w:rsid w:val="009F701E"/>
    <w:rsid w:val="00A06F2A"/>
    <w:rsid w:val="00A1139B"/>
    <w:rsid w:val="00A1158B"/>
    <w:rsid w:val="00A20B87"/>
    <w:rsid w:val="00A31E3D"/>
    <w:rsid w:val="00A32737"/>
    <w:rsid w:val="00A34FC1"/>
    <w:rsid w:val="00A43159"/>
    <w:rsid w:val="00A466CD"/>
    <w:rsid w:val="00A5785B"/>
    <w:rsid w:val="00A724B8"/>
    <w:rsid w:val="00A82938"/>
    <w:rsid w:val="00A8364F"/>
    <w:rsid w:val="00A949EF"/>
    <w:rsid w:val="00A96414"/>
    <w:rsid w:val="00AA6F90"/>
    <w:rsid w:val="00AD0B2D"/>
    <w:rsid w:val="00AD1D12"/>
    <w:rsid w:val="00AD2388"/>
    <w:rsid w:val="00AE0EDD"/>
    <w:rsid w:val="00AF3F70"/>
    <w:rsid w:val="00AF6446"/>
    <w:rsid w:val="00B00B14"/>
    <w:rsid w:val="00B019B3"/>
    <w:rsid w:val="00B03B45"/>
    <w:rsid w:val="00B110EC"/>
    <w:rsid w:val="00B15F38"/>
    <w:rsid w:val="00B324BF"/>
    <w:rsid w:val="00B403F8"/>
    <w:rsid w:val="00B411F2"/>
    <w:rsid w:val="00B51C72"/>
    <w:rsid w:val="00B55E0C"/>
    <w:rsid w:val="00B65D30"/>
    <w:rsid w:val="00B73943"/>
    <w:rsid w:val="00B761EF"/>
    <w:rsid w:val="00B85865"/>
    <w:rsid w:val="00B91CAD"/>
    <w:rsid w:val="00B92A8D"/>
    <w:rsid w:val="00BA59B3"/>
    <w:rsid w:val="00BB1D09"/>
    <w:rsid w:val="00BB5463"/>
    <w:rsid w:val="00BC09C9"/>
    <w:rsid w:val="00BC3B09"/>
    <w:rsid w:val="00BC3D37"/>
    <w:rsid w:val="00BC7CDD"/>
    <w:rsid w:val="00BC7EC4"/>
    <w:rsid w:val="00BD7B4A"/>
    <w:rsid w:val="00BE69B2"/>
    <w:rsid w:val="00BF0731"/>
    <w:rsid w:val="00C03621"/>
    <w:rsid w:val="00C03836"/>
    <w:rsid w:val="00C04E6F"/>
    <w:rsid w:val="00C142A8"/>
    <w:rsid w:val="00C14D8E"/>
    <w:rsid w:val="00C165F9"/>
    <w:rsid w:val="00C36ED8"/>
    <w:rsid w:val="00C3743F"/>
    <w:rsid w:val="00C41A32"/>
    <w:rsid w:val="00C5124D"/>
    <w:rsid w:val="00C54279"/>
    <w:rsid w:val="00C56DEA"/>
    <w:rsid w:val="00C64855"/>
    <w:rsid w:val="00C67715"/>
    <w:rsid w:val="00C71A4F"/>
    <w:rsid w:val="00C75522"/>
    <w:rsid w:val="00C756B6"/>
    <w:rsid w:val="00C90177"/>
    <w:rsid w:val="00CA5C8B"/>
    <w:rsid w:val="00CB1842"/>
    <w:rsid w:val="00CB5779"/>
    <w:rsid w:val="00CC4961"/>
    <w:rsid w:val="00CC73F3"/>
    <w:rsid w:val="00CD2E40"/>
    <w:rsid w:val="00CD4BF3"/>
    <w:rsid w:val="00CE4B80"/>
    <w:rsid w:val="00D04741"/>
    <w:rsid w:val="00D06A86"/>
    <w:rsid w:val="00D106EC"/>
    <w:rsid w:val="00D125BD"/>
    <w:rsid w:val="00D15375"/>
    <w:rsid w:val="00D200BC"/>
    <w:rsid w:val="00D243CC"/>
    <w:rsid w:val="00D27FFB"/>
    <w:rsid w:val="00D30D06"/>
    <w:rsid w:val="00D3216B"/>
    <w:rsid w:val="00D32267"/>
    <w:rsid w:val="00D3455C"/>
    <w:rsid w:val="00D35543"/>
    <w:rsid w:val="00D36586"/>
    <w:rsid w:val="00D370B9"/>
    <w:rsid w:val="00D41177"/>
    <w:rsid w:val="00D413F4"/>
    <w:rsid w:val="00D53A4E"/>
    <w:rsid w:val="00D55F53"/>
    <w:rsid w:val="00D605EA"/>
    <w:rsid w:val="00D65702"/>
    <w:rsid w:val="00D65971"/>
    <w:rsid w:val="00D66D32"/>
    <w:rsid w:val="00D71E8B"/>
    <w:rsid w:val="00D764CB"/>
    <w:rsid w:val="00D841C7"/>
    <w:rsid w:val="00D90CF2"/>
    <w:rsid w:val="00DB2D77"/>
    <w:rsid w:val="00DB5882"/>
    <w:rsid w:val="00DC15D9"/>
    <w:rsid w:val="00DD4A63"/>
    <w:rsid w:val="00DE3B4D"/>
    <w:rsid w:val="00E0187C"/>
    <w:rsid w:val="00E026FC"/>
    <w:rsid w:val="00E04D92"/>
    <w:rsid w:val="00E0522A"/>
    <w:rsid w:val="00E071B9"/>
    <w:rsid w:val="00E10CE9"/>
    <w:rsid w:val="00E1150F"/>
    <w:rsid w:val="00E15D54"/>
    <w:rsid w:val="00E35FD4"/>
    <w:rsid w:val="00E42E90"/>
    <w:rsid w:val="00E51A7B"/>
    <w:rsid w:val="00E52FCA"/>
    <w:rsid w:val="00E55323"/>
    <w:rsid w:val="00E60079"/>
    <w:rsid w:val="00E63434"/>
    <w:rsid w:val="00E73CED"/>
    <w:rsid w:val="00E75094"/>
    <w:rsid w:val="00E83EC2"/>
    <w:rsid w:val="00E85EA0"/>
    <w:rsid w:val="00E85FE8"/>
    <w:rsid w:val="00E87D24"/>
    <w:rsid w:val="00EA2884"/>
    <w:rsid w:val="00EA4D6B"/>
    <w:rsid w:val="00EC025C"/>
    <w:rsid w:val="00EE3BD3"/>
    <w:rsid w:val="00EE3E91"/>
    <w:rsid w:val="00EF269A"/>
    <w:rsid w:val="00EF5D4C"/>
    <w:rsid w:val="00EF7F00"/>
    <w:rsid w:val="00F00D24"/>
    <w:rsid w:val="00F04A28"/>
    <w:rsid w:val="00F05E0B"/>
    <w:rsid w:val="00F105FD"/>
    <w:rsid w:val="00F15A47"/>
    <w:rsid w:val="00F253FA"/>
    <w:rsid w:val="00F31A42"/>
    <w:rsid w:val="00F33179"/>
    <w:rsid w:val="00F47FBA"/>
    <w:rsid w:val="00F551FC"/>
    <w:rsid w:val="00F628BF"/>
    <w:rsid w:val="00F71134"/>
    <w:rsid w:val="00F71A6E"/>
    <w:rsid w:val="00F76E74"/>
    <w:rsid w:val="00F8064D"/>
    <w:rsid w:val="00F93B03"/>
    <w:rsid w:val="00F95CD3"/>
    <w:rsid w:val="00FA70FB"/>
    <w:rsid w:val="00FC4276"/>
    <w:rsid w:val="00FC746B"/>
    <w:rsid w:val="00FC7768"/>
    <w:rsid w:val="00FD6EFE"/>
    <w:rsid w:val="00FE1BFF"/>
    <w:rsid w:val="00FF51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2C3"/>
  </w:style>
  <w:style w:type="paragraph" w:styleId="Heading2">
    <w:name w:val="heading 2"/>
    <w:basedOn w:val="Normal"/>
    <w:next w:val="Normal"/>
    <w:link w:val="Heading2Char"/>
    <w:qFormat/>
    <w:rsid w:val="00F105FD"/>
    <w:pPr>
      <w:keepNext/>
      <w:spacing w:after="0" w:line="240" w:lineRule="auto"/>
      <w:jc w:val="both"/>
      <w:outlineLvl w:val="1"/>
    </w:pPr>
    <w:rPr>
      <w:rFonts w:ascii="Times New Roman" w:eastAsia="Times New Roman" w:hAnsi="Times New Roman" w:cs="Times New Roman"/>
      <w:b/>
      <w:bCs/>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597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D65971"/>
    <w:pPr>
      <w:spacing w:after="0" w:line="240" w:lineRule="auto"/>
    </w:pPr>
    <w:rPr>
      <w:sz w:val="20"/>
      <w:szCs w:val="20"/>
    </w:rPr>
  </w:style>
  <w:style w:type="character" w:customStyle="1" w:styleId="FootnoteTextChar">
    <w:name w:val="Footnote Text Char"/>
    <w:basedOn w:val="DefaultParagraphFont"/>
    <w:link w:val="FootnoteText"/>
    <w:uiPriority w:val="99"/>
    <w:rsid w:val="00D65971"/>
    <w:rPr>
      <w:sz w:val="20"/>
      <w:szCs w:val="20"/>
    </w:rPr>
  </w:style>
  <w:style w:type="character" w:styleId="FootnoteReference">
    <w:name w:val="footnote reference"/>
    <w:basedOn w:val="DefaultParagraphFont"/>
    <w:uiPriority w:val="99"/>
    <w:unhideWhenUsed/>
    <w:rsid w:val="00D65971"/>
    <w:rPr>
      <w:vertAlign w:val="superscript"/>
    </w:rPr>
  </w:style>
  <w:style w:type="paragraph" w:styleId="NormalWeb">
    <w:name w:val="Normal (Web)"/>
    <w:basedOn w:val="Normal"/>
    <w:uiPriority w:val="99"/>
    <w:semiHidden/>
    <w:unhideWhenUsed/>
    <w:rsid w:val="00D6597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semiHidden/>
    <w:unhideWhenUsed/>
    <w:rsid w:val="00D6597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65971"/>
  </w:style>
  <w:style w:type="paragraph" w:styleId="Footer">
    <w:name w:val="footer"/>
    <w:basedOn w:val="Normal"/>
    <w:link w:val="FooterChar"/>
    <w:uiPriority w:val="99"/>
    <w:unhideWhenUsed/>
    <w:rsid w:val="00D659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5971"/>
  </w:style>
  <w:style w:type="paragraph" w:styleId="PlainText">
    <w:name w:val="Plain Text"/>
    <w:basedOn w:val="Normal"/>
    <w:link w:val="PlainTextChar"/>
    <w:uiPriority w:val="99"/>
    <w:unhideWhenUsed/>
    <w:rsid w:val="0026474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64743"/>
    <w:rPr>
      <w:rFonts w:ascii="Consolas" w:hAnsi="Consolas"/>
      <w:sz w:val="21"/>
      <w:szCs w:val="21"/>
    </w:rPr>
  </w:style>
  <w:style w:type="paragraph" w:styleId="EndnoteText">
    <w:name w:val="endnote text"/>
    <w:basedOn w:val="Normal"/>
    <w:link w:val="EndnoteTextChar"/>
    <w:uiPriority w:val="99"/>
    <w:semiHidden/>
    <w:unhideWhenUsed/>
    <w:rsid w:val="002647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4743"/>
    <w:rPr>
      <w:sz w:val="20"/>
      <w:szCs w:val="20"/>
    </w:rPr>
  </w:style>
  <w:style w:type="character" w:styleId="EndnoteReference">
    <w:name w:val="endnote reference"/>
    <w:basedOn w:val="DefaultParagraphFont"/>
    <w:uiPriority w:val="99"/>
    <w:semiHidden/>
    <w:unhideWhenUsed/>
    <w:rsid w:val="00264743"/>
    <w:rPr>
      <w:vertAlign w:val="superscript"/>
    </w:rPr>
  </w:style>
  <w:style w:type="character" w:styleId="Hyperlink">
    <w:name w:val="Hyperlink"/>
    <w:basedOn w:val="DefaultParagraphFont"/>
    <w:uiPriority w:val="99"/>
    <w:unhideWhenUsed/>
    <w:rsid w:val="00535D60"/>
    <w:rPr>
      <w:color w:val="0000FF" w:themeColor="hyperlink"/>
      <w:u w:val="single"/>
    </w:rPr>
  </w:style>
  <w:style w:type="paragraph" w:styleId="BalloonText">
    <w:name w:val="Balloon Text"/>
    <w:basedOn w:val="Normal"/>
    <w:link w:val="BalloonTextChar"/>
    <w:uiPriority w:val="99"/>
    <w:semiHidden/>
    <w:unhideWhenUsed/>
    <w:rsid w:val="00A94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9EF"/>
    <w:rPr>
      <w:rFonts w:ascii="Tahoma" w:hAnsi="Tahoma" w:cs="Tahoma"/>
      <w:sz w:val="16"/>
      <w:szCs w:val="16"/>
    </w:rPr>
  </w:style>
  <w:style w:type="paragraph" w:styleId="ListParagraph">
    <w:name w:val="List Paragraph"/>
    <w:basedOn w:val="Normal"/>
    <w:uiPriority w:val="34"/>
    <w:qFormat/>
    <w:rsid w:val="00285B25"/>
    <w:pPr>
      <w:ind w:left="720"/>
      <w:contextualSpacing/>
    </w:pPr>
  </w:style>
  <w:style w:type="character" w:customStyle="1" w:styleId="Heading2Char">
    <w:name w:val="Heading 2 Char"/>
    <w:basedOn w:val="DefaultParagraphFont"/>
    <w:link w:val="Heading2"/>
    <w:rsid w:val="00F105FD"/>
    <w:rPr>
      <w:rFonts w:ascii="Times New Roman" w:eastAsia="Times New Roman" w:hAnsi="Times New Roman" w:cs="Times New Roman"/>
      <w:b/>
      <w:bCs/>
      <w:sz w:val="24"/>
      <w:szCs w:val="24"/>
      <w:lang w:eastAsia="tr-TR"/>
    </w:rPr>
  </w:style>
  <w:style w:type="character" w:customStyle="1" w:styleId="BodyTextChar">
    <w:name w:val="Body Text Char"/>
    <w:aliases w:val="bt Char,Body Text Char Char Char Char Char Char Char Char Char Char Char Char Char Char Char Char,Body Text Char Char Char Char Char Char Char Char Char Char Char Char Char Char,Body Char,bt Char Char Char Char Char Char"/>
    <w:basedOn w:val="DefaultParagraphFont"/>
    <w:link w:val="BodyText"/>
    <w:rsid w:val="00F105FD"/>
    <w:rPr>
      <w:rFonts w:ascii="Times New Roman" w:eastAsia="Times New Roman" w:hAnsi="Times New Roman" w:cs="Times New Roman"/>
      <w:color w:val="000000"/>
      <w:sz w:val="24"/>
      <w:szCs w:val="24"/>
      <w:lang w:eastAsia="tr-TR"/>
    </w:rPr>
  </w:style>
  <w:style w:type="paragraph" w:styleId="BodyText">
    <w:name w:val="Body Text"/>
    <w:aliases w:val="bt,Body Text Char Char Char Char Char Char Char Char Char Char Char Char Char Char Char,Body Text Char Char Char Char Char Char Char Char Char Char Char Char Char,Body,bt Char Char Char Char Char,Body Text Char2,Body Text Char1 Char"/>
    <w:basedOn w:val="Normal"/>
    <w:link w:val="BodyTextChar"/>
    <w:rsid w:val="00F105FD"/>
    <w:pPr>
      <w:spacing w:after="0" w:line="240" w:lineRule="auto"/>
      <w:jc w:val="both"/>
    </w:pPr>
    <w:rPr>
      <w:rFonts w:ascii="Times New Roman" w:eastAsia="Times New Roman" w:hAnsi="Times New Roman" w:cs="Times New Roman"/>
      <w:color w:val="000000"/>
      <w:sz w:val="24"/>
      <w:szCs w:val="24"/>
      <w:lang w:eastAsia="tr-TR"/>
    </w:rPr>
  </w:style>
  <w:style w:type="character" w:customStyle="1" w:styleId="tw4winMark">
    <w:name w:val="tw4winMark"/>
    <w:rsid w:val="00F105FD"/>
    <w:rPr>
      <w:rFonts w:ascii="Courier New" w:hAnsi="Courier New"/>
      <w:vanish/>
      <w:color w:val="800080"/>
      <w:sz w:val="24"/>
      <w:vertAlign w:val="subscript"/>
    </w:rPr>
  </w:style>
  <w:style w:type="character" w:styleId="Strong">
    <w:name w:val="Strong"/>
    <w:basedOn w:val="DefaultParagraphFont"/>
    <w:uiPriority w:val="22"/>
    <w:qFormat/>
    <w:rsid w:val="00F76E74"/>
    <w:rPr>
      <w:b/>
      <w:bCs/>
    </w:rPr>
  </w:style>
</w:styles>
</file>

<file path=word/webSettings.xml><?xml version="1.0" encoding="utf-8"?>
<w:webSettings xmlns:r="http://schemas.openxmlformats.org/officeDocument/2006/relationships" xmlns:w="http://schemas.openxmlformats.org/wordprocessingml/2006/main">
  <w:divs>
    <w:div w:id="1722512964">
      <w:bodyDiv w:val="1"/>
      <w:marLeft w:val="0"/>
      <w:marRight w:val="0"/>
      <w:marTop w:val="0"/>
      <w:marBottom w:val="0"/>
      <w:divBdr>
        <w:top w:val="none" w:sz="0" w:space="0" w:color="auto"/>
        <w:left w:val="none" w:sz="0" w:space="0" w:color="auto"/>
        <w:bottom w:val="none" w:sz="0" w:space="0" w:color="auto"/>
        <w:right w:val="none" w:sz="0" w:space="0" w:color="auto"/>
      </w:divBdr>
    </w:div>
    <w:div w:id="198169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cek.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hcr.org.t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ips.hacettepe.edu.t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B665A-997A-4B26-9961-D320C7B02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100</Pages>
  <Words>49525</Words>
  <Characters>282295</Characters>
  <Application>Microsoft Office Word</Application>
  <DocSecurity>0</DocSecurity>
  <Lines>2352</Lines>
  <Paragraphs>662</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331158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bilge.kocyigit</dc:creator>
  <cp:lastModifiedBy>bilge.kocyigit</cp:lastModifiedBy>
  <cp:revision>32</cp:revision>
  <cp:lastPrinted>2010-11-09T23:51:00Z</cp:lastPrinted>
  <dcterms:created xsi:type="dcterms:W3CDTF">2010-11-09T20:17:00Z</dcterms:created>
  <dcterms:modified xsi:type="dcterms:W3CDTF">2010-11-10T00:32:00Z</dcterms:modified>
</cp:coreProperties>
</file>