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3B" w:rsidRPr="00F73F3B" w:rsidRDefault="00F73F3B" w:rsidP="0007392A">
      <w:pPr>
        <w:pStyle w:val="Default"/>
        <w:tabs>
          <w:tab w:val="left" w:pos="0"/>
        </w:tabs>
        <w:jc w:val="center"/>
        <w:rPr>
          <w:b/>
          <w:bCs/>
          <w:u w:val="single"/>
        </w:rPr>
      </w:pPr>
      <w:r w:rsidRPr="00F73F3B">
        <w:rPr>
          <w:b/>
          <w:bCs/>
          <w:u w:val="single"/>
        </w:rPr>
        <w:t>GAYRIRESMİ TERCÜME</w:t>
      </w:r>
    </w:p>
    <w:p w:rsidR="00F73F3B" w:rsidRDefault="00F73F3B" w:rsidP="0007392A">
      <w:pPr>
        <w:pStyle w:val="Default"/>
        <w:tabs>
          <w:tab w:val="left" w:pos="0"/>
        </w:tabs>
        <w:jc w:val="center"/>
        <w:rPr>
          <w:b/>
          <w:bCs/>
        </w:rPr>
      </w:pPr>
    </w:p>
    <w:p w:rsidR="00774CF9" w:rsidRPr="00774CF9" w:rsidRDefault="00774CF9" w:rsidP="0007392A">
      <w:pPr>
        <w:pStyle w:val="Default"/>
        <w:tabs>
          <w:tab w:val="left" w:pos="0"/>
        </w:tabs>
        <w:jc w:val="center"/>
        <w:rPr>
          <w:b/>
          <w:bCs/>
        </w:rPr>
      </w:pPr>
      <w:r w:rsidRPr="00774CF9">
        <w:rPr>
          <w:b/>
          <w:bCs/>
        </w:rPr>
        <w:t>GENİŞLEME STRATEJİSİ VE 2010-2011 DÖNEMİNDEKİ TEMEL ZORLUKLAR</w:t>
      </w:r>
    </w:p>
    <w:p w:rsidR="00774CF9" w:rsidRPr="00426AC3" w:rsidRDefault="00774CF9" w:rsidP="0007392A">
      <w:pPr>
        <w:pStyle w:val="Default"/>
        <w:jc w:val="both"/>
        <w:rPr>
          <w:bCs/>
        </w:rPr>
      </w:pPr>
    </w:p>
    <w:p w:rsidR="00774CF9" w:rsidRPr="00774CF9" w:rsidRDefault="00774CF9" w:rsidP="0007392A">
      <w:pPr>
        <w:pStyle w:val="Default"/>
        <w:numPr>
          <w:ilvl w:val="0"/>
          <w:numId w:val="1"/>
        </w:numPr>
        <w:ind w:left="709" w:hanging="709"/>
        <w:jc w:val="both"/>
        <w:rPr>
          <w:b/>
          <w:bCs/>
        </w:rPr>
      </w:pPr>
      <w:r w:rsidRPr="00774CF9">
        <w:rPr>
          <w:b/>
          <w:bCs/>
        </w:rPr>
        <w:t>GİRİŞ</w:t>
      </w:r>
    </w:p>
    <w:p w:rsidR="00774CF9" w:rsidRPr="00426AC3" w:rsidRDefault="00774CF9" w:rsidP="0007392A">
      <w:pPr>
        <w:pStyle w:val="Default"/>
        <w:jc w:val="both"/>
      </w:pPr>
      <w:r w:rsidRPr="00426AC3">
        <w:rPr>
          <w:bCs/>
        </w:rPr>
        <w:br/>
        <w:t>AB’nin</w:t>
      </w:r>
      <w:r w:rsidRPr="00426AC3">
        <w:t xml:space="preserve"> genişleme süreci, </w:t>
      </w:r>
      <w:r w:rsidRPr="00426AC3">
        <w:rPr>
          <w:bCs/>
        </w:rPr>
        <w:t xml:space="preserve">Birliğin karşılaştığı birçok zorluğa rağmen, </w:t>
      </w:r>
      <w:r w:rsidRPr="00426AC3">
        <w:t>Komisyon’un son ilerleme raporlarını kabul etmesiyle birlikte yeni bir ivme kazanmıştır. Lizbon Antlaşması’nın yürürlüğe girmesi, AB’nin genişleme gündemini takip edebilmesini ve aynı zamanda AB bütünleşmesi ivme</w:t>
      </w:r>
      <w:r>
        <w:t>si</w:t>
      </w:r>
      <w:r w:rsidRPr="00426AC3">
        <w:t xml:space="preserve">nin korunmasını </w:t>
      </w:r>
      <w:r>
        <w:t>güvence altına almıştır.</w:t>
      </w:r>
    </w:p>
    <w:p w:rsidR="00774CF9" w:rsidRPr="00426AC3" w:rsidRDefault="00774CF9" w:rsidP="0007392A">
      <w:pPr>
        <w:pStyle w:val="Default"/>
        <w:jc w:val="both"/>
      </w:pPr>
    </w:p>
    <w:p w:rsidR="00774CF9" w:rsidRPr="00426AC3" w:rsidRDefault="00774CF9" w:rsidP="0007392A">
      <w:pPr>
        <w:pStyle w:val="Default"/>
        <w:jc w:val="both"/>
      </w:pPr>
      <w:r w:rsidRPr="00426AC3">
        <w:t>Hırvatistan’la katılım müzakereleri, nihai safhasına girmiş; böylelikle bütün genişleme ülkelerine, gerekli koşullar yerine getirildiği takdirde, AB’ye katılımın mümkün olabileceğini göstermiştir. Sırbistan üyelik başvurusunda bulunmuştur. Komisyon, Karadağ ve Arnavutluk’un üyelik başvuruları konusunda</w:t>
      </w:r>
      <w:r>
        <w:t>ki</w:t>
      </w:r>
      <w:r w:rsidRPr="00426AC3">
        <w:t xml:space="preserve"> görüş</w:t>
      </w:r>
      <w:r>
        <w:t>lerini</w:t>
      </w:r>
      <w:r w:rsidRPr="00426AC3">
        <w:t xml:space="preserve"> </w:t>
      </w:r>
      <w:r>
        <w:t>bugün yayınlamaktadır</w:t>
      </w:r>
      <w:r w:rsidRPr="00426AC3">
        <w:t xml:space="preserve">. İzlanda, katılım müzakerelerine </w:t>
      </w:r>
      <w:r>
        <w:t xml:space="preserve">Temmuz </w:t>
      </w:r>
      <w:r w:rsidRPr="00426AC3">
        <w:t>ayında başlamıştır. Türkiye ile katılım müzakerelerinde yeni fasıllar açılmış</w:t>
      </w:r>
      <w:r>
        <w:t xml:space="preserve"> ve</w:t>
      </w:r>
      <w:r w:rsidRPr="00426AC3">
        <w:t xml:space="preserve"> Türkiye, Avrupa standartlarına daha yakınlaşmasını sağlayan kapsamlı bir anayasa değişikliğine başlamıştır. Batı Balkan ülkeleri için vize serbesti</w:t>
      </w:r>
      <w:r w:rsidR="00D33806">
        <w:t>si</w:t>
      </w:r>
      <w:r w:rsidRPr="00426AC3">
        <w:t xml:space="preserve"> konusunda ilerleme kaydedilmiştir. Slovenya ile Hırvatistan arasında uzun süredir devam eden farklılıkların aşılmasında önemli gelişmeler yaşanmış</w:t>
      </w:r>
      <w:r>
        <w:t xml:space="preserve"> olup,</w:t>
      </w:r>
      <w:r w:rsidRPr="00426AC3">
        <w:t xml:space="preserve"> Sırbistan ile Kosova arasında diyalog hazırlıkları devam etmektedir</w:t>
      </w:r>
      <w:r>
        <w:rPr>
          <w:rStyle w:val="FootnoteReference"/>
        </w:rPr>
        <w:footnoteReference w:id="1"/>
      </w:r>
      <w:r w:rsidRPr="00426AC3">
        <w:t>. Halklar arasında çatışma-sonrası uzlaşmanın sağlanmasında ilerleme kaydedilmiş; ülkeler, bölgesel işbirliği yönünde daha fazla sorumluluk almaya başlamışlardır.</w:t>
      </w:r>
    </w:p>
    <w:p w:rsidR="00774CF9" w:rsidRPr="00426AC3" w:rsidRDefault="00774CF9" w:rsidP="0007392A">
      <w:pPr>
        <w:pStyle w:val="Default"/>
        <w:jc w:val="both"/>
      </w:pPr>
    </w:p>
    <w:p w:rsidR="00774CF9" w:rsidRPr="00426AC3" w:rsidRDefault="00774CF9" w:rsidP="0007392A">
      <w:pPr>
        <w:pStyle w:val="Default"/>
        <w:jc w:val="both"/>
      </w:pPr>
      <w:r w:rsidRPr="00426AC3">
        <w:t xml:space="preserve">Öte yandan, halihazırda birçok zorluk bulunmaktadır. Bazı genişleme ülkelerinde, reformların hızı yavaşlamıştır. Bütün ülkelerin, iyi yönetişime, hukukun üstünlüğünü pekiştirmeye, ekonomik reformu hızlandırmaya ve </w:t>
      </w:r>
      <w:r w:rsidRPr="00774CF9">
        <w:rPr>
          <w:i/>
        </w:rPr>
        <w:t>müktesebata</w:t>
      </w:r>
      <w:r w:rsidRPr="00426AC3">
        <w:t xml:space="preserve"> uyum </w:t>
      </w:r>
      <w:r>
        <w:t xml:space="preserve">ve uygulama </w:t>
      </w:r>
      <w:r w:rsidRPr="00426AC3">
        <w:t xml:space="preserve">kapasitelerini geliştirmeye odaklanmaları gerekmektedir. </w:t>
      </w:r>
      <w:r>
        <w:t xml:space="preserve">İfade özgürlüğünün korunması birçok ülkede endişe kaynağıdır. </w:t>
      </w:r>
      <w:r w:rsidRPr="00426AC3">
        <w:t>Bosna-Hersek’</w:t>
      </w:r>
      <w:r>
        <w:t>te</w:t>
      </w:r>
      <w:r w:rsidRPr="00426AC3">
        <w:t xml:space="preserve"> yönetim ve Eski Yugoslav Makedonya Cumhuriyeti’nin isim sorunu gibi </w:t>
      </w:r>
      <w:r>
        <w:t>karmaşık</w:t>
      </w:r>
      <w:r w:rsidRPr="00426AC3">
        <w:t xml:space="preserve"> </w:t>
      </w:r>
      <w:r>
        <w:t>sorunlar</w:t>
      </w:r>
      <w:r w:rsidRPr="00426AC3">
        <w:t xml:space="preserve"> çözülmeyi beklemektedir. İkili düzeyde sorunlar devam etmekte, Kosova’nın statüsüne ilişkin farklı yaklaşımlar bölgesel işbirliğini engellemektedir. Kıbrıs konusuna ilişkin olarak kapsamlı bir çözüm için müzakereler </w:t>
      </w:r>
      <w:r>
        <w:t>sürdürülmüş</w:t>
      </w:r>
      <w:r w:rsidRPr="00426AC3">
        <w:t xml:space="preserve">, </w:t>
      </w:r>
      <w:r>
        <w:t xml:space="preserve">ancak </w:t>
      </w:r>
      <w:r w:rsidRPr="00426AC3">
        <w:t>henüz bir sonuç alınamamıştır.</w:t>
      </w:r>
    </w:p>
    <w:p w:rsidR="00774CF9" w:rsidRPr="00426AC3" w:rsidRDefault="00774CF9" w:rsidP="0007392A">
      <w:pPr>
        <w:pStyle w:val="Default"/>
        <w:jc w:val="both"/>
      </w:pPr>
    </w:p>
    <w:p w:rsidR="00774CF9" w:rsidRPr="00426AC3" w:rsidRDefault="00774CF9" w:rsidP="0007392A">
      <w:pPr>
        <w:pStyle w:val="Default"/>
        <w:jc w:val="both"/>
      </w:pPr>
      <w:r w:rsidRPr="00426AC3">
        <w:t xml:space="preserve">AB’nin genişleme sürecine bağlılığı, üye ülkelerin, genişlemenin Birliğin ve katılmayı arzulayan ülkelerin ortak çıkarına olduğuna dair inancını yansıtmaktadır. Bu </w:t>
      </w:r>
      <w:r>
        <w:t>açık</w:t>
      </w:r>
      <w:r w:rsidRPr="00426AC3">
        <w:t xml:space="preserve"> mesajın, genişleme sürecinin anlaşılmasını ve desteklenmesini teminen kamuya sunulması ve anlaşılır bir şekilde açıklanması gerekmektedir. AB’nin genişleme süreci, Avrupa’da istikrarın sağlanmasına ve vatandaşlarının güvenliği ile refahına katkıda bulunmakta, genişleme ülkelerinde siyasi ve ekonomik reformlar için eşsiz bir teşvik unsuru oluşturmaktadır. Çetin müzakere başlıkların</w:t>
      </w:r>
      <w:r w:rsidR="00412F90">
        <w:t xml:space="preserve">a dair tartışmaların </w:t>
      </w:r>
      <w:r w:rsidRPr="00426AC3">
        <w:t xml:space="preserve">sürecin başında </w:t>
      </w:r>
      <w:r w:rsidR="00412F90">
        <w:t xml:space="preserve">başlatılması </w:t>
      </w:r>
      <w:r w:rsidRPr="00426AC3">
        <w:t>AB ve genişleme ülkelerinin karşılıklı çıkarınadır. Bu süreç, genişleme ülkelerinin, AB antlaşmalarının kapsadığı tüm alanlarda Avrupa standartlarına ulaşmalarını ve böylece AB’nin kendi hedeflerini gerçekleştirmesine yardımcı olmayı amaçlamaktadır. Bu hedefler, günümüzde ekonomik kriz ve yönetimi, 2020 reform gündemi çerçevesinde istihdam olanakları</w:t>
      </w:r>
      <w:r>
        <w:t xml:space="preserve"> için büyümenin</w:t>
      </w:r>
      <w:r w:rsidRPr="00426AC3">
        <w:t xml:space="preserve"> geliştirilmesi, AB’nin daha güvenli bir yere dönüştürülmesi ve dünya sahnesindeki ağırlığımızın artırılmasını içermektedir.</w:t>
      </w:r>
    </w:p>
    <w:p w:rsidR="00774CF9" w:rsidRPr="00426AC3" w:rsidRDefault="00774CF9" w:rsidP="0007392A">
      <w:pPr>
        <w:pStyle w:val="Default"/>
        <w:jc w:val="both"/>
      </w:pP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lastRenderedPageBreak/>
        <w:t xml:space="preserve">Genişleme, tüm ülkeler için inandırıcı </w:t>
      </w:r>
      <w:r>
        <w:rPr>
          <w:rFonts w:ascii="Times New Roman" w:hAnsi="Times New Roman"/>
          <w:sz w:val="24"/>
          <w:szCs w:val="24"/>
        </w:rPr>
        <w:t>kal</w:t>
      </w:r>
      <w:r w:rsidRPr="00426AC3">
        <w:rPr>
          <w:rFonts w:ascii="Times New Roman" w:hAnsi="Times New Roman"/>
          <w:sz w:val="24"/>
          <w:szCs w:val="24"/>
        </w:rPr>
        <w:t xml:space="preserve">malıdır. Üyelik arzusundaki ülkeler ve vatandaşlarının koşullar yerine getirildiğinde açık bir katılım perspektifine ihtiyaçları vardır ve süreç boyunca somut faydalarını görmelidirler. Üye ülkeler ve AB kamuoyu yeni katılımların </w:t>
      </w:r>
      <w:r>
        <w:rPr>
          <w:rFonts w:ascii="Times New Roman" w:hAnsi="Times New Roman"/>
          <w:sz w:val="24"/>
          <w:szCs w:val="24"/>
        </w:rPr>
        <w:t>ciddi</w:t>
      </w:r>
      <w:r w:rsidRPr="00426AC3">
        <w:rPr>
          <w:rFonts w:ascii="Times New Roman" w:hAnsi="Times New Roman"/>
          <w:sz w:val="24"/>
          <w:szCs w:val="24"/>
        </w:rPr>
        <w:t xml:space="preserve"> şartlar sonucunda hazırlandığına emin olmalıdır. Genişlemenin başarıya ulaşması tüm </w:t>
      </w:r>
      <w:r>
        <w:rPr>
          <w:rFonts w:ascii="Times New Roman" w:hAnsi="Times New Roman"/>
          <w:sz w:val="24"/>
          <w:szCs w:val="24"/>
        </w:rPr>
        <w:t xml:space="preserve">ilgili çevrelerin </w:t>
      </w:r>
      <w:r w:rsidRPr="00426AC3">
        <w:rPr>
          <w:rFonts w:ascii="Times New Roman" w:hAnsi="Times New Roman"/>
          <w:sz w:val="24"/>
          <w:szCs w:val="24"/>
        </w:rPr>
        <w:t>sıkı siyasi bağlılığını gerektirmektedir. 2006 yılı</w:t>
      </w:r>
      <w:r w:rsidR="00343508">
        <w:rPr>
          <w:rFonts w:ascii="Times New Roman" w:hAnsi="Times New Roman"/>
          <w:sz w:val="24"/>
          <w:szCs w:val="24"/>
        </w:rPr>
        <w:t>nda</w:t>
      </w:r>
      <w:r w:rsidRPr="00426AC3">
        <w:rPr>
          <w:rFonts w:ascii="Times New Roman" w:hAnsi="Times New Roman"/>
          <w:sz w:val="24"/>
          <w:szCs w:val="24"/>
        </w:rPr>
        <w:t xml:space="preserve"> A</w:t>
      </w:r>
      <w:r w:rsidR="00343508">
        <w:rPr>
          <w:rFonts w:ascii="Times New Roman" w:hAnsi="Times New Roman"/>
          <w:sz w:val="24"/>
          <w:szCs w:val="24"/>
        </w:rPr>
        <w:t>B</w:t>
      </w:r>
      <w:r w:rsidRPr="00426AC3">
        <w:rPr>
          <w:rFonts w:ascii="Times New Roman" w:hAnsi="Times New Roman"/>
          <w:sz w:val="24"/>
          <w:szCs w:val="24"/>
        </w:rPr>
        <w:t xml:space="preserve"> Konseyi’nde kabul edilen genişlemeye ilişkin yenilenmiş</w:t>
      </w:r>
      <w:r w:rsidR="00F45CC0">
        <w:rPr>
          <w:rFonts w:ascii="Times New Roman" w:hAnsi="Times New Roman"/>
          <w:sz w:val="24"/>
          <w:szCs w:val="24"/>
        </w:rPr>
        <w:t xml:space="preserve"> </w:t>
      </w:r>
      <w:r>
        <w:rPr>
          <w:rFonts w:ascii="Times New Roman" w:hAnsi="Times New Roman"/>
          <w:sz w:val="24"/>
          <w:szCs w:val="24"/>
        </w:rPr>
        <w:t xml:space="preserve">konsensüs </w:t>
      </w:r>
      <w:r w:rsidRPr="00426AC3">
        <w:rPr>
          <w:rFonts w:ascii="Times New Roman" w:hAnsi="Times New Roman"/>
          <w:sz w:val="24"/>
          <w:szCs w:val="24"/>
        </w:rPr>
        <w:t>bu hedeflerin ulaşılmasının çerçevesini oluşturmaya devam etmektedir.</w:t>
      </w:r>
      <w:r w:rsidR="00412F90">
        <w:rPr>
          <w:rFonts w:ascii="Times New Roman" w:hAnsi="Times New Roman"/>
          <w:sz w:val="24"/>
          <w:szCs w:val="24"/>
        </w:rPr>
        <w:t xml:space="preserve"> Bu politika, AB’nin yeni üyeleri entegre etme kapasitesiyle birlikte, taahhütlerin konsolidasyonu, adil ve sıkı koşulluluk ve kamuoyuyla iyi iletişim ilkelerine dayanmaktadır.</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Genişleme süreci, ortak hedeflerini gerçekleştirmede genişleme ülkelerini AB ile beraber çalışmaya teşvik eden, üyelikle sonuçlanan mekanizmalar ve teşvikler sağlamaktadır. AB içerisindeki ekonomi yönetimi</w:t>
      </w:r>
      <w:r>
        <w:rPr>
          <w:rFonts w:ascii="Times New Roman" w:hAnsi="Times New Roman"/>
          <w:sz w:val="24"/>
          <w:szCs w:val="24"/>
        </w:rPr>
        <w:t xml:space="preserve"> güçlendirildikçe</w:t>
      </w:r>
      <w:r w:rsidRPr="00426AC3">
        <w:rPr>
          <w:rFonts w:ascii="Times New Roman" w:hAnsi="Times New Roman"/>
          <w:sz w:val="24"/>
          <w:szCs w:val="24"/>
        </w:rPr>
        <w:t xml:space="preserve">,  genişleme ülkeleriyle ekonomik diyalog yoğunlaşacak ve </w:t>
      </w:r>
      <w:r w:rsidR="001C4F5D">
        <w:rPr>
          <w:rFonts w:ascii="Times New Roman" w:hAnsi="Times New Roman"/>
          <w:sz w:val="24"/>
          <w:szCs w:val="24"/>
        </w:rPr>
        <w:t>birlikte krizi aşmamıza ve istihdam</w:t>
      </w:r>
      <w:r w:rsidRPr="00426AC3">
        <w:rPr>
          <w:rFonts w:ascii="Times New Roman" w:hAnsi="Times New Roman"/>
          <w:sz w:val="24"/>
          <w:szCs w:val="24"/>
        </w:rPr>
        <w:t xml:space="preserve"> yaratmaya odaklanmamızı sağlayacaktır. AB’nin küresel rekabet edebilirliği, birçok </w:t>
      </w:r>
      <w:r>
        <w:rPr>
          <w:rFonts w:ascii="Times New Roman" w:hAnsi="Times New Roman"/>
          <w:sz w:val="24"/>
          <w:szCs w:val="24"/>
        </w:rPr>
        <w:t xml:space="preserve">karşılaştırmalı üstünlüğe sahip </w:t>
      </w:r>
      <w:r w:rsidRPr="00426AC3">
        <w:rPr>
          <w:rFonts w:ascii="Times New Roman" w:hAnsi="Times New Roman"/>
          <w:sz w:val="24"/>
          <w:szCs w:val="24"/>
        </w:rPr>
        <w:t xml:space="preserve">üçüncü ülkelerle daha yakın bir bütünleşmeden </w:t>
      </w:r>
      <w:r>
        <w:rPr>
          <w:rFonts w:ascii="Times New Roman" w:hAnsi="Times New Roman"/>
          <w:sz w:val="24"/>
          <w:szCs w:val="24"/>
        </w:rPr>
        <w:t xml:space="preserve">kazanç </w:t>
      </w:r>
      <w:r w:rsidRPr="00426AC3">
        <w:rPr>
          <w:rFonts w:ascii="Times New Roman" w:hAnsi="Times New Roman"/>
          <w:sz w:val="24"/>
          <w:szCs w:val="24"/>
        </w:rPr>
        <w:t xml:space="preserve">sağlamaktadır.  2004-2007 yılları arasında AB’yi 15’ten 27 ülkeye çıkaran beşinci genişlemenin süregelen getirilerinden biri de budur. 2008’e kadar olan 10 yıllık dönemde eski ve yeni ülkeler arasındaki ticaret hacmi üç katına çıkarak 150 milyardan 450 milyar </w:t>
      </w:r>
      <w:r w:rsidR="00F36355">
        <w:rPr>
          <w:rFonts w:ascii="Times New Roman" w:hAnsi="Times New Roman"/>
          <w:sz w:val="24"/>
          <w:szCs w:val="24"/>
        </w:rPr>
        <w:t xml:space="preserve">Avroya </w:t>
      </w:r>
      <w:r w:rsidRPr="00426AC3">
        <w:rPr>
          <w:rFonts w:ascii="Times New Roman" w:hAnsi="Times New Roman"/>
          <w:sz w:val="24"/>
          <w:szCs w:val="24"/>
        </w:rPr>
        <w:t>yükselmiştir. Genişleme süreci</w:t>
      </w:r>
      <w:r w:rsidR="008A4934">
        <w:rPr>
          <w:rFonts w:ascii="Times New Roman" w:hAnsi="Times New Roman"/>
          <w:sz w:val="24"/>
          <w:szCs w:val="24"/>
        </w:rPr>
        <w:t>,</w:t>
      </w:r>
      <w:r w:rsidRPr="00426AC3">
        <w:rPr>
          <w:rFonts w:ascii="Times New Roman" w:hAnsi="Times New Roman"/>
          <w:sz w:val="24"/>
          <w:szCs w:val="24"/>
        </w:rPr>
        <w:t xml:space="preserve"> </w:t>
      </w:r>
      <w:r w:rsidR="008A4934">
        <w:rPr>
          <w:rFonts w:ascii="Times New Roman" w:hAnsi="Times New Roman"/>
          <w:sz w:val="24"/>
          <w:szCs w:val="24"/>
        </w:rPr>
        <w:t xml:space="preserve">AB’ye gerekli durumlarda </w:t>
      </w:r>
      <w:r w:rsidR="008A4934" w:rsidRPr="00426AC3">
        <w:rPr>
          <w:rFonts w:ascii="Times New Roman" w:hAnsi="Times New Roman"/>
          <w:sz w:val="24"/>
          <w:szCs w:val="24"/>
        </w:rPr>
        <w:t xml:space="preserve">kriz zamanlarında uluslararası finans kurumlarıyla beraber </w:t>
      </w:r>
      <w:r w:rsidR="008A4934">
        <w:rPr>
          <w:rFonts w:ascii="Times New Roman" w:hAnsi="Times New Roman"/>
          <w:sz w:val="24"/>
          <w:szCs w:val="24"/>
        </w:rPr>
        <w:t xml:space="preserve">müdahalede bulunarak </w:t>
      </w:r>
      <w:r w:rsidR="008A4934" w:rsidRPr="00426AC3">
        <w:rPr>
          <w:rFonts w:ascii="Times New Roman" w:hAnsi="Times New Roman"/>
          <w:sz w:val="24"/>
          <w:szCs w:val="24"/>
        </w:rPr>
        <w:t xml:space="preserve">ekonomik istikrarı korumak için </w:t>
      </w:r>
      <w:r w:rsidRPr="00426AC3">
        <w:rPr>
          <w:rFonts w:ascii="Times New Roman" w:hAnsi="Times New Roman"/>
          <w:sz w:val="24"/>
          <w:szCs w:val="24"/>
        </w:rPr>
        <w:t xml:space="preserve">finansal </w:t>
      </w:r>
      <w:r>
        <w:rPr>
          <w:rFonts w:ascii="Times New Roman" w:hAnsi="Times New Roman"/>
          <w:sz w:val="24"/>
          <w:szCs w:val="24"/>
        </w:rPr>
        <w:t>araçları</w:t>
      </w:r>
      <w:r w:rsidRPr="00426AC3">
        <w:rPr>
          <w:rFonts w:ascii="Times New Roman" w:hAnsi="Times New Roman"/>
          <w:sz w:val="24"/>
          <w:szCs w:val="24"/>
        </w:rPr>
        <w:t xml:space="preserve"> sağlamıştır.  AB’de özel sektördeki i</w:t>
      </w:r>
      <w:r w:rsidR="008A4934">
        <w:rPr>
          <w:rFonts w:ascii="Times New Roman" w:hAnsi="Times New Roman"/>
          <w:sz w:val="24"/>
          <w:szCs w:val="24"/>
        </w:rPr>
        <w:t xml:space="preserve">stihdamın </w:t>
      </w:r>
      <w:r w:rsidRPr="00426AC3">
        <w:rPr>
          <w:rFonts w:ascii="Times New Roman" w:hAnsi="Times New Roman"/>
          <w:sz w:val="24"/>
          <w:szCs w:val="24"/>
        </w:rPr>
        <w:t xml:space="preserve">üçte ikisini </w:t>
      </w:r>
      <w:r w:rsidR="008A4934">
        <w:rPr>
          <w:rFonts w:ascii="Times New Roman" w:hAnsi="Times New Roman"/>
          <w:sz w:val="24"/>
          <w:szCs w:val="24"/>
        </w:rPr>
        <w:t xml:space="preserve">sağlayan </w:t>
      </w:r>
      <w:r w:rsidRPr="00426AC3">
        <w:rPr>
          <w:rFonts w:ascii="Times New Roman" w:hAnsi="Times New Roman"/>
          <w:sz w:val="24"/>
          <w:szCs w:val="24"/>
        </w:rPr>
        <w:t xml:space="preserve">ve </w:t>
      </w:r>
      <w:r w:rsidR="008A4934">
        <w:rPr>
          <w:rFonts w:ascii="Times New Roman" w:hAnsi="Times New Roman"/>
          <w:sz w:val="24"/>
          <w:szCs w:val="24"/>
        </w:rPr>
        <w:t xml:space="preserve">inovasyonun </w:t>
      </w:r>
      <w:r w:rsidRPr="00426AC3">
        <w:rPr>
          <w:rFonts w:ascii="Times New Roman" w:hAnsi="Times New Roman"/>
          <w:sz w:val="24"/>
          <w:szCs w:val="24"/>
        </w:rPr>
        <w:t xml:space="preserve">ana </w:t>
      </w:r>
      <w:r>
        <w:rPr>
          <w:rFonts w:ascii="Times New Roman" w:hAnsi="Times New Roman"/>
          <w:sz w:val="24"/>
          <w:szCs w:val="24"/>
        </w:rPr>
        <w:t>itici gü</w:t>
      </w:r>
      <w:r w:rsidR="008A4934">
        <w:rPr>
          <w:rFonts w:ascii="Times New Roman" w:hAnsi="Times New Roman"/>
          <w:sz w:val="24"/>
          <w:szCs w:val="24"/>
        </w:rPr>
        <w:t>çleri arasında yera</w:t>
      </w:r>
      <w:r w:rsidRPr="00426AC3">
        <w:rPr>
          <w:rFonts w:ascii="Times New Roman" w:hAnsi="Times New Roman"/>
          <w:sz w:val="24"/>
          <w:szCs w:val="24"/>
        </w:rPr>
        <w:t>lan küçük ve orta büyüklükte</w:t>
      </w:r>
      <w:r w:rsidR="008A4934">
        <w:rPr>
          <w:rFonts w:ascii="Times New Roman" w:hAnsi="Times New Roman"/>
          <w:sz w:val="24"/>
          <w:szCs w:val="24"/>
        </w:rPr>
        <w:t>ki</w:t>
      </w:r>
      <w:r w:rsidRPr="00426AC3">
        <w:rPr>
          <w:rFonts w:ascii="Times New Roman" w:hAnsi="Times New Roman"/>
          <w:sz w:val="24"/>
          <w:szCs w:val="24"/>
        </w:rPr>
        <w:t xml:space="preserve"> işletmeler genişleyen bir iç piyasadan faydalanmakta ve katılım öncesi yardımların önemli bir odağı olmaktadır.</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Genişleme süreci vasıtasıyla bütünleşme</w:t>
      </w:r>
      <w:r w:rsidR="008A4934">
        <w:rPr>
          <w:rFonts w:ascii="Times New Roman" w:hAnsi="Times New Roman"/>
          <w:sz w:val="24"/>
          <w:szCs w:val="24"/>
        </w:rPr>
        <w:t>de</w:t>
      </w:r>
      <w:r>
        <w:rPr>
          <w:rFonts w:ascii="Times New Roman" w:hAnsi="Times New Roman"/>
          <w:sz w:val="24"/>
          <w:szCs w:val="24"/>
        </w:rPr>
        <w:t xml:space="preserve"> </w:t>
      </w:r>
      <w:r w:rsidR="008A4934">
        <w:rPr>
          <w:rFonts w:ascii="Times New Roman" w:hAnsi="Times New Roman"/>
          <w:sz w:val="24"/>
          <w:szCs w:val="24"/>
        </w:rPr>
        <w:t xml:space="preserve">kaydedilen ilerleme </w:t>
      </w:r>
      <w:r>
        <w:rPr>
          <w:rFonts w:ascii="Times New Roman" w:hAnsi="Times New Roman"/>
          <w:sz w:val="24"/>
          <w:szCs w:val="24"/>
        </w:rPr>
        <w:t>Birliğe</w:t>
      </w:r>
      <w:r w:rsidRPr="00426AC3">
        <w:rPr>
          <w:rFonts w:ascii="Times New Roman" w:hAnsi="Times New Roman"/>
          <w:sz w:val="24"/>
          <w:szCs w:val="24"/>
        </w:rPr>
        <w:t>, enerji, ulaşım, çevrenin korunması v</w:t>
      </w:r>
      <w:r>
        <w:rPr>
          <w:rFonts w:ascii="Times New Roman" w:hAnsi="Times New Roman"/>
          <w:sz w:val="24"/>
          <w:szCs w:val="24"/>
        </w:rPr>
        <w:t>e</w:t>
      </w:r>
      <w:r w:rsidRPr="00426AC3">
        <w:rPr>
          <w:rFonts w:ascii="Times New Roman" w:hAnsi="Times New Roman"/>
          <w:sz w:val="24"/>
          <w:szCs w:val="24"/>
        </w:rPr>
        <w:t xml:space="preserve"> iklim değişikliği ile mücadele çalışmalarını da içeren, ekonomik toparlanma ve sürdürülebilir büyüme</w:t>
      </w:r>
      <w:r>
        <w:rPr>
          <w:rFonts w:ascii="Times New Roman" w:hAnsi="Times New Roman"/>
          <w:sz w:val="24"/>
          <w:szCs w:val="24"/>
        </w:rPr>
        <w:t xml:space="preserve"> bakımından</w:t>
      </w:r>
      <w:r w:rsidRPr="00426AC3">
        <w:rPr>
          <w:rFonts w:ascii="Times New Roman" w:hAnsi="Times New Roman"/>
          <w:sz w:val="24"/>
          <w:szCs w:val="24"/>
        </w:rPr>
        <w:t xml:space="preserve"> önemli birçok alandaki hedeflerine ulaşmasında yardımcı olmaktadır. Batı Balkan ülkeleri </w:t>
      </w:r>
      <w:r w:rsidR="0032264B" w:rsidRPr="00426AC3">
        <w:rPr>
          <w:rFonts w:ascii="Times New Roman" w:hAnsi="Times New Roman"/>
          <w:sz w:val="24"/>
          <w:szCs w:val="24"/>
        </w:rPr>
        <w:t>tamamıyla</w:t>
      </w:r>
      <w:r w:rsidRPr="00426AC3">
        <w:rPr>
          <w:rFonts w:ascii="Times New Roman" w:hAnsi="Times New Roman"/>
          <w:sz w:val="24"/>
          <w:szCs w:val="24"/>
        </w:rPr>
        <w:t xml:space="preserve"> üye ülkelerle çevrilmiştir.</w:t>
      </w:r>
      <w:r>
        <w:rPr>
          <w:rFonts w:ascii="Times New Roman" w:hAnsi="Times New Roman"/>
          <w:sz w:val="24"/>
          <w:szCs w:val="24"/>
        </w:rPr>
        <w:t xml:space="preserve"> </w:t>
      </w:r>
      <w:r w:rsidRPr="00426AC3">
        <w:rPr>
          <w:rFonts w:ascii="Times New Roman" w:hAnsi="Times New Roman"/>
          <w:sz w:val="24"/>
          <w:szCs w:val="24"/>
        </w:rPr>
        <w:t>Türkiye AB’ye kara ve denizden komşudur. Trans-Avrupa ulaşım koridor</w:t>
      </w:r>
      <w:r>
        <w:rPr>
          <w:rFonts w:ascii="Times New Roman" w:hAnsi="Times New Roman"/>
          <w:sz w:val="24"/>
          <w:szCs w:val="24"/>
        </w:rPr>
        <w:t>larının</w:t>
      </w:r>
      <w:r w:rsidRPr="00426AC3">
        <w:rPr>
          <w:rFonts w:ascii="Times New Roman" w:hAnsi="Times New Roman"/>
          <w:sz w:val="24"/>
          <w:szCs w:val="24"/>
        </w:rPr>
        <w:t xml:space="preserve"> inşası, enerji kaynaklarının çeşitlendirilmesi, iklim değişikliği ile mücadele, sınıraşan hava ve su kirliliğinin azaltılması AB’nin genişleme ülkelerinin tam bağlılığını gerektiren hedefleri arasındadır.</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Genişleme ülkeleri de bu alanlardaki ilerlemelerden faydalanmaktadır. Katılım perspektifi onlara AB ile paylaşılan hedeflere öncelik verme motivasyonu sağlamaktadır. Katılım Öncesi Yardım Aracı (</w:t>
      </w:r>
      <w:r>
        <w:rPr>
          <w:rFonts w:ascii="Times New Roman" w:hAnsi="Times New Roman"/>
          <w:sz w:val="24"/>
          <w:szCs w:val="24"/>
        </w:rPr>
        <w:t>IPA</w:t>
      </w:r>
      <w:r w:rsidRPr="00426AC3">
        <w:rPr>
          <w:rFonts w:ascii="Times New Roman" w:hAnsi="Times New Roman"/>
          <w:sz w:val="24"/>
          <w:szCs w:val="24"/>
        </w:rPr>
        <w:t>) yardımları, Avrupa Yatırım Bankası</w:t>
      </w:r>
      <w:r w:rsidRPr="00426AC3" w:rsidDel="00510C11">
        <w:rPr>
          <w:rFonts w:ascii="Times New Roman" w:hAnsi="Times New Roman"/>
          <w:sz w:val="24"/>
          <w:szCs w:val="24"/>
        </w:rPr>
        <w:t xml:space="preserve"> </w:t>
      </w:r>
      <w:r>
        <w:rPr>
          <w:rFonts w:ascii="Times New Roman" w:hAnsi="Times New Roman"/>
          <w:sz w:val="24"/>
          <w:szCs w:val="24"/>
        </w:rPr>
        <w:t>kredileri ve IPA’nın destek</w:t>
      </w:r>
      <w:r w:rsidR="009A20CB">
        <w:rPr>
          <w:rFonts w:ascii="Times New Roman" w:hAnsi="Times New Roman"/>
          <w:sz w:val="24"/>
          <w:szCs w:val="24"/>
        </w:rPr>
        <w:t>te bulunduğu</w:t>
      </w:r>
      <w:r>
        <w:rPr>
          <w:rFonts w:ascii="Times New Roman" w:hAnsi="Times New Roman"/>
          <w:sz w:val="24"/>
          <w:szCs w:val="24"/>
        </w:rPr>
        <w:t xml:space="preserve"> </w:t>
      </w:r>
      <w:r w:rsidRPr="00426AC3">
        <w:rPr>
          <w:rFonts w:ascii="Times New Roman" w:hAnsi="Times New Roman"/>
          <w:sz w:val="24"/>
          <w:szCs w:val="24"/>
        </w:rPr>
        <w:t xml:space="preserve">diğer uluslararası finans kuruluşları kredileri somut destek sağlamaktadır. Katılım müzakerelerine başlayan en yeni aday olan İzlanda yenilenebilir enerjinin çeşitli formlarında </w:t>
      </w:r>
      <w:r w:rsidR="000E3833">
        <w:rPr>
          <w:rFonts w:ascii="Times New Roman" w:hAnsi="Times New Roman"/>
          <w:sz w:val="24"/>
          <w:szCs w:val="24"/>
        </w:rPr>
        <w:t xml:space="preserve">bir </w:t>
      </w:r>
      <w:r w:rsidRPr="00426AC3">
        <w:rPr>
          <w:rFonts w:ascii="Times New Roman" w:hAnsi="Times New Roman"/>
          <w:sz w:val="24"/>
          <w:szCs w:val="24"/>
        </w:rPr>
        <w:t>dünya lideri</w:t>
      </w:r>
      <w:r>
        <w:rPr>
          <w:rFonts w:ascii="Times New Roman" w:hAnsi="Times New Roman"/>
          <w:sz w:val="24"/>
          <w:szCs w:val="24"/>
        </w:rPr>
        <w:t xml:space="preserve"> olup, </w:t>
      </w:r>
      <w:r w:rsidRPr="00426AC3">
        <w:rPr>
          <w:rFonts w:ascii="Times New Roman" w:hAnsi="Times New Roman"/>
          <w:sz w:val="24"/>
          <w:szCs w:val="24"/>
        </w:rPr>
        <w:t>AB’</w:t>
      </w:r>
      <w:r>
        <w:rPr>
          <w:rFonts w:ascii="Times New Roman" w:hAnsi="Times New Roman"/>
          <w:sz w:val="24"/>
          <w:szCs w:val="24"/>
        </w:rPr>
        <w:t>nin</w:t>
      </w:r>
      <w:r w:rsidRPr="00426AC3">
        <w:rPr>
          <w:rFonts w:ascii="Times New Roman" w:hAnsi="Times New Roman"/>
          <w:sz w:val="24"/>
          <w:szCs w:val="24"/>
        </w:rPr>
        <w:t xml:space="preserve"> bu ve diğer gelişmiş alanlarda</w:t>
      </w:r>
      <w:r>
        <w:rPr>
          <w:rFonts w:ascii="Times New Roman" w:hAnsi="Times New Roman"/>
          <w:sz w:val="24"/>
          <w:szCs w:val="24"/>
        </w:rPr>
        <w:t>ki</w:t>
      </w:r>
      <w:r w:rsidRPr="00426AC3">
        <w:rPr>
          <w:rFonts w:ascii="Times New Roman" w:hAnsi="Times New Roman"/>
          <w:sz w:val="24"/>
          <w:szCs w:val="24"/>
        </w:rPr>
        <w:t xml:space="preserve"> </w:t>
      </w:r>
      <w:r w:rsidR="00CE3979">
        <w:rPr>
          <w:rFonts w:ascii="Times New Roman" w:hAnsi="Times New Roman"/>
          <w:sz w:val="24"/>
          <w:szCs w:val="24"/>
        </w:rPr>
        <w:t>inovasyon</w:t>
      </w:r>
      <w:r>
        <w:rPr>
          <w:rFonts w:ascii="Times New Roman" w:hAnsi="Times New Roman"/>
          <w:sz w:val="24"/>
          <w:szCs w:val="24"/>
        </w:rPr>
        <w:t xml:space="preserve"> </w:t>
      </w:r>
      <w:r w:rsidRPr="00426AC3">
        <w:rPr>
          <w:rFonts w:ascii="Times New Roman" w:hAnsi="Times New Roman"/>
          <w:sz w:val="24"/>
          <w:szCs w:val="24"/>
        </w:rPr>
        <w:t>çabalar</w:t>
      </w:r>
      <w:r>
        <w:rPr>
          <w:rFonts w:ascii="Times New Roman" w:hAnsi="Times New Roman"/>
          <w:sz w:val="24"/>
          <w:szCs w:val="24"/>
        </w:rPr>
        <w:t>ın</w:t>
      </w:r>
      <w:r w:rsidRPr="00426AC3">
        <w:rPr>
          <w:rFonts w:ascii="Times New Roman" w:hAnsi="Times New Roman"/>
          <w:sz w:val="24"/>
          <w:szCs w:val="24"/>
        </w:rPr>
        <w:t>a katacağı çok şey vardır.</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Stokholm Programı’nda da belirtildiği gibi, Avrupa’</w:t>
      </w:r>
      <w:r w:rsidR="009F3AB1">
        <w:rPr>
          <w:rFonts w:ascii="Times New Roman" w:hAnsi="Times New Roman"/>
          <w:sz w:val="24"/>
          <w:szCs w:val="24"/>
        </w:rPr>
        <w:t>nın</w:t>
      </w:r>
      <w:r w:rsidRPr="00426AC3">
        <w:rPr>
          <w:rFonts w:ascii="Times New Roman" w:hAnsi="Times New Roman"/>
          <w:sz w:val="24"/>
          <w:szCs w:val="24"/>
        </w:rPr>
        <w:t xml:space="preserve"> daha güvenli bir </w:t>
      </w:r>
      <w:r>
        <w:rPr>
          <w:rFonts w:ascii="Times New Roman" w:hAnsi="Times New Roman"/>
          <w:sz w:val="24"/>
          <w:szCs w:val="24"/>
        </w:rPr>
        <w:t xml:space="preserve">bölge </w:t>
      </w:r>
      <w:r w:rsidRPr="00426AC3">
        <w:rPr>
          <w:rFonts w:ascii="Times New Roman" w:hAnsi="Times New Roman"/>
          <w:sz w:val="24"/>
          <w:szCs w:val="24"/>
        </w:rPr>
        <w:t>haline getir</w:t>
      </w:r>
      <w:r w:rsidR="009F3AB1">
        <w:rPr>
          <w:rFonts w:ascii="Times New Roman" w:hAnsi="Times New Roman"/>
          <w:sz w:val="24"/>
          <w:szCs w:val="24"/>
        </w:rPr>
        <w:t xml:space="preserve">ilmesi </w:t>
      </w:r>
      <w:r w:rsidRPr="00426AC3">
        <w:rPr>
          <w:rFonts w:ascii="Times New Roman" w:hAnsi="Times New Roman"/>
          <w:sz w:val="24"/>
          <w:szCs w:val="24"/>
        </w:rPr>
        <w:t>AB’nin önemli gündem maddeleri</w:t>
      </w:r>
      <w:r w:rsidR="009F3AB1">
        <w:rPr>
          <w:rFonts w:ascii="Times New Roman" w:hAnsi="Times New Roman"/>
          <w:sz w:val="24"/>
          <w:szCs w:val="24"/>
        </w:rPr>
        <w:t xml:space="preserve"> arasında yeralmaktadır</w:t>
      </w:r>
      <w:r w:rsidRPr="00426AC3">
        <w:rPr>
          <w:rFonts w:ascii="Times New Roman" w:hAnsi="Times New Roman"/>
          <w:sz w:val="24"/>
          <w:szCs w:val="24"/>
        </w:rPr>
        <w:t xml:space="preserve">. Genişleme ülkeleri Birliğin </w:t>
      </w:r>
      <w:r w:rsidRPr="002503CD">
        <w:rPr>
          <w:rFonts w:ascii="Times New Roman" w:hAnsi="Times New Roman"/>
          <w:i/>
          <w:sz w:val="24"/>
          <w:szCs w:val="24"/>
        </w:rPr>
        <w:t>müktesebatını</w:t>
      </w:r>
      <w:r w:rsidRPr="00426AC3">
        <w:rPr>
          <w:rFonts w:ascii="Times New Roman" w:hAnsi="Times New Roman"/>
          <w:sz w:val="24"/>
          <w:szCs w:val="24"/>
        </w:rPr>
        <w:t xml:space="preserve"> </w:t>
      </w:r>
      <w:r>
        <w:rPr>
          <w:rFonts w:ascii="Times New Roman" w:hAnsi="Times New Roman"/>
          <w:sz w:val="24"/>
          <w:szCs w:val="24"/>
        </w:rPr>
        <w:t xml:space="preserve">üstlenmeli </w:t>
      </w:r>
      <w:r w:rsidRPr="00426AC3">
        <w:rPr>
          <w:rFonts w:ascii="Times New Roman" w:hAnsi="Times New Roman"/>
          <w:sz w:val="24"/>
          <w:szCs w:val="24"/>
        </w:rPr>
        <w:t>ve tamamen uygula</w:t>
      </w:r>
      <w:r>
        <w:rPr>
          <w:rFonts w:ascii="Times New Roman" w:hAnsi="Times New Roman"/>
          <w:sz w:val="24"/>
          <w:szCs w:val="24"/>
        </w:rPr>
        <w:t xml:space="preserve">yabilecek </w:t>
      </w:r>
      <w:r w:rsidRPr="00426AC3">
        <w:rPr>
          <w:rFonts w:ascii="Times New Roman" w:hAnsi="Times New Roman"/>
          <w:sz w:val="24"/>
          <w:szCs w:val="24"/>
        </w:rPr>
        <w:t>kapasitelerini gösterme</w:t>
      </w:r>
      <w:r>
        <w:rPr>
          <w:rFonts w:ascii="Times New Roman" w:hAnsi="Times New Roman"/>
          <w:sz w:val="24"/>
          <w:szCs w:val="24"/>
        </w:rPr>
        <w:t>lidirler</w:t>
      </w:r>
      <w:r w:rsidRPr="00426AC3">
        <w:rPr>
          <w:rFonts w:ascii="Times New Roman" w:hAnsi="Times New Roman"/>
          <w:sz w:val="24"/>
          <w:szCs w:val="24"/>
        </w:rPr>
        <w:t xml:space="preserve">. Bu sebeple Komisyon, </w:t>
      </w:r>
      <w:r w:rsidR="004B61C6">
        <w:rPr>
          <w:rFonts w:ascii="Times New Roman" w:hAnsi="Times New Roman"/>
          <w:sz w:val="24"/>
          <w:szCs w:val="24"/>
        </w:rPr>
        <w:t xml:space="preserve">örgütlü </w:t>
      </w:r>
      <w:r w:rsidRPr="00426AC3">
        <w:rPr>
          <w:rFonts w:ascii="Times New Roman" w:hAnsi="Times New Roman"/>
          <w:sz w:val="24"/>
          <w:szCs w:val="24"/>
        </w:rPr>
        <w:t>suçlar ve yolsuzluğu önleme</w:t>
      </w:r>
      <w:r>
        <w:rPr>
          <w:rFonts w:ascii="Times New Roman" w:hAnsi="Times New Roman"/>
          <w:sz w:val="24"/>
          <w:szCs w:val="24"/>
        </w:rPr>
        <w:t>, çözümleme</w:t>
      </w:r>
      <w:r w:rsidRPr="00426AC3">
        <w:rPr>
          <w:rFonts w:ascii="Times New Roman" w:hAnsi="Times New Roman"/>
          <w:sz w:val="24"/>
          <w:szCs w:val="24"/>
        </w:rPr>
        <w:t xml:space="preserve"> ve </w:t>
      </w:r>
      <w:r>
        <w:rPr>
          <w:rFonts w:ascii="Times New Roman" w:hAnsi="Times New Roman"/>
          <w:sz w:val="24"/>
          <w:szCs w:val="24"/>
        </w:rPr>
        <w:t xml:space="preserve">bunlara yönelik </w:t>
      </w:r>
      <w:r w:rsidRPr="00426AC3">
        <w:rPr>
          <w:rFonts w:ascii="Times New Roman" w:hAnsi="Times New Roman"/>
          <w:sz w:val="24"/>
          <w:szCs w:val="24"/>
        </w:rPr>
        <w:t>hukuki yaptırım yeteneklerinin güçlendirilmesinde genişleme ülkelerini destekleme çabalarını ikiye katlamıştır. AB hakim</w:t>
      </w:r>
      <w:r>
        <w:rPr>
          <w:rFonts w:ascii="Times New Roman" w:hAnsi="Times New Roman"/>
          <w:sz w:val="24"/>
          <w:szCs w:val="24"/>
        </w:rPr>
        <w:t xml:space="preserve"> ve</w:t>
      </w:r>
      <w:r w:rsidRPr="00426AC3">
        <w:rPr>
          <w:rFonts w:ascii="Times New Roman" w:hAnsi="Times New Roman"/>
          <w:sz w:val="24"/>
          <w:szCs w:val="24"/>
        </w:rPr>
        <w:t xml:space="preserve"> savcı</w:t>
      </w:r>
      <w:r>
        <w:rPr>
          <w:rFonts w:ascii="Times New Roman" w:hAnsi="Times New Roman"/>
          <w:sz w:val="24"/>
          <w:szCs w:val="24"/>
        </w:rPr>
        <w:t>ları</w:t>
      </w:r>
      <w:r w:rsidRPr="00426AC3">
        <w:rPr>
          <w:rFonts w:ascii="Times New Roman" w:hAnsi="Times New Roman"/>
          <w:sz w:val="24"/>
          <w:szCs w:val="24"/>
        </w:rPr>
        <w:t xml:space="preserve"> </w:t>
      </w:r>
      <w:r>
        <w:rPr>
          <w:rFonts w:ascii="Times New Roman" w:hAnsi="Times New Roman"/>
          <w:sz w:val="24"/>
          <w:szCs w:val="24"/>
        </w:rPr>
        <w:t>il</w:t>
      </w:r>
      <w:r w:rsidRPr="00426AC3">
        <w:rPr>
          <w:rFonts w:ascii="Times New Roman" w:hAnsi="Times New Roman"/>
          <w:sz w:val="24"/>
          <w:szCs w:val="24"/>
        </w:rPr>
        <w:t xml:space="preserve">e diğer </w:t>
      </w:r>
      <w:r w:rsidR="00090BE0">
        <w:rPr>
          <w:rFonts w:ascii="Times New Roman" w:hAnsi="Times New Roman"/>
          <w:sz w:val="24"/>
          <w:szCs w:val="24"/>
        </w:rPr>
        <w:t>“kolluk kuvveti</w:t>
      </w:r>
      <w:r w:rsidRPr="00426AC3">
        <w:rPr>
          <w:rFonts w:ascii="Times New Roman" w:hAnsi="Times New Roman"/>
          <w:sz w:val="24"/>
          <w:szCs w:val="24"/>
        </w:rPr>
        <w:t>, sınır yönetimi ve göç uzmanları</w:t>
      </w:r>
      <w:r>
        <w:rPr>
          <w:rFonts w:ascii="Times New Roman" w:hAnsi="Times New Roman"/>
          <w:sz w:val="24"/>
          <w:szCs w:val="24"/>
        </w:rPr>
        <w:t>”,</w:t>
      </w:r>
      <w:r w:rsidRPr="00426AC3">
        <w:rPr>
          <w:rFonts w:ascii="Times New Roman" w:hAnsi="Times New Roman"/>
          <w:sz w:val="24"/>
          <w:szCs w:val="24"/>
        </w:rPr>
        <w:t xml:space="preserve"> genişleme ülkelerindeki karşıtları</w:t>
      </w:r>
      <w:r>
        <w:rPr>
          <w:rFonts w:ascii="Times New Roman" w:hAnsi="Times New Roman"/>
          <w:sz w:val="24"/>
          <w:szCs w:val="24"/>
        </w:rPr>
        <w:t>yl</w:t>
      </w:r>
      <w:r w:rsidRPr="00426AC3">
        <w:rPr>
          <w:rFonts w:ascii="Times New Roman" w:hAnsi="Times New Roman"/>
          <w:sz w:val="24"/>
          <w:szCs w:val="24"/>
        </w:rPr>
        <w:t>a uzmanlıkları</w:t>
      </w:r>
      <w:r>
        <w:rPr>
          <w:rFonts w:ascii="Times New Roman" w:hAnsi="Times New Roman"/>
          <w:sz w:val="24"/>
          <w:szCs w:val="24"/>
        </w:rPr>
        <w:t>nı</w:t>
      </w:r>
      <w:r w:rsidRPr="00426AC3">
        <w:rPr>
          <w:rFonts w:ascii="Times New Roman" w:hAnsi="Times New Roman"/>
          <w:sz w:val="24"/>
          <w:szCs w:val="24"/>
        </w:rPr>
        <w:t xml:space="preserve"> paylaş</w:t>
      </w:r>
      <w:r>
        <w:rPr>
          <w:rFonts w:ascii="Times New Roman" w:hAnsi="Times New Roman"/>
          <w:sz w:val="24"/>
          <w:szCs w:val="24"/>
        </w:rPr>
        <w:t>makta</w:t>
      </w:r>
      <w:r w:rsidRPr="00426AC3">
        <w:rPr>
          <w:rFonts w:ascii="Times New Roman" w:hAnsi="Times New Roman"/>
          <w:sz w:val="24"/>
          <w:szCs w:val="24"/>
        </w:rPr>
        <w:t xml:space="preserve"> ve gelişim</w:t>
      </w:r>
      <w:r>
        <w:rPr>
          <w:rFonts w:ascii="Times New Roman" w:hAnsi="Times New Roman"/>
          <w:sz w:val="24"/>
          <w:szCs w:val="24"/>
        </w:rPr>
        <w:t>lerini</w:t>
      </w:r>
      <w:r w:rsidRPr="00426AC3">
        <w:rPr>
          <w:rFonts w:ascii="Times New Roman" w:hAnsi="Times New Roman"/>
          <w:sz w:val="24"/>
          <w:szCs w:val="24"/>
        </w:rPr>
        <w:t xml:space="preserve"> kontrol ederek yardım etmektedirler. Bir aday ülkenin AB üyeliği yolunda katılım </w:t>
      </w:r>
      <w:r w:rsidRPr="00426AC3">
        <w:rPr>
          <w:rFonts w:ascii="Times New Roman" w:hAnsi="Times New Roman"/>
          <w:sz w:val="24"/>
          <w:szCs w:val="24"/>
        </w:rPr>
        <w:lastRenderedPageBreak/>
        <w:t xml:space="preserve">müzakerelerindeki </w:t>
      </w:r>
      <w:r>
        <w:rPr>
          <w:rFonts w:ascii="Times New Roman" w:hAnsi="Times New Roman"/>
          <w:sz w:val="24"/>
          <w:szCs w:val="24"/>
        </w:rPr>
        <w:t>ilerleme</w:t>
      </w:r>
      <w:r w:rsidRPr="00426AC3">
        <w:rPr>
          <w:rFonts w:ascii="Times New Roman" w:hAnsi="Times New Roman"/>
          <w:sz w:val="24"/>
          <w:szCs w:val="24"/>
        </w:rPr>
        <w:t xml:space="preserve"> hızını belirleyen kriterler</w:t>
      </w:r>
      <w:r w:rsidR="00412F90">
        <w:rPr>
          <w:rFonts w:ascii="Times New Roman" w:hAnsi="Times New Roman"/>
          <w:sz w:val="24"/>
          <w:szCs w:val="24"/>
        </w:rPr>
        <w:t>in yerine getirilmesi</w:t>
      </w:r>
      <w:r w:rsidRPr="00426AC3">
        <w:rPr>
          <w:rFonts w:ascii="Times New Roman" w:hAnsi="Times New Roman"/>
          <w:sz w:val="24"/>
          <w:szCs w:val="24"/>
        </w:rPr>
        <w:t xml:space="preserve">, </w:t>
      </w:r>
      <w:r w:rsidR="005513DE">
        <w:rPr>
          <w:rFonts w:ascii="Times New Roman" w:hAnsi="Times New Roman"/>
          <w:sz w:val="24"/>
          <w:szCs w:val="24"/>
        </w:rPr>
        <w:t xml:space="preserve">yargının </w:t>
      </w:r>
      <w:r w:rsidRPr="00426AC3">
        <w:rPr>
          <w:rFonts w:ascii="Times New Roman" w:hAnsi="Times New Roman"/>
          <w:sz w:val="24"/>
          <w:szCs w:val="24"/>
        </w:rPr>
        <w:t>bağımsız ve etkili bir şekilde yönet</w:t>
      </w:r>
      <w:r w:rsidR="005513DE">
        <w:rPr>
          <w:rFonts w:ascii="Times New Roman" w:hAnsi="Times New Roman"/>
          <w:sz w:val="24"/>
          <w:szCs w:val="24"/>
        </w:rPr>
        <w:t>il</w:t>
      </w:r>
      <w:r w:rsidRPr="00426AC3">
        <w:rPr>
          <w:rFonts w:ascii="Times New Roman" w:hAnsi="Times New Roman"/>
          <w:sz w:val="24"/>
          <w:szCs w:val="24"/>
        </w:rPr>
        <w:t>me</w:t>
      </w:r>
      <w:r w:rsidR="005513DE">
        <w:rPr>
          <w:rFonts w:ascii="Times New Roman" w:hAnsi="Times New Roman"/>
          <w:sz w:val="24"/>
          <w:szCs w:val="24"/>
        </w:rPr>
        <w:t>sin</w:t>
      </w:r>
      <w:r w:rsidRPr="00426AC3">
        <w:rPr>
          <w:rFonts w:ascii="Times New Roman" w:hAnsi="Times New Roman"/>
          <w:sz w:val="24"/>
          <w:szCs w:val="24"/>
        </w:rPr>
        <w:t>de tatmin edici bir s</w:t>
      </w:r>
      <w:r>
        <w:rPr>
          <w:rFonts w:ascii="Times New Roman" w:hAnsi="Times New Roman"/>
          <w:sz w:val="24"/>
          <w:szCs w:val="24"/>
        </w:rPr>
        <w:t>icil</w:t>
      </w:r>
      <w:r w:rsidRPr="00426AC3">
        <w:rPr>
          <w:rFonts w:ascii="Times New Roman" w:hAnsi="Times New Roman"/>
          <w:sz w:val="24"/>
          <w:szCs w:val="24"/>
        </w:rPr>
        <w:t xml:space="preserve"> gerektirmektedir.</w:t>
      </w:r>
    </w:p>
    <w:p w:rsidR="00774CF9" w:rsidRPr="00426AC3" w:rsidRDefault="00774CF9" w:rsidP="0007392A">
      <w:pPr>
        <w:pStyle w:val="Default"/>
        <w:jc w:val="both"/>
      </w:pPr>
    </w:p>
    <w:p w:rsidR="00774CF9" w:rsidRPr="00426AC3" w:rsidRDefault="00774CF9" w:rsidP="0007392A">
      <w:pPr>
        <w:pStyle w:val="Default"/>
        <w:jc w:val="both"/>
      </w:pPr>
      <w:r w:rsidRPr="00426AC3">
        <w:t>Batı Balkan ülkeleri için vize serbest</w:t>
      </w:r>
      <w:r w:rsidR="00D33806">
        <w:t>isine</w:t>
      </w:r>
      <w:r w:rsidRPr="00426AC3">
        <w:t xml:space="preserve"> ilişkin deneyim, AB üyeliğine yönelik ilerlemenin getirdiği özel faydaların temin edilmesinin sıkı bir koşulluluğa bağlanmasıyla nelerin başarılabileceğini göstermektedir. Bu, aynı zamanda, </w:t>
      </w:r>
      <w:r>
        <w:t xml:space="preserve">ilgili hükümetlerin </w:t>
      </w:r>
      <w:r w:rsidRPr="00426AC3">
        <w:t xml:space="preserve">kişilerin daha serbest dolaşımına ilişkin </w:t>
      </w:r>
      <w:r>
        <w:t xml:space="preserve">sınırlar ve </w:t>
      </w:r>
      <w:r w:rsidRPr="00426AC3">
        <w:t>koşullara saygı duyulması</w:t>
      </w:r>
      <w:r>
        <w:t>nı</w:t>
      </w:r>
      <w:r w:rsidRPr="00426AC3">
        <w:t xml:space="preserve"> </w:t>
      </w:r>
      <w:r>
        <w:t xml:space="preserve">güvence altına alacak </w:t>
      </w:r>
      <w:r w:rsidRPr="00426AC3">
        <w:t xml:space="preserve">devamlı çabalarının önemini vurgulamaktadır. </w:t>
      </w:r>
    </w:p>
    <w:p w:rsidR="00774CF9" w:rsidRPr="00426AC3" w:rsidRDefault="00774CF9" w:rsidP="0007392A">
      <w:pPr>
        <w:pStyle w:val="Default"/>
        <w:jc w:val="both"/>
      </w:pPr>
    </w:p>
    <w:p w:rsidR="00774CF9" w:rsidRPr="00426AC3" w:rsidRDefault="00774CF9" w:rsidP="0007392A">
      <w:pPr>
        <w:pStyle w:val="Default"/>
        <w:jc w:val="both"/>
      </w:pPr>
      <w:r w:rsidRPr="00426AC3">
        <w:t xml:space="preserve">Lizbon Antlaşması’nın yürürlüğe girmesi ile birlikte AB, kendisine küresel alandaki ağırlığını artıracak araçlar oluşturmuştur. BM Genel Kurulu’nun Kosova’ya ilişkin kararının kabul edilmesinde AB’nin oynadığı rol, bu potansiyelin bir örneğini teşkil etmektedir. Gelişmekte olan güçlerin artan bir role sahip olduğu dünyamızda, genişleme AB’ye </w:t>
      </w:r>
      <w:r>
        <w:t xml:space="preserve">daha büyük </w:t>
      </w:r>
      <w:r w:rsidRPr="00426AC3">
        <w:t xml:space="preserve">bir ağırlık kazandırmakta ve uluslararası forumlardaki etkinliğini güçlendirmektedir. Beşinci genişleme, AB’nin doğu ve güney komşularıyla ilişkilerine yeni bir ivme kazandırmış, aynı zamanda Baltık ve Karadeniz bölgelerinde girişimlerde bulunma yollarını keşfetme imkanı tanımıştır. Batı Balkan ülkeleri ve Türkiye ile katılım müzakereleri, AB’nin Akdeniz ve Karadeniz bölgeleri ile Tuna havzasına yönelik ilgisini ve bu bölgelerdeki etkinliğini artırmaktadır. Türkiye’nin, katılım sürecini tamamlayıcı bir </w:t>
      </w:r>
      <w:r>
        <w:t xml:space="preserve">şekilde </w:t>
      </w:r>
      <w:r w:rsidRPr="00426AC3">
        <w:t>ve AB ile eşgüdüm halinde kendi bölgesindeki rolünün artması</w:t>
      </w:r>
      <w:r>
        <w:t xml:space="preserve"> halinde</w:t>
      </w:r>
      <w:r w:rsidR="00090BE0">
        <w:t>,</w:t>
      </w:r>
      <w:r>
        <w:t xml:space="preserve"> bu</w:t>
      </w:r>
      <w:r w:rsidRPr="00426AC3">
        <w:t xml:space="preserve"> her iki tarafın sadece Ortadoğu ve Güney Kafkasya’da değil, aynı zamanda dünya gündemindeki ağırlığın</w:t>
      </w:r>
      <w:r>
        <w:t>ı</w:t>
      </w:r>
      <w:r w:rsidRPr="00426AC3">
        <w:t xml:space="preserve"> </w:t>
      </w:r>
      <w:r w:rsidR="00090BE0">
        <w:t xml:space="preserve">da </w:t>
      </w:r>
      <w:r>
        <w:t>arttırabil</w:t>
      </w:r>
      <w:r w:rsidR="00090BE0">
        <w:t>ecektir</w:t>
      </w:r>
      <w:r w:rsidRPr="00426AC3">
        <w:t>. AB ve Türkiye, birlikte hareket ederek</w:t>
      </w:r>
      <w:r>
        <w:t>,</w:t>
      </w:r>
      <w:r w:rsidRPr="00426AC3">
        <w:t xml:space="preserve"> enerji güvenliğini güçlendirebilir, bölgesel çatışmaları ele alabilir, etnik veya dini temelde gelişen ayrılıkları önleyebilir. İzlanda ve AB birlikte, Kuzey Kutbu’nda enerji, çevre, denizcilik ve güvenlik konularında önemli bir rol oynayabilir. Bu gibi sinerjilerin tam potansiyeli, ancak güvenilir bir genişleme stratejisine ortak bağlılık yoluyla gerçekleştirilebilir.</w:t>
      </w:r>
    </w:p>
    <w:p w:rsidR="00774CF9" w:rsidRPr="00426AC3" w:rsidRDefault="00774CF9" w:rsidP="0007392A">
      <w:pPr>
        <w:pStyle w:val="Default"/>
        <w:jc w:val="both"/>
      </w:pPr>
    </w:p>
    <w:p w:rsidR="00774CF9" w:rsidRPr="00426AC3" w:rsidRDefault="00774CF9" w:rsidP="0007392A">
      <w:pPr>
        <w:pStyle w:val="Default"/>
        <w:jc w:val="both"/>
      </w:pPr>
      <w:r w:rsidRPr="00426AC3">
        <w:t>AB’nin dünyadaki ağırlığı, önemli ölçüde düzenleyici yapısın</w:t>
      </w:r>
      <w:r>
        <w:t>ın cazibesine</w:t>
      </w:r>
      <w:r w:rsidRPr="00426AC3">
        <w:t xml:space="preserve"> dayanmaktadır. Tek pazarın canlılığı ile AB norm ve standartlarının dünyanın diğer ülkeleri tarafından da benimsenmesi, ticaret, yatırım ve büyümenin başlıca teşvik edici unsurlarıdır. Komisyon tarafından sunula</w:t>
      </w:r>
      <w:r>
        <w:t>n</w:t>
      </w:r>
      <w:r w:rsidRPr="00426AC3">
        <w:t xml:space="preserve"> tek pazar yasası, mevcut birçok engelin ortadan kaldırılmasını ve yeni büyüme potansiyelinin ortaya çıkarılmasını hedeflemektedir. Genişleme süreciyle birlikte genişleme ülkeleri</w:t>
      </w:r>
      <w:r>
        <w:t xml:space="preserve"> </w:t>
      </w:r>
      <w:r w:rsidRPr="00426AC3">
        <w:t>müktesebatı artan oranda benimseyecek</w:t>
      </w:r>
      <w:r>
        <w:t xml:space="preserve"> ve </w:t>
      </w:r>
      <w:r w:rsidRPr="00426AC3">
        <w:t>tek tür standartların uygulandığı alan genişle</w:t>
      </w:r>
      <w:r>
        <w:t>yecektir</w:t>
      </w:r>
      <w:r w:rsidRPr="00426AC3">
        <w:t xml:space="preserve">. Bu durum, yeni yatırımlar </w:t>
      </w:r>
      <w:r w:rsidR="00090BE0">
        <w:t>il</w:t>
      </w:r>
      <w:r w:rsidRPr="00426AC3">
        <w:t xml:space="preserve">e </w:t>
      </w:r>
      <w:r w:rsidR="00090BE0">
        <w:t xml:space="preserve">inovasyonu </w:t>
      </w:r>
      <w:r w:rsidRPr="00426AC3">
        <w:t>teşvik etmeli ve AB’nin düzenleyici yapısının komşu ülkeler</w:t>
      </w:r>
      <w:r w:rsidR="00B328CB">
        <w:t xml:space="preserve"> </w:t>
      </w:r>
      <w:r>
        <w:t>ve geniş uluslararası sistemdeki</w:t>
      </w:r>
      <w:r w:rsidRPr="00426AC3">
        <w:t xml:space="preserve"> çekiciliğini güçlendirmelidir.</w:t>
      </w:r>
    </w:p>
    <w:p w:rsidR="00774CF9" w:rsidRPr="00426AC3" w:rsidRDefault="00774CF9" w:rsidP="0007392A">
      <w:pPr>
        <w:pStyle w:val="Default"/>
        <w:jc w:val="both"/>
      </w:pPr>
    </w:p>
    <w:p w:rsidR="00774CF9" w:rsidRPr="00426AC3" w:rsidRDefault="00774CF9" w:rsidP="0007392A">
      <w:pPr>
        <w:pStyle w:val="Default"/>
        <w:jc w:val="both"/>
      </w:pPr>
      <w:r w:rsidRPr="00426AC3">
        <w:t>Genişleme süreci, hem AB hem de AB’ye katılmayı arzulayan ülkeler açısından</w:t>
      </w:r>
      <w:r w:rsidR="0032264B">
        <w:t xml:space="preserve"> </w:t>
      </w:r>
      <w:r w:rsidR="005513DE">
        <w:t xml:space="preserve">önem taşıyan </w:t>
      </w:r>
      <w:r>
        <w:t>birçok</w:t>
      </w:r>
      <w:r w:rsidR="005513DE">
        <w:t xml:space="preserve"> hususu içermektedir</w:t>
      </w:r>
      <w:r w:rsidRPr="00426AC3">
        <w:t>.</w:t>
      </w:r>
      <w:r w:rsidR="0032264B">
        <w:t xml:space="preserve"> </w:t>
      </w:r>
      <w:r>
        <w:t>Aynı zamanda</w:t>
      </w:r>
      <w:r w:rsidRPr="00426AC3">
        <w:t>, bu gündemin önemine ilişkin kamu</w:t>
      </w:r>
      <w:r w:rsidR="009F41F4">
        <w:t>oyundaki</w:t>
      </w:r>
      <w:r w:rsidRPr="00426AC3">
        <w:t xml:space="preserve"> algılamalar, çoğu zaman daha baskın olabilen günlük kaygılardan etkilenmektedir. Bu yıl kabul edilen raporlar paketi ile beraberindeki sonuç ve tavsiyeler, genişleme sürecinin, vatandaşlarımızın yolsuzluk ile organize suçları önleme ve onlarla mücadele veya büyüme ve istihdamın sağlanması gibi çoğu endişelerine yönelik çözümün bir parçası olduğunu göstermektedir. AB kurumları ile Üye Ülkelerin, genişleme sürecine ilişkin anlayış ve desteği güçlendirmek ve ortak hedeflerimize ulaşmamızda bu sürecin bize nasıl yardımcı olabileceğini açıklamak için el ele vererek çalışmaları gerekmektedir. Genişlemenin başarılı bir şekilde ilerletilmesiyle birlikte, AB karşı</w:t>
      </w:r>
      <w:r w:rsidR="0032264B">
        <w:t xml:space="preserve"> </w:t>
      </w:r>
      <w:r>
        <w:t>karşıya olduğu</w:t>
      </w:r>
      <w:r w:rsidRPr="00426AC3">
        <w:t xml:space="preserve"> </w:t>
      </w:r>
      <w:r w:rsidR="008025D0">
        <w:t>birçok başka</w:t>
      </w:r>
      <w:r w:rsidRPr="00426AC3">
        <w:t xml:space="preserve"> zorlukla da daha iyi baş edebilecektir. </w:t>
      </w:r>
    </w:p>
    <w:p w:rsidR="00774CF9" w:rsidRDefault="00774CF9" w:rsidP="0007392A">
      <w:pPr>
        <w:pStyle w:val="Default"/>
        <w:jc w:val="both"/>
        <w:rPr>
          <w:bCs/>
        </w:rPr>
      </w:pPr>
    </w:p>
    <w:p w:rsidR="00CB3508" w:rsidRDefault="00CB3508" w:rsidP="0007392A">
      <w:pPr>
        <w:pStyle w:val="Default"/>
        <w:jc w:val="both"/>
        <w:rPr>
          <w:bCs/>
        </w:rPr>
      </w:pPr>
    </w:p>
    <w:p w:rsidR="00774CF9" w:rsidRPr="00774CF9" w:rsidRDefault="00774CF9" w:rsidP="0007392A">
      <w:pPr>
        <w:pStyle w:val="Default"/>
        <w:jc w:val="both"/>
        <w:rPr>
          <w:b/>
          <w:bCs/>
        </w:rPr>
      </w:pPr>
      <w:r w:rsidRPr="00774CF9">
        <w:rPr>
          <w:b/>
          <w:bCs/>
        </w:rPr>
        <w:lastRenderedPageBreak/>
        <w:t>2. TEMEL ZORLUKLAR</w:t>
      </w:r>
    </w:p>
    <w:p w:rsidR="00774CF9" w:rsidRDefault="00774CF9" w:rsidP="0007392A">
      <w:pPr>
        <w:pStyle w:val="Default"/>
        <w:jc w:val="both"/>
        <w:rPr>
          <w:bCs/>
        </w:rPr>
      </w:pPr>
    </w:p>
    <w:p w:rsidR="00774CF9" w:rsidRPr="00774CF9" w:rsidRDefault="00774CF9" w:rsidP="0007392A">
      <w:pPr>
        <w:pStyle w:val="Default"/>
        <w:jc w:val="both"/>
        <w:rPr>
          <w:bCs/>
          <w:i/>
        </w:rPr>
      </w:pPr>
      <w:r w:rsidRPr="00774CF9">
        <w:rPr>
          <w:bCs/>
          <w:i/>
        </w:rPr>
        <w:t xml:space="preserve">2.1 </w:t>
      </w:r>
      <w:r w:rsidRPr="00774CF9">
        <w:rPr>
          <w:bCs/>
          <w:i/>
          <w:u w:val="single"/>
        </w:rPr>
        <w:t>Ekonomik Krizle Mücadele</w:t>
      </w:r>
    </w:p>
    <w:p w:rsidR="00774CF9" w:rsidRPr="00426AC3" w:rsidRDefault="00774CF9" w:rsidP="0007392A">
      <w:pPr>
        <w:pStyle w:val="Default"/>
        <w:ind w:firstLine="708"/>
        <w:jc w:val="both"/>
        <w:rPr>
          <w:bCs/>
        </w:rPr>
      </w:pPr>
    </w:p>
    <w:p w:rsidR="00774CF9" w:rsidRDefault="00774CF9" w:rsidP="0007392A">
      <w:pPr>
        <w:pStyle w:val="Default"/>
        <w:jc w:val="both"/>
        <w:rPr>
          <w:bCs/>
        </w:rPr>
      </w:pPr>
      <w:r w:rsidRPr="00426AC3">
        <w:rPr>
          <w:bCs/>
        </w:rPr>
        <w:t xml:space="preserve">Ekonomik kriz tüm genişleme ülkelerini etkilemiş, ancak etkisi her ülkenin ekonomik yapısına göre farklılık göstermiştir. Arnavutluk, Kosova, Makedonya ihracata </w:t>
      </w:r>
      <w:r w:rsidR="005513DE">
        <w:rPr>
          <w:bCs/>
        </w:rPr>
        <w:t xml:space="preserve">bağımlılıklarının bulunmaması </w:t>
      </w:r>
      <w:r w:rsidRPr="00426AC3">
        <w:rPr>
          <w:bCs/>
        </w:rPr>
        <w:t xml:space="preserve">ve iç talebin canlı </w:t>
      </w:r>
      <w:r w:rsidR="004879AE">
        <w:rPr>
          <w:bCs/>
        </w:rPr>
        <w:t>ka</w:t>
      </w:r>
      <w:r w:rsidRPr="00426AC3">
        <w:rPr>
          <w:bCs/>
        </w:rPr>
        <w:t>lması nedeniyle krizden en az etkilenen ülkeler olmuşlardır. Küresel ekonomiyle daha entegre durumda bulunan Hırvatistan, Sırbistan ve Türkiye krizden oldukça etkilenmişlerdir. Karadağ ise birkaç sektöre ve dış finansmana dayalı ekonomisi nedeniyle ağır darbe almıştır. Bosna</w:t>
      </w:r>
      <w:r w:rsidR="00F45CC0">
        <w:rPr>
          <w:bCs/>
        </w:rPr>
        <w:t>-</w:t>
      </w:r>
      <w:r w:rsidRPr="00426AC3">
        <w:rPr>
          <w:bCs/>
        </w:rPr>
        <w:t xml:space="preserve">Hersek’te krizin </w:t>
      </w:r>
      <w:r>
        <w:rPr>
          <w:bCs/>
        </w:rPr>
        <w:t xml:space="preserve">olumsuz </w:t>
      </w:r>
      <w:r w:rsidRPr="00426AC3">
        <w:rPr>
          <w:bCs/>
        </w:rPr>
        <w:t xml:space="preserve">etkisi, bütçede geniş yer tutan sosyal transferler ve sübvansiyonlar ile </w:t>
      </w:r>
      <w:r>
        <w:rPr>
          <w:bCs/>
        </w:rPr>
        <w:t xml:space="preserve">döngüsel </w:t>
      </w:r>
      <w:r w:rsidRPr="00426AC3">
        <w:rPr>
          <w:bCs/>
        </w:rPr>
        <w:t>mali politikalardan ötürü artmıştır.</w:t>
      </w:r>
    </w:p>
    <w:p w:rsidR="00774CF9" w:rsidRPr="00426AC3" w:rsidRDefault="00774CF9" w:rsidP="0007392A">
      <w:pPr>
        <w:pStyle w:val="Default"/>
        <w:ind w:firstLine="708"/>
        <w:jc w:val="both"/>
        <w:rPr>
          <w:bCs/>
        </w:rPr>
      </w:pPr>
    </w:p>
    <w:p w:rsidR="00774CF9" w:rsidRDefault="00774CF9" w:rsidP="0007392A">
      <w:pPr>
        <w:pStyle w:val="Default"/>
        <w:jc w:val="both"/>
        <w:rPr>
          <w:bCs/>
        </w:rPr>
      </w:pPr>
      <w:r w:rsidRPr="00426AC3">
        <w:rPr>
          <w:bCs/>
        </w:rPr>
        <w:t xml:space="preserve">2010 yılında Batı Balkanlarda iyileşme belirtileri az da olsa görülmektedir. </w:t>
      </w:r>
      <w:r w:rsidR="004879AE">
        <w:rPr>
          <w:bCs/>
        </w:rPr>
        <w:t xml:space="preserve">Kredi temini şartlarının zor olması </w:t>
      </w:r>
      <w:r w:rsidRPr="00426AC3">
        <w:rPr>
          <w:bCs/>
        </w:rPr>
        <w:t xml:space="preserve">ve sürekli işsizlik nedeniyle </w:t>
      </w:r>
      <w:r>
        <w:rPr>
          <w:bCs/>
        </w:rPr>
        <w:t>i</w:t>
      </w:r>
      <w:r w:rsidRPr="00426AC3">
        <w:rPr>
          <w:bCs/>
        </w:rPr>
        <w:t>ç talep hala zayıf durumdadır. Türkiye</w:t>
      </w:r>
      <w:r>
        <w:rPr>
          <w:bCs/>
        </w:rPr>
        <w:t>’de</w:t>
      </w:r>
      <w:r w:rsidRPr="00426AC3">
        <w:rPr>
          <w:bCs/>
        </w:rPr>
        <w:t xml:space="preserve">, 2000 yılında sağlanan mali </w:t>
      </w:r>
      <w:r>
        <w:rPr>
          <w:bCs/>
        </w:rPr>
        <w:t xml:space="preserve">konsolidasyon </w:t>
      </w:r>
      <w:r w:rsidRPr="00426AC3">
        <w:rPr>
          <w:bCs/>
        </w:rPr>
        <w:t>ve bankacılık sektöründeki yeniden yapılanma sayesinde ekonomi</w:t>
      </w:r>
      <w:r w:rsidR="00412F90">
        <w:rPr>
          <w:bCs/>
        </w:rPr>
        <w:t>,</w:t>
      </w:r>
      <w:r w:rsidRPr="00426AC3">
        <w:rPr>
          <w:bCs/>
        </w:rPr>
        <w:t xml:space="preserve"> </w:t>
      </w:r>
      <w:r w:rsidR="00412F90">
        <w:rPr>
          <w:bCs/>
        </w:rPr>
        <w:t xml:space="preserve">güçlü bir büyüme oranıyla </w:t>
      </w:r>
      <w:r w:rsidRPr="00426AC3">
        <w:rPr>
          <w:bCs/>
        </w:rPr>
        <w:t>hızlı iyileşmektedir. İzlanda küresel mali kriz ve bankacılık sisteminin çökmesi nedeniyle hala krizden tam olarak kurtulamamıştır.</w:t>
      </w:r>
    </w:p>
    <w:p w:rsidR="00774CF9" w:rsidRPr="00426AC3" w:rsidRDefault="00774CF9" w:rsidP="0007392A">
      <w:pPr>
        <w:pStyle w:val="Default"/>
        <w:ind w:firstLine="708"/>
        <w:jc w:val="both"/>
        <w:rPr>
          <w:bCs/>
        </w:rPr>
      </w:pPr>
    </w:p>
    <w:p w:rsidR="00774CF9" w:rsidRDefault="00774CF9" w:rsidP="0007392A">
      <w:pPr>
        <w:pStyle w:val="Default"/>
        <w:jc w:val="both"/>
        <w:rPr>
          <w:bCs/>
        </w:rPr>
      </w:pPr>
      <w:r w:rsidRPr="00426AC3">
        <w:rPr>
          <w:bCs/>
        </w:rPr>
        <w:t xml:space="preserve">Kamu maliyesi birçok ülkede baskı altında bulunmaktadır. Türkiye dışında,  göreceli ortalama düşük borçlanmaya rağmen </w:t>
      </w:r>
      <w:r>
        <w:rPr>
          <w:bCs/>
        </w:rPr>
        <w:t xml:space="preserve">ekonomik canlanma </w:t>
      </w:r>
      <w:r w:rsidRPr="00426AC3">
        <w:rPr>
          <w:bCs/>
        </w:rPr>
        <w:t>döneminde mali genişleme politikası izlenmesi</w:t>
      </w:r>
      <w:r>
        <w:rPr>
          <w:bCs/>
        </w:rPr>
        <w:t>,</w:t>
      </w:r>
      <w:r w:rsidRPr="00426AC3">
        <w:rPr>
          <w:bCs/>
        </w:rPr>
        <w:t xml:space="preserve"> genişleme ülkelerini küresel ekonomik krize daha açık ve daha kırılgan hale getirmiştir. Mali manevra ve yetenekten yoksun Batı Balkan ülkelerinin çoğu, krize karşı mali uyarıcılar için kamu harcamalarını arttırma ihtiyacı içine girmişlerdir. Bütçenin yeniden dengelenmesi de dahil mali sıkılaştırıcı önlemler içeren politikalar Batı Balkanlarda uygulanmaktadır. Ancak, </w:t>
      </w:r>
      <w:r w:rsidR="004879AE">
        <w:rPr>
          <w:bCs/>
        </w:rPr>
        <w:t xml:space="preserve">bütçe açıklarındaki </w:t>
      </w:r>
      <w:r w:rsidRPr="00426AC3">
        <w:rPr>
          <w:bCs/>
        </w:rPr>
        <w:t>genişlemeyi önlemek için yeterli olmamaktadır.  İzlanda, Sırbistan, Kosova ve Bosna-Hersek IMF desteği almaktadır.</w:t>
      </w:r>
    </w:p>
    <w:p w:rsidR="00774CF9" w:rsidRPr="00426AC3" w:rsidRDefault="00774CF9" w:rsidP="0007392A">
      <w:pPr>
        <w:pStyle w:val="Default"/>
        <w:ind w:firstLine="708"/>
        <w:jc w:val="both"/>
        <w:rPr>
          <w:bCs/>
        </w:rPr>
      </w:pPr>
    </w:p>
    <w:p w:rsidR="00774CF9" w:rsidRDefault="00774CF9" w:rsidP="0007392A">
      <w:pPr>
        <w:pStyle w:val="Default"/>
        <w:jc w:val="both"/>
        <w:rPr>
          <w:bCs/>
        </w:rPr>
      </w:pPr>
      <w:r w:rsidRPr="00426AC3">
        <w:rPr>
          <w:bCs/>
        </w:rPr>
        <w:t xml:space="preserve">Uluslararası finans kuruluşları ile birlikte AB, krizin etkilerini azaltmaya yardım etmektedir. IPA yardımları, altyapı </w:t>
      </w:r>
      <w:r>
        <w:rPr>
          <w:bCs/>
        </w:rPr>
        <w:t xml:space="preserve">yatırımları </w:t>
      </w:r>
      <w:r w:rsidRPr="00426AC3">
        <w:rPr>
          <w:bCs/>
        </w:rPr>
        <w:t xml:space="preserve">ve </w:t>
      </w:r>
      <w:r>
        <w:rPr>
          <w:bCs/>
        </w:rPr>
        <w:t xml:space="preserve">rekabetçiliğin </w:t>
      </w:r>
      <w:r w:rsidRPr="00426AC3">
        <w:rPr>
          <w:bCs/>
        </w:rPr>
        <w:t xml:space="preserve">desteklenmesi amacıyla yeniden programlanmıştır. Bazı ülkeler için bütçe desteği ve makro-mali yardımlar sağlanabilmiştir. Batı Balkanlar Yatırım Çerçevesi, geniş altyapı projeleri için kaynak sağlanmasında önemli bir rol oynamaktadır. </w:t>
      </w:r>
      <w:r w:rsidRPr="00774CF9">
        <w:rPr>
          <w:bCs/>
          <w:i/>
        </w:rPr>
        <w:t>(Bkz. Aşağıdaki üçüncü bölüm)</w:t>
      </w:r>
    </w:p>
    <w:p w:rsidR="00774CF9" w:rsidRPr="00426AC3" w:rsidRDefault="00774CF9" w:rsidP="0007392A">
      <w:pPr>
        <w:pStyle w:val="Default"/>
        <w:ind w:firstLine="708"/>
        <w:jc w:val="both"/>
        <w:rPr>
          <w:bCs/>
        </w:rPr>
      </w:pPr>
    </w:p>
    <w:p w:rsidR="00774CF9" w:rsidRDefault="00774CF9" w:rsidP="0007392A">
      <w:pPr>
        <w:pStyle w:val="Default"/>
        <w:jc w:val="both"/>
        <w:rPr>
          <w:bCs/>
        </w:rPr>
      </w:pPr>
      <w:r w:rsidRPr="00426AC3">
        <w:rPr>
          <w:bCs/>
        </w:rPr>
        <w:t xml:space="preserve">Sürdürülebilir büyüme oranı ve reel </w:t>
      </w:r>
      <w:r>
        <w:rPr>
          <w:bCs/>
        </w:rPr>
        <w:t>uyum</w:t>
      </w:r>
      <w:r w:rsidRPr="00426AC3">
        <w:rPr>
          <w:bCs/>
        </w:rPr>
        <w:t xml:space="preserve">, daha fazla yapısal reformları ve ihtiyatlı mali politikaları gerektirmektedir.  Üretim kapasitesi, iş imkanları ve rekabet ortamının iyileştirilmesi için büyümenin iç kaynaklarının daha fazla kullanılması </w:t>
      </w:r>
      <w:r w:rsidR="008025D0">
        <w:rPr>
          <w:bCs/>
        </w:rPr>
        <w:t>icap et</w:t>
      </w:r>
      <w:r w:rsidRPr="00426AC3">
        <w:rPr>
          <w:bCs/>
        </w:rPr>
        <w:t xml:space="preserve">mektedir.  </w:t>
      </w:r>
      <w:r>
        <w:rPr>
          <w:bCs/>
        </w:rPr>
        <w:t>Halihazırda</w:t>
      </w:r>
      <w:r w:rsidRPr="00426AC3">
        <w:rPr>
          <w:bCs/>
        </w:rPr>
        <w:t xml:space="preserve">, özellikle ihracata yönelik faaliyetleri içeren gelişmemiş alanlar için yüksek iç ve dış yatırımlar elzemdir. </w:t>
      </w:r>
      <w:r>
        <w:rPr>
          <w:bCs/>
        </w:rPr>
        <w:t>B</w:t>
      </w:r>
      <w:r w:rsidRPr="00426AC3">
        <w:rPr>
          <w:bCs/>
        </w:rPr>
        <w:t xml:space="preserve">u, üretimin ve </w:t>
      </w:r>
      <w:r>
        <w:rPr>
          <w:bCs/>
        </w:rPr>
        <w:t>üretkenliğin</w:t>
      </w:r>
      <w:r w:rsidRPr="00426AC3">
        <w:rPr>
          <w:bCs/>
        </w:rPr>
        <w:t xml:space="preserve"> </w:t>
      </w:r>
      <w:r>
        <w:rPr>
          <w:bCs/>
        </w:rPr>
        <w:t xml:space="preserve">artmasına ve dolayısıyla </w:t>
      </w:r>
      <w:r w:rsidRPr="00426AC3">
        <w:rPr>
          <w:bCs/>
        </w:rPr>
        <w:t xml:space="preserve">yüksek </w:t>
      </w:r>
      <w:r>
        <w:rPr>
          <w:bCs/>
        </w:rPr>
        <w:t xml:space="preserve">istihdam </w:t>
      </w:r>
      <w:r w:rsidRPr="00426AC3">
        <w:rPr>
          <w:bCs/>
        </w:rPr>
        <w:t xml:space="preserve">ile </w:t>
      </w:r>
      <w:r>
        <w:rPr>
          <w:bCs/>
        </w:rPr>
        <w:t xml:space="preserve">daha </w:t>
      </w:r>
      <w:r w:rsidRPr="00426AC3">
        <w:rPr>
          <w:bCs/>
        </w:rPr>
        <w:t>sürdürülebilir ticaret denge</w:t>
      </w:r>
      <w:r>
        <w:rPr>
          <w:bCs/>
        </w:rPr>
        <w:t xml:space="preserve">lerinin erişilmesine </w:t>
      </w:r>
      <w:r w:rsidRPr="00426AC3">
        <w:rPr>
          <w:bCs/>
        </w:rPr>
        <w:t xml:space="preserve">katkı sağlayacak ve bölgenin sosyal </w:t>
      </w:r>
      <w:r>
        <w:rPr>
          <w:bCs/>
        </w:rPr>
        <w:t xml:space="preserve">sorunlarının çözümlenmesine </w:t>
      </w:r>
      <w:r w:rsidRPr="00426AC3">
        <w:rPr>
          <w:bCs/>
        </w:rPr>
        <w:t>yardımcı olacaktır.</w:t>
      </w:r>
    </w:p>
    <w:p w:rsidR="00774CF9" w:rsidRPr="00426AC3" w:rsidRDefault="00774CF9" w:rsidP="0007392A">
      <w:pPr>
        <w:pStyle w:val="Default"/>
        <w:ind w:firstLine="708"/>
        <w:jc w:val="both"/>
        <w:rPr>
          <w:bCs/>
        </w:rPr>
      </w:pPr>
    </w:p>
    <w:p w:rsidR="00774CF9" w:rsidRDefault="00774CF9" w:rsidP="0007392A">
      <w:pPr>
        <w:pStyle w:val="Default"/>
        <w:jc w:val="both"/>
        <w:rPr>
          <w:bCs/>
        </w:rPr>
      </w:pPr>
      <w:r>
        <w:rPr>
          <w:bCs/>
        </w:rPr>
        <w:t>Hükümetler, i</w:t>
      </w:r>
      <w:r w:rsidRPr="00426AC3">
        <w:rPr>
          <w:bCs/>
        </w:rPr>
        <w:t>ç ve dış yatırımları arttırmak amacıyla, iş ortamını iyileştirme ihtiyacı içindedirler.  B</w:t>
      </w:r>
      <w:r>
        <w:rPr>
          <w:bCs/>
        </w:rPr>
        <w:t>unun için ise</w:t>
      </w:r>
      <w:r w:rsidRPr="00426AC3">
        <w:rPr>
          <w:bCs/>
        </w:rPr>
        <w:t xml:space="preserve">, kamu yönetimi etkinliğinin </w:t>
      </w:r>
      <w:r>
        <w:rPr>
          <w:bCs/>
        </w:rPr>
        <w:t xml:space="preserve">ve yargı bağımsızlığının arttırılması, </w:t>
      </w:r>
      <w:r w:rsidRPr="00426AC3">
        <w:rPr>
          <w:bCs/>
        </w:rPr>
        <w:t xml:space="preserve"> ticaret önündeki tarife dışı engellerin kaldırılması</w:t>
      </w:r>
      <w:r>
        <w:rPr>
          <w:bCs/>
        </w:rPr>
        <w:t xml:space="preserve"> ve </w:t>
      </w:r>
      <w:r w:rsidRPr="00426AC3">
        <w:rPr>
          <w:bCs/>
        </w:rPr>
        <w:t xml:space="preserve">hukukun üstünlüğünün güçlendirilmesi gerekmektedir. Orta Avrupa </w:t>
      </w:r>
      <w:r>
        <w:rPr>
          <w:bCs/>
        </w:rPr>
        <w:t>S</w:t>
      </w:r>
      <w:r w:rsidRPr="00426AC3">
        <w:rPr>
          <w:bCs/>
        </w:rPr>
        <w:t>erbest Ticaret Anlaşması</w:t>
      </w:r>
      <w:r>
        <w:rPr>
          <w:bCs/>
        </w:rPr>
        <w:t xml:space="preserve"> (CEFTA)</w:t>
      </w:r>
      <w:r w:rsidRPr="00426AC3">
        <w:rPr>
          <w:bCs/>
        </w:rPr>
        <w:t xml:space="preserve"> </w:t>
      </w:r>
      <w:r>
        <w:rPr>
          <w:bCs/>
        </w:rPr>
        <w:t xml:space="preserve">içinde </w:t>
      </w:r>
      <w:r w:rsidRPr="00426AC3">
        <w:rPr>
          <w:bCs/>
        </w:rPr>
        <w:t xml:space="preserve">işleyen </w:t>
      </w:r>
      <w:r>
        <w:rPr>
          <w:bCs/>
        </w:rPr>
        <w:t xml:space="preserve">bir </w:t>
      </w:r>
      <w:r w:rsidRPr="00426AC3">
        <w:rPr>
          <w:bCs/>
        </w:rPr>
        <w:t>bölge piyasa</w:t>
      </w:r>
      <w:r>
        <w:rPr>
          <w:bCs/>
        </w:rPr>
        <w:t>s</w:t>
      </w:r>
      <w:r w:rsidRPr="00426AC3">
        <w:rPr>
          <w:bCs/>
        </w:rPr>
        <w:t xml:space="preserve">ı ile </w:t>
      </w:r>
      <w:r w:rsidRPr="004C71FC">
        <w:rPr>
          <w:bCs/>
          <w:i/>
        </w:rPr>
        <w:t>müktesebat</w:t>
      </w:r>
      <w:r>
        <w:rPr>
          <w:bCs/>
        </w:rPr>
        <w:t xml:space="preserve"> </w:t>
      </w:r>
      <w:r w:rsidRPr="00426AC3">
        <w:rPr>
          <w:bCs/>
        </w:rPr>
        <w:t>uyumlaştırılması yatırım çekilmesi</w:t>
      </w:r>
      <w:r w:rsidR="0032264B">
        <w:rPr>
          <w:bCs/>
        </w:rPr>
        <w:t xml:space="preserve"> </w:t>
      </w:r>
      <w:r>
        <w:rPr>
          <w:bCs/>
        </w:rPr>
        <w:t>açısından önem taşımaktadır</w:t>
      </w:r>
      <w:r w:rsidRPr="00426AC3">
        <w:rPr>
          <w:bCs/>
        </w:rPr>
        <w:t>. Tarım ürünleri ile hizmet ticaretinde planlı serbestleşme ve açık kamu üretimi piyasaları bölgenin büyüme potansiyelini daha da arttıracaktır.</w:t>
      </w:r>
    </w:p>
    <w:p w:rsidR="00774CF9" w:rsidRDefault="00774CF9" w:rsidP="0007392A">
      <w:pPr>
        <w:pStyle w:val="Default"/>
        <w:jc w:val="both"/>
        <w:rPr>
          <w:bCs/>
        </w:rPr>
      </w:pPr>
    </w:p>
    <w:p w:rsidR="00774CF9" w:rsidRDefault="00774CF9" w:rsidP="0007392A">
      <w:pPr>
        <w:pStyle w:val="Default"/>
        <w:jc w:val="both"/>
        <w:rPr>
          <w:bCs/>
        </w:rPr>
      </w:pPr>
      <w:r w:rsidRPr="00426AC3">
        <w:rPr>
          <w:bCs/>
        </w:rPr>
        <w:lastRenderedPageBreak/>
        <w:t>Sağlam ve sürdürülebilir kamu maliyesi genişleme ülkeleri için hayati</w:t>
      </w:r>
      <w:r w:rsidR="00BD0CE7">
        <w:rPr>
          <w:bCs/>
        </w:rPr>
        <w:t xml:space="preserve"> </w:t>
      </w:r>
      <w:r w:rsidR="004879AE">
        <w:rPr>
          <w:bCs/>
        </w:rPr>
        <w:t>önemi haizdir</w:t>
      </w:r>
      <w:r w:rsidRPr="00426AC3">
        <w:rPr>
          <w:bCs/>
        </w:rPr>
        <w:t>. Bu, AB üyeliği için de kilit önem</w:t>
      </w:r>
      <w:r w:rsidR="00BD0CE7">
        <w:rPr>
          <w:bCs/>
        </w:rPr>
        <w:t xml:space="preserve"> </w:t>
      </w:r>
      <w:r w:rsidR="004879AE">
        <w:rPr>
          <w:bCs/>
        </w:rPr>
        <w:t>taşımaktadır</w:t>
      </w:r>
      <w:r w:rsidRPr="00426AC3">
        <w:rPr>
          <w:bCs/>
        </w:rPr>
        <w:t xml:space="preserve">. Son tecrübeler Avrupa ekonomilerinin karşılıklı bağımlılıklarını ve </w:t>
      </w:r>
      <w:r>
        <w:rPr>
          <w:bCs/>
        </w:rPr>
        <w:t xml:space="preserve">büyük </w:t>
      </w:r>
      <w:r w:rsidRPr="00426AC3">
        <w:rPr>
          <w:bCs/>
        </w:rPr>
        <w:t xml:space="preserve">dengesizliklerin küçük ülkelerde dahi istikrarsızlaştırıcı potansiyelini göstermiştir. </w:t>
      </w:r>
    </w:p>
    <w:p w:rsidR="00774CF9" w:rsidRDefault="00774CF9" w:rsidP="0007392A">
      <w:pPr>
        <w:pStyle w:val="Default"/>
        <w:jc w:val="both"/>
        <w:rPr>
          <w:bCs/>
        </w:rPr>
      </w:pPr>
    </w:p>
    <w:p w:rsidR="00774CF9" w:rsidRDefault="00774CF9" w:rsidP="0007392A">
      <w:pPr>
        <w:pStyle w:val="Default"/>
        <w:jc w:val="both"/>
        <w:rPr>
          <w:bCs/>
        </w:rPr>
      </w:pPr>
      <w:r w:rsidRPr="00426AC3">
        <w:rPr>
          <w:bCs/>
        </w:rPr>
        <w:t xml:space="preserve">Komisyon, genişleme ülkelerinin ekonomik ve mali performanslarını izleme amacıyla katılım öncesi araçlarından ve ekonomik gözetimden </w:t>
      </w:r>
      <w:r>
        <w:rPr>
          <w:bCs/>
        </w:rPr>
        <w:t xml:space="preserve">tam olarak </w:t>
      </w:r>
      <w:r w:rsidRPr="00426AC3">
        <w:rPr>
          <w:bCs/>
        </w:rPr>
        <w:t>faydalanmaya devam edecektir. AB, ekonomi politikası eşgüdüm sistemi ile Birlik içi gözetim</w:t>
      </w:r>
      <w:r>
        <w:rPr>
          <w:bCs/>
        </w:rPr>
        <w:t xml:space="preserve">in teşmili </w:t>
      </w:r>
      <w:r w:rsidRPr="00426AC3">
        <w:rPr>
          <w:bCs/>
        </w:rPr>
        <w:t>suretiyle aday ülkelerle düzenli diyalogunu sürdürmektedir. Benzer bir süreç potansiyel adaylarla da kurulm</w:t>
      </w:r>
      <w:r>
        <w:rPr>
          <w:bCs/>
        </w:rPr>
        <w:t>uştur</w:t>
      </w:r>
      <w:r w:rsidRPr="00426AC3">
        <w:rPr>
          <w:bCs/>
        </w:rPr>
        <w:t xml:space="preserve">. </w:t>
      </w:r>
      <w:r>
        <w:rPr>
          <w:bCs/>
        </w:rPr>
        <w:t>G</w:t>
      </w:r>
      <w:r w:rsidRPr="00426AC3">
        <w:rPr>
          <w:bCs/>
        </w:rPr>
        <w:t>enişleme üyeleri ve Komisyon arasında</w:t>
      </w:r>
      <w:r>
        <w:rPr>
          <w:bCs/>
        </w:rPr>
        <w:t xml:space="preserve"> Ortaklık Anlaşmaları ile kurulan </w:t>
      </w:r>
      <w:r w:rsidRPr="00426AC3">
        <w:rPr>
          <w:bCs/>
        </w:rPr>
        <w:t>ekonomik diyalog</w:t>
      </w:r>
      <w:r w:rsidR="00B067B7">
        <w:rPr>
          <w:bCs/>
        </w:rPr>
        <w:t>dan</w:t>
      </w:r>
      <w:r w:rsidRPr="00426AC3">
        <w:rPr>
          <w:bCs/>
        </w:rPr>
        <w:t xml:space="preserve">, </w:t>
      </w:r>
      <w:r w:rsidR="00B067B7">
        <w:rPr>
          <w:bCs/>
        </w:rPr>
        <w:t>ekonomik</w:t>
      </w:r>
      <w:r w:rsidRPr="00426AC3">
        <w:rPr>
          <w:bCs/>
        </w:rPr>
        <w:t xml:space="preserve"> politika gözetimi</w:t>
      </w:r>
      <w:r w:rsidR="00B067B7">
        <w:rPr>
          <w:bCs/>
        </w:rPr>
        <w:t xml:space="preserve"> için </w:t>
      </w:r>
      <w:r>
        <w:rPr>
          <w:bCs/>
        </w:rPr>
        <w:t>de yararlanılmaktadır.</w:t>
      </w:r>
      <w:r w:rsidRPr="00426AC3">
        <w:rPr>
          <w:bCs/>
        </w:rPr>
        <w:t xml:space="preserve"> </w:t>
      </w:r>
    </w:p>
    <w:p w:rsidR="00774CF9" w:rsidRDefault="00774CF9" w:rsidP="0007392A">
      <w:pPr>
        <w:pStyle w:val="Default"/>
        <w:jc w:val="both"/>
        <w:rPr>
          <w:bCs/>
        </w:rPr>
      </w:pPr>
    </w:p>
    <w:p w:rsidR="00774CF9" w:rsidRDefault="00774CF9" w:rsidP="0007392A">
      <w:pPr>
        <w:pStyle w:val="Default"/>
        <w:jc w:val="both"/>
        <w:rPr>
          <w:bCs/>
        </w:rPr>
      </w:pPr>
      <w:r w:rsidRPr="00426AC3">
        <w:rPr>
          <w:bCs/>
        </w:rPr>
        <w:t xml:space="preserve">Hâlihazırda, AB içindeki ekonomik yönetişimi geliştirmeye dönük adımlar atılmaktadır. Bu güçlendirilmiş makroekonomik, bütçesel ve yapısal reformların koordinasyonu netleşerek resmileştiğinde, Komisyon bazı hükümlerin genişleme ülkelerinde de uygulanması imkânlarını araştıracaktır. </w:t>
      </w:r>
    </w:p>
    <w:p w:rsidR="00774CF9" w:rsidRDefault="00774CF9" w:rsidP="0007392A">
      <w:pPr>
        <w:pStyle w:val="Default"/>
        <w:jc w:val="both"/>
        <w:rPr>
          <w:bCs/>
        </w:rPr>
      </w:pPr>
    </w:p>
    <w:p w:rsidR="00774CF9" w:rsidRDefault="00774CF9" w:rsidP="0007392A">
      <w:pPr>
        <w:pStyle w:val="Default"/>
        <w:jc w:val="both"/>
        <w:rPr>
          <w:bCs/>
        </w:rPr>
      </w:pPr>
      <w:r w:rsidRPr="00426AC3">
        <w:rPr>
          <w:bCs/>
        </w:rPr>
        <w:t xml:space="preserve">Diyalog ve gözetimin yanında, AB, genişleme ülkelerinin ekonomik </w:t>
      </w:r>
      <w:r>
        <w:rPr>
          <w:bCs/>
        </w:rPr>
        <w:t>düzelme</w:t>
      </w:r>
      <w:r w:rsidRPr="00426AC3">
        <w:rPr>
          <w:bCs/>
        </w:rPr>
        <w:t xml:space="preserve">, makroekonomik stabilizasyon ve mali konsolidasyon çabalarını aktif olarak desteklemektedir. </w:t>
      </w:r>
      <w:r>
        <w:rPr>
          <w:bCs/>
        </w:rPr>
        <w:t>K</w:t>
      </w:r>
      <w:r w:rsidRPr="00426AC3">
        <w:rPr>
          <w:bCs/>
        </w:rPr>
        <w:t>amu maliye</w:t>
      </w:r>
      <w:r>
        <w:rPr>
          <w:bCs/>
        </w:rPr>
        <w:t>lerinin</w:t>
      </w:r>
      <w:r w:rsidRPr="00426AC3">
        <w:rPr>
          <w:bCs/>
        </w:rPr>
        <w:t xml:space="preserve"> iyileştir</w:t>
      </w:r>
      <w:r>
        <w:rPr>
          <w:bCs/>
        </w:rPr>
        <w:t>il</w:t>
      </w:r>
      <w:r w:rsidRPr="00426AC3">
        <w:rPr>
          <w:bCs/>
        </w:rPr>
        <w:t>me</w:t>
      </w:r>
      <w:r>
        <w:rPr>
          <w:bCs/>
        </w:rPr>
        <w:t>s</w:t>
      </w:r>
      <w:r w:rsidRPr="00426AC3">
        <w:rPr>
          <w:bCs/>
        </w:rPr>
        <w:t>i</w:t>
      </w:r>
      <w:r w:rsidR="00076629">
        <w:rPr>
          <w:bCs/>
        </w:rPr>
        <w:t xml:space="preserve"> ile</w:t>
      </w:r>
      <w:r w:rsidRPr="00426AC3">
        <w:rPr>
          <w:bCs/>
        </w:rPr>
        <w:t xml:space="preserve"> istatistik kalitesini arttırtma ve bankacılık sektörü denetimini güçlendirme</w:t>
      </w:r>
      <w:r>
        <w:rPr>
          <w:bCs/>
        </w:rPr>
        <w:t>ye yönelik önemli miktarda IPA yardımı öngörülmektedir</w:t>
      </w:r>
      <w:r w:rsidRPr="00426AC3">
        <w:rPr>
          <w:bCs/>
        </w:rPr>
        <w:t xml:space="preserve">. </w:t>
      </w:r>
    </w:p>
    <w:p w:rsidR="00774CF9" w:rsidRDefault="00774CF9" w:rsidP="0007392A">
      <w:pPr>
        <w:pStyle w:val="Default"/>
        <w:jc w:val="both"/>
        <w:rPr>
          <w:bCs/>
        </w:rPr>
      </w:pPr>
    </w:p>
    <w:p w:rsidR="00774CF9" w:rsidRDefault="00774CF9" w:rsidP="0007392A">
      <w:pPr>
        <w:pStyle w:val="Default"/>
        <w:jc w:val="both"/>
        <w:rPr>
          <w:bCs/>
        </w:rPr>
      </w:pPr>
      <w:r w:rsidRPr="00426AC3">
        <w:rPr>
          <w:bCs/>
        </w:rPr>
        <w:t xml:space="preserve">Genişleme süreci, AB’nin düzenleyici çerçevesini genişleterek ve yeni ticari fırsatlar oluşturarak Avrupa 2020 stratejisinin amaçlarına katkıda bulunmaktadır. Komisyon, birçok genişleme ülkesinin </w:t>
      </w:r>
      <w:r>
        <w:rPr>
          <w:bCs/>
        </w:rPr>
        <w:t xml:space="preserve">ulusal </w:t>
      </w:r>
      <w:r w:rsidRPr="00426AC3">
        <w:rPr>
          <w:bCs/>
        </w:rPr>
        <w:t>reform önceliklerinde Avrupa 2020 stratejisini yansıtma niyetlerini memnu</w:t>
      </w:r>
      <w:r w:rsidR="00B067B7">
        <w:rPr>
          <w:bCs/>
        </w:rPr>
        <w:t>n</w:t>
      </w:r>
      <w:r w:rsidRPr="00426AC3">
        <w:rPr>
          <w:bCs/>
        </w:rPr>
        <w:t>iyetle karşılamaktadır. Komisyon, genişleme ülkeleri</w:t>
      </w:r>
      <w:r>
        <w:rPr>
          <w:bCs/>
        </w:rPr>
        <w:t>ni</w:t>
      </w:r>
      <w:r w:rsidRPr="00426AC3">
        <w:rPr>
          <w:bCs/>
        </w:rPr>
        <w:t xml:space="preserve"> AB seviyesinde</w:t>
      </w:r>
      <w:r>
        <w:rPr>
          <w:bCs/>
        </w:rPr>
        <w:t>ki</w:t>
      </w:r>
      <w:r w:rsidRPr="00426AC3">
        <w:rPr>
          <w:bCs/>
        </w:rPr>
        <w:t xml:space="preserve"> akıllı, sürdürülebilir ve katılımcı büyümeyi, istihdamı, verimliliği ve sosyal uyumu arttırmayı hedefleyen </w:t>
      </w:r>
      <w:r>
        <w:rPr>
          <w:bCs/>
        </w:rPr>
        <w:t>inisiyatiflere dahil edecektir</w:t>
      </w:r>
      <w:r w:rsidRPr="00426AC3">
        <w:rPr>
          <w:bCs/>
        </w:rPr>
        <w:t>. Komisyon, eğitim alanında tüm genişleme ülkelerini “Eğitim ve Öğrenim 2020” çerçevesine ve akran eğitimi faaliyetlerine dahil etme imkanlarını araştıracaktır.</w:t>
      </w:r>
      <w:r>
        <w:rPr>
          <w:rStyle w:val="FootnoteReference"/>
          <w:bCs/>
        </w:rPr>
        <w:footnoteReference w:id="2"/>
      </w:r>
      <w:r w:rsidRPr="00426AC3">
        <w:rPr>
          <w:bCs/>
        </w:rPr>
        <w:t xml:space="preserve"> </w:t>
      </w:r>
    </w:p>
    <w:p w:rsidR="00774CF9" w:rsidRDefault="00774CF9" w:rsidP="0007392A">
      <w:pPr>
        <w:pStyle w:val="Default"/>
        <w:jc w:val="both"/>
        <w:rPr>
          <w:bCs/>
        </w:rPr>
      </w:pPr>
    </w:p>
    <w:p w:rsidR="00774CF9" w:rsidRPr="00426AC3" w:rsidRDefault="00774CF9" w:rsidP="0007392A">
      <w:pPr>
        <w:pStyle w:val="Default"/>
        <w:jc w:val="both"/>
        <w:rPr>
          <w:bCs/>
        </w:rPr>
      </w:pPr>
      <w:r w:rsidRPr="00426AC3">
        <w:rPr>
          <w:bCs/>
        </w:rPr>
        <w:t xml:space="preserve">Genişleme ülkeleri, ilerlemelerini ortaklaşa ölçebilecekleri ve bölge çapında hedefler </w:t>
      </w:r>
      <w:r>
        <w:rPr>
          <w:bCs/>
        </w:rPr>
        <w:t xml:space="preserve">belirleyebilecekleri </w:t>
      </w:r>
      <w:r w:rsidRPr="00426AC3">
        <w:rPr>
          <w:bCs/>
        </w:rPr>
        <w:t>bölgesel gruplarda inisiyatif</w:t>
      </w:r>
      <w:r>
        <w:rPr>
          <w:bCs/>
        </w:rPr>
        <w:t>ler</w:t>
      </w:r>
      <w:r w:rsidRPr="00426AC3">
        <w:rPr>
          <w:bCs/>
        </w:rPr>
        <w:t xml:space="preserve"> almaya başlamışlardır. Bunun bir örneği, KOBİ’ler için iş ortamını geliştirmeye dönük tedbirleri içeren Avrupa Küçük İşletmeler Yasasıdır. Komisyon, Bölgesel İşbirliği Konseyi</w:t>
      </w:r>
      <w:r>
        <w:rPr>
          <w:bCs/>
        </w:rPr>
        <w:t>’</w:t>
      </w:r>
      <w:r w:rsidRPr="00426AC3">
        <w:rPr>
          <w:bCs/>
        </w:rPr>
        <w:t xml:space="preserve">ne Avrupa 2020 öncelikleri doğrultusunda diyalog ve </w:t>
      </w:r>
      <w:r>
        <w:rPr>
          <w:bCs/>
        </w:rPr>
        <w:t xml:space="preserve">diğer alanlarda </w:t>
      </w:r>
      <w:r w:rsidRPr="00426AC3">
        <w:rPr>
          <w:bCs/>
        </w:rPr>
        <w:t xml:space="preserve">değerlendirme için platformlar oluşturulmasını önerecektir. Komisyon, IPA desteğini programlarken Avrupa 2020 stratejisinin önceliklerini dikkate alacaktır. </w:t>
      </w:r>
    </w:p>
    <w:p w:rsidR="00774CF9" w:rsidRDefault="00774CF9" w:rsidP="0007392A">
      <w:pPr>
        <w:pStyle w:val="Default"/>
        <w:jc w:val="both"/>
        <w:rPr>
          <w:bCs/>
        </w:rPr>
      </w:pPr>
    </w:p>
    <w:p w:rsidR="00774CF9" w:rsidRPr="0032264B" w:rsidRDefault="00774CF9" w:rsidP="0007392A">
      <w:pPr>
        <w:pStyle w:val="Default"/>
        <w:jc w:val="both"/>
        <w:rPr>
          <w:bCs/>
          <w:i/>
        </w:rPr>
      </w:pPr>
      <w:r w:rsidRPr="0032264B">
        <w:rPr>
          <w:bCs/>
          <w:i/>
        </w:rPr>
        <w:t xml:space="preserve">2.2 </w:t>
      </w:r>
      <w:r w:rsidRPr="0032264B">
        <w:rPr>
          <w:bCs/>
          <w:i/>
          <w:u w:val="single"/>
        </w:rPr>
        <w:t>Sosyal Katılım</w:t>
      </w:r>
    </w:p>
    <w:p w:rsidR="00774CF9" w:rsidRDefault="00774CF9" w:rsidP="0007392A">
      <w:pPr>
        <w:pStyle w:val="Default"/>
        <w:jc w:val="both"/>
        <w:rPr>
          <w:bCs/>
        </w:rPr>
      </w:pPr>
    </w:p>
    <w:p w:rsidR="00774CF9" w:rsidRDefault="00774CF9" w:rsidP="0007392A">
      <w:pPr>
        <w:pStyle w:val="Default"/>
        <w:jc w:val="both"/>
        <w:rPr>
          <w:bCs/>
        </w:rPr>
      </w:pPr>
      <w:r w:rsidRPr="00426AC3">
        <w:rPr>
          <w:bCs/>
        </w:rPr>
        <w:t xml:space="preserve">Genişleme ülkelerinde ekonomik kriz sosyal refah üzerinde olumsuz etkiler bırakmaktadır. </w:t>
      </w:r>
      <w:r>
        <w:rPr>
          <w:bCs/>
        </w:rPr>
        <w:t>Azınlıklar</w:t>
      </w:r>
      <w:r w:rsidRPr="00426AC3">
        <w:rPr>
          <w:bCs/>
        </w:rPr>
        <w:t xml:space="preserve">, </w:t>
      </w:r>
      <w:r>
        <w:rPr>
          <w:bCs/>
        </w:rPr>
        <w:t xml:space="preserve">mağdur topluluklar </w:t>
      </w:r>
      <w:r w:rsidRPr="00426AC3">
        <w:rPr>
          <w:bCs/>
        </w:rPr>
        <w:t xml:space="preserve">ve </w:t>
      </w:r>
      <w:r>
        <w:rPr>
          <w:bCs/>
        </w:rPr>
        <w:t xml:space="preserve">engelliler </w:t>
      </w:r>
      <w:r w:rsidRPr="00426AC3">
        <w:rPr>
          <w:bCs/>
        </w:rPr>
        <w:t xml:space="preserve">gibi </w:t>
      </w:r>
      <w:r w:rsidR="001228CA">
        <w:rPr>
          <w:bCs/>
        </w:rPr>
        <w:t xml:space="preserve">korunmaya muhtaç </w:t>
      </w:r>
      <w:r w:rsidRPr="00426AC3">
        <w:rPr>
          <w:bCs/>
        </w:rPr>
        <w:t xml:space="preserve">gruplar özellikle etkilenmişlerdir. </w:t>
      </w:r>
      <w:r>
        <w:rPr>
          <w:bCs/>
        </w:rPr>
        <w:t xml:space="preserve">Bilhassa </w:t>
      </w:r>
      <w:r w:rsidRPr="00426AC3">
        <w:rPr>
          <w:bCs/>
        </w:rPr>
        <w:t xml:space="preserve">genç nüfustaki yüksek işsizlik, düşük işgücü katılımı ve fakirlik bölgede yaygındır. </w:t>
      </w:r>
      <w:r>
        <w:rPr>
          <w:bCs/>
        </w:rPr>
        <w:t xml:space="preserve">Özellikle </w:t>
      </w:r>
      <w:r w:rsidR="001228CA">
        <w:rPr>
          <w:bCs/>
        </w:rPr>
        <w:t xml:space="preserve">korunmaya muhtaç </w:t>
      </w:r>
      <w:r w:rsidRPr="00426AC3">
        <w:rPr>
          <w:bCs/>
        </w:rPr>
        <w:t>bir gru</w:t>
      </w:r>
      <w:r>
        <w:rPr>
          <w:bCs/>
        </w:rPr>
        <w:t>p oluşturan Romanlar</w:t>
      </w:r>
      <w:r w:rsidRPr="00426AC3">
        <w:rPr>
          <w:bCs/>
        </w:rPr>
        <w:t>, fakirlikten, ayrımcılıktan ve eğitim, işgücü, konut ile sağlığı da içeren sosyal hizmetlere erişim</w:t>
      </w:r>
      <w:r>
        <w:rPr>
          <w:bCs/>
        </w:rPr>
        <w:t>lerinin kısıtlı olmasından etkilenmektedir</w:t>
      </w:r>
      <w:r w:rsidRPr="00426AC3">
        <w:rPr>
          <w:bCs/>
        </w:rPr>
        <w:t xml:space="preserve">. Romanların önemli bir </w:t>
      </w:r>
      <w:r>
        <w:rPr>
          <w:bCs/>
        </w:rPr>
        <w:t xml:space="preserve">kısmının </w:t>
      </w:r>
      <w:r w:rsidRPr="00426AC3">
        <w:rPr>
          <w:bCs/>
        </w:rPr>
        <w:t xml:space="preserve">hala </w:t>
      </w:r>
      <w:r>
        <w:rPr>
          <w:bCs/>
        </w:rPr>
        <w:t xml:space="preserve">nüfus </w:t>
      </w:r>
      <w:r w:rsidRPr="00426AC3">
        <w:rPr>
          <w:bCs/>
        </w:rPr>
        <w:t>kay</w:t>
      </w:r>
      <w:r>
        <w:rPr>
          <w:bCs/>
        </w:rPr>
        <w:t>ıtları</w:t>
      </w:r>
      <w:r w:rsidRPr="00426AC3">
        <w:rPr>
          <w:bCs/>
        </w:rPr>
        <w:t xml:space="preserve"> ve </w:t>
      </w:r>
      <w:r>
        <w:rPr>
          <w:bCs/>
        </w:rPr>
        <w:lastRenderedPageBreak/>
        <w:t xml:space="preserve">kimlik belgeleri </w:t>
      </w:r>
      <w:r w:rsidRPr="00426AC3">
        <w:rPr>
          <w:bCs/>
        </w:rPr>
        <w:t>bulunmamaktadır. Bunların çoğu, son dönemdeki savaşlar sonucunda ülke içinde yer</w:t>
      </w:r>
      <w:r w:rsidR="00D93D8D">
        <w:rPr>
          <w:bCs/>
        </w:rPr>
        <w:t>ler</w:t>
      </w:r>
      <w:r w:rsidRPr="00426AC3">
        <w:rPr>
          <w:bCs/>
        </w:rPr>
        <w:t xml:space="preserve">inden edilmiş kişiler olarak çadırlarda yaşamaktadır.   </w:t>
      </w:r>
    </w:p>
    <w:p w:rsidR="00774CF9" w:rsidRDefault="00774CF9" w:rsidP="0007392A">
      <w:pPr>
        <w:pStyle w:val="Default"/>
        <w:jc w:val="both"/>
        <w:rPr>
          <w:bCs/>
        </w:rPr>
      </w:pPr>
    </w:p>
    <w:p w:rsidR="00774CF9" w:rsidRPr="00426AC3" w:rsidRDefault="00774CF9" w:rsidP="0007392A">
      <w:pPr>
        <w:pStyle w:val="Default"/>
        <w:jc w:val="both"/>
        <w:rPr>
          <w:bCs/>
        </w:rPr>
      </w:pPr>
      <w:r w:rsidRPr="00426AC3">
        <w:rPr>
          <w:bCs/>
        </w:rPr>
        <w:t xml:space="preserve">Komisyon, Romanların ekonomik ve sosyal katılımları da </w:t>
      </w:r>
      <w:r>
        <w:rPr>
          <w:bCs/>
        </w:rPr>
        <w:t xml:space="preserve">dahil olmak üzere, savunmasız </w:t>
      </w:r>
      <w:r w:rsidRPr="00426AC3">
        <w:rPr>
          <w:bCs/>
        </w:rPr>
        <w:t xml:space="preserve">grupların imkanlarının iyileştirilmesi amacıyla genişleme ülkelerine yardım etmeye kararlıdır. Komisyon IPA desteğinin önemli bir miktarını </w:t>
      </w:r>
      <w:r>
        <w:rPr>
          <w:bCs/>
        </w:rPr>
        <w:t xml:space="preserve">savunmasız </w:t>
      </w:r>
      <w:r w:rsidRPr="00426AC3">
        <w:rPr>
          <w:bCs/>
        </w:rPr>
        <w:t>grupların eğitimleri ile işgücüne katılımlarını sağlamak amacıyla sosyal ve işgücü piyasasının güçlendirilmesine ayırmaktadır. Roman yerleşim</w:t>
      </w:r>
      <w:r>
        <w:rPr>
          <w:bCs/>
        </w:rPr>
        <w:t>ler</w:t>
      </w:r>
      <w:r w:rsidRPr="00426AC3">
        <w:rPr>
          <w:bCs/>
        </w:rPr>
        <w:t xml:space="preserve">inde altyapının iyileştirilmesine kaynak ayrılmaktadır. İlgili ülkelerdeki yaşam koşullarının iyileştirilmesine yönelik bir bakış açısıyla bu kişilerin sosyal katılım </w:t>
      </w:r>
      <w:r>
        <w:rPr>
          <w:bCs/>
        </w:rPr>
        <w:t xml:space="preserve">sorunlarına </w:t>
      </w:r>
      <w:r w:rsidRPr="00426AC3">
        <w:rPr>
          <w:bCs/>
        </w:rPr>
        <w:t>kapsamlı bir yaklaşım geliştir</w:t>
      </w:r>
      <w:r>
        <w:rPr>
          <w:bCs/>
        </w:rPr>
        <w:t>il</w:t>
      </w:r>
      <w:r w:rsidRPr="00426AC3">
        <w:rPr>
          <w:bCs/>
        </w:rPr>
        <w:t>me</w:t>
      </w:r>
      <w:r>
        <w:rPr>
          <w:bCs/>
        </w:rPr>
        <w:t>s</w:t>
      </w:r>
      <w:r w:rsidRPr="00426AC3">
        <w:rPr>
          <w:bCs/>
        </w:rPr>
        <w:t>i sağlayarak bu destek güçlendirilmelidir. Hırvatistan</w:t>
      </w:r>
      <w:r>
        <w:rPr>
          <w:bCs/>
        </w:rPr>
        <w:t>’da</w:t>
      </w:r>
      <w:r w:rsidRPr="00426AC3">
        <w:rPr>
          <w:bCs/>
        </w:rPr>
        <w:t xml:space="preserve">, bu alanda bir politika çerçevesi sunacak </w:t>
      </w:r>
      <w:r>
        <w:rPr>
          <w:bCs/>
        </w:rPr>
        <w:t xml:space="preserve">Ortak </w:t>
      </w:r>
      <w:r w:rsidRPr="00426AC3">
        <w:rPr>
          <w:bCs/>
        </w:rPr>
        <w:t>Katılım Zaptı</w:t>
      </w:r>
      <w:r w:rsidR="0032264B">
        <w:rPr>
          <w:bCs/>
        </w:rPr>
        <w:t xml:space="preserve"> </w:t>
      </w:r>
      <w:r>
        <w:rPr>
          <w:bCs/>
        </w:rPr>
        <w:t>kabul edilmiştir</w:t>
      </w:r>
      <w:r w:rsidRPr="00426AC3">
        <w:rPr>
          <w:bCs/>
        </w:rPr>
        <w:t>. Yukarıda bahsedilen zorlukların çözümüne yönelik genişleme ülkeleri etkin önlemler almaktadır, fakat daha fazlası yapılmalı</w:t>
      </w:r>
      <w:r>
        <w:rPr>
          <w:bCs/>
        </w:rPr>
        <w:t>dır</w:t>
      </w:r>
      <w:r w:rsidRPr="00426AC3">
        <w:rPr>
          <w:bCs/>
        </w:rPr>
        <w:t>.  Komisyon, genişleme ülkelerini 2020 Avrupa stratejisi öncelikleri doğrultusunda fakirliğin ve sosyal dışlamanın azaltılması için mücadele etmeleri ve Roman Katılım</w:t>
      </w:r>
      <w:r>
        <w:rPr>
          <w:bCs/>
        </w:rPr>
        <w:t xml:space="preserve">ı Onyılı </w:t>
      </w:r>
      <w:r w:rsidRPr="00426AC3">
        <w:rPr>
          <w:bCs/>
        </w:rPr>
        <w:t xml:space="preserve">ile sağlanan imkanları daha iyi kullanmaları yönünde desteklemektedir. Genişleme ülkeleri, işgücü, eğitim ve özellikle Romanlar gibi zayıf </w:t>
      </w:r>
      <w:r w:rsidR="00A35A02">
        <w:rPr>
          <w:bCs/>
        </w:rPr>
        <w:t>topluluk</w:t>
      </w:r>
      <w:r w:rsidRPr="00426AC3">
        <w:rPr>
          <w:bCs/>
        </w:rPr>
        <w:t xml:space="preserve">ların fakirliklerinin azaltılması yönünde açık ve iddialı hedefler koymayı düşünmelidirler. </w:t>
      </w:r>
    </w:p>
    <w:p w:rsidR="00774CF9" w:rsidRPr="00426AC3" w:rsidRDefault="00774CF9" w:rsidP="0007392A">
      <w:pPr>
        <w:pStyle w:val="Default"/>
        <w:ind w:firstLine="708"/>
        <w:jc w:val="both"/>
        <w:rPr>
          <w:bCs/>
        </w:rPr>
      </w:pPr>
    </w:p>
    <w:p w:rsidR="00774CF9" w:rsidRPr="0032264B" w:rsidRDefault="00774CF9" w:rsidP="0007392A">
      <w:pPr>
        <w:spacing w:line="240" w:lineRule="auto"/>
        <w:jc w:val="both"/>
        <w:rPr>
          <w:rFonts w:ascii="Times New Roman" w:hAnsi="Times New Roman"/>
          <w:i/>
          <w:sz w:val="24"/>
          <w:szCs w:val="24"/>
        </w:rPr>
      </w:pPr>
      <w:r w:rsidRPr="0032264B">
        <w:rPr>
          <w:rFonts w:ascii="Times New Roman" w:hAnsi="Times New Roman"/>
          <w:i/>
          <w:sz w:val="24"/>
          <w:szCs w:val="24"/>
        </w:rPr>
        <w:t xml:space="preserve">2.3 </w:t>
      </w:r>
      <w:r w:rsidRPr="0032264B">
        <w:rPr>
          <w:rFonts w:ascii="Times New Roman" w:hAnsi="Times New Roman"/>
          <w:i/>
          <w:sz w:val="24"/>
          <w:szCs w:val="24"/>
          <w:u w:val="single"/>
        </w:rPr>
        <w:t xml:space="preserve">Hukukun Üstünlüğünün </w:t>
      </w:r>
      <w:r w:rsidR="00C434F1">
        <w:rPr>
          <w:rFonts w:ascii="Times New Roman" w:hAnsi="Times New Roman"/>
          <w:i/>
          <w:sz w:val="24"/>
          <w:szCs w:val="24"/>
          <w:u w:val="single"/>
        </w:rPr>
        <w:t xml:space="preserve">ve Kamu Yönetiminin </w:t>
      </w:r>
      <w:r w:rsidRPr="0032264B">
        <w:rPr>
          <w:rFonts w:ascii="Times New Roman" w:hAnsi="Times New Roman"/>
          <w:i/>
          <w:sz w:val="24"/>
          <w:szCs w:val="24"/>
          <w:u w:val="single"/>
        </w:rPr>
        <w:t>Güçlendirilmesi</w:t>
      </w:r>
    </w:p>
    <w:p w:rsidR="004B6D5D"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Hukukun üstünlüğünün ve özellikle adli sistemin güçlendirilmesi, organize suçla</w:t>
      </w:r>
      <w:r>
        <w:rPr>
          <w:rFonts w:ascii="Times New Roman" w:hAnsi="Times New Roman"/>
          <w:sz w:val="24"/>
          <w:szCs w:val="24"/>
        </w:rPr>
        <w:t>rla</w:t>
      </w:r>
      <w:r w:rsidRPr="00426AC3">
        <w:rPr>
          <w:rFonts w:ascii="Times New Roman" w:hAnsi="Times New Roman"/>
          <w:sz w:val="24"/>
          <w:szCs w:val="24"/>
        </w:rPr>
        <w:t xml:space="preserve"> ve yolsuzlukla mücadele, birçok genişleme ülkesi için </w:t>
      </w:r>
      <w:r>
        <w:rPr>
          <w:rFonts w:ascii="Times New Roman" w:hAnsi="Times New Roman"/>
          <w:sz w:val="24"/>
          <w:szCs w:val="24"/>
        </w:rPr>
        <w:t xml:space="preserve">hayati </w:t>
      </w:r>
      <w:r w:rsidRPr="00426AC3">
        <w:rPr>
          <w:rFonts w:ascii="Times New Roman" w:hAnsi="Times New Roman"/>
          <w:sz w:val="24"/>
          <w:szCs w:val="24"/>
        </w:rPr>
        <w:t>bir sorundur.</w:t>
      </w:r>
      <w:r w:rsidR="00C434F1">
        <w:rPr>
          <w:rFonts w:ascii="Times New Roman" w:hAnsi="Times New Roman"/>
          <w:sz w:val="24"/>
          <w:szCs w:val="24"/>
        </w:rPr>
        <w:t xml:space="preserve"> </w:t>
      </w:r>
      <w:r w:rsidR="004B6D5D">
        <w:rPr>
          <w:rFonts w:ascii="Times New Roman" w:hAnsi="Times New Roman"/>
          <w:sz w:val="24"/>
          <w:szCs w:val="24"/>
        </w:rPr>
        <w:t xml:space="preserve">Hukukun üstünlüğünde ilerleme sağlayabilecek somut gelişmeler, AB katılım sürecinin müteakip aşamalarına geçebilmek bakımından önem arzetmektedir. </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 xml:space="preserve">2006 yılındaki genişleme için yenilenmiş </w:t>
      </w:r>
      <w:r>
        <w:rPr>
          <w:rFonts w:ascii="Times New Roman" w:hAnsi="Times New Roman"/>
          <w:sz w:val="24"/>
          <w:szCs w:val="24"/>
        </w:rPr>
        <w:t>konsensüs</w:t>
      </w:r>
      <w:r w:rsidRPr="00426AC3">
        <w:rPr>
          <w:rFonts w:ascii="Times New Roman" w:hAnsi="Times New Roman"/>
          <w:sz w:val="24"/>
          <w:szCs w:val="24"/>
        </w:rPr>
        <w:t xml:space="preserve">, hukukun üstünlüğüne ilişkin konuların katılım sürecinin ilk aşamalarında ele alınmasını </w:t>
      </w:r>
      <w:r>
        <w:rPr>
          <w:rFonts w:ascii="Times New Roman" w:hAnsi="Times New Roman"/>
          <w:sz w:val="24"/>
          <w:szCs w:val="24"/>
        </w:rPr>
        <w:t>öngörmektedir</w:t>
      </w:r>
      <w:r w:rsidRPr="00426AC3">
        <w:rPr>
          <w:rFonts w:ascii="Times New Roman" w:hAnsi="Times New Roman"/>
          <w:sz w:val="24"/>
          <w:szCs w:val="24"/>
        </w:rPr>
        <w:t xml:space="preserve">.  Komisyon bu sorunlarla bütün vasıtalarla mücadele edilmesine büyük önem atfetmektedir. Katılım müzakerelerinde </w:t>
      </w:r>
      <w:r w:rsidR="008F1946">
        <w:rPr>
          <w:rFonts w:ascii="Times New Roman" w:hAnsi="Times New Roman"/>
          <w:sz w:val="24"/>
          <w:szCs w:val="24"/>
        </w:rPr>
        <w:t xml:space="preserve">açılış ve kapanış </w:t>
      </w:r>
      <w:r>
        <w:rPr>
          <w:rFonts w:ascii="Times New Roman" w:hAnsi="Times New Roman"/>
          <w:sz w:val="24"/>
          <w:szCs w:val="24"/>
        </w:rPr>
        <w:t>kriterlerin</w:t>
      </w:r>
      <w:r w:rsidR="008F1946">
        <w:rPr>
          <w:rFonts w:ascii="Times New Roman" w:hAnsi="Times New Roman"/>
          <w:sz w:val="24"/>
          <w:szCs w:val="24"/>
        </w:rPr>
        <w:t>in</w:t>
      </w:r>
      <w:r>
        <w:rPr>
          <w:rFonts w:ascii="Times New Roman" w:hAnsi="Times New Roman"/>
          <w:sz w:val="24"/>
          <w:szCs w:val="24"/>
        </w:rPr>
        <w:t xml:space="preserve"> </w:t>
      </w:r>
      <w:r w:rsidRPr="00426AC3">
        <w:rPr>
          <w:rFonts w:ascii="Times New Roman" w:hAnsi="Times New Roman"/>
          <w:sz w:val="24"/>
          <w:szCs w:val="24"/>
        </w:rPr>
        <w:t>kullanılması reformlar için önemli bir katalizör işlevi görmekte ve hukukun üstünlüğüne ilişkin konuların katılım öncesinde ciddiyetle ele alınması gerektiği konusunda açık bir mesaj vermektedir. Vize rejiminin serbestleştirilmesi süreci, ülkelerin çalışmalarına daha iyi bir şekilde odaklanmalarını sağlayan, reform gereklerini açık ve belirli bir şekilde ortaya koyan bir yaklaşımın etki</w:t>
      </w:r>
      <w:r>
        <w:rPr>
          <w:rFonts w:ascii="Times New Roman" w:hAnsi="Times New Roman"/>
          <w:sz w:val="24"/>
          <w:szCs w:val="24"/>
        </w:rPr>
        <w:t>li</w:t>
      </w:r>
      <w:r w:rsidRPr="00426AC3">
        <w:rPr>
          <w:rFonts w:ascii="Times New Roman" w:hAnsi="Times New Roman"/>
          <w:sz w:val="24"/>
          <w:szCs w:val="24"/>
        </w:rPr>
        <w:t xml:space="preserve"> olduğunu göstermiştir. Gözlem ve değerlendirme misyonları ile diğer misyonlar, aday ülkelerden, kanunların uygulanması, sınır yönetimi ve göç konusunda uzmanlaşmış kişiler ile hakimler ve savcıların muadilleriyle doğrudan iletişim kurmalarına olanak sağlamıştır. Bölgede</w:t>
      </w:r>
      <w:r>
        <w:rPr>
          <w:rFonts w:ascii="Times New Roman" w:hAnsi="Times New Roman"/>
          <w:sz w:val="24"/>
          <w:szCs w:val="24"/>
        </w:rPr>
        <w:t>,</w:t>
      </w:r>
      <w:r w:rsidRPr="00426AC3">
        <w:rPr>
          <w:rFonts w:ascii="Times New Roman" w:hAnsi="Times New Roman"/>
          <w:sz w:val="24"/>
          <w:szCs w:val="24"/>
        </w:rPr>
        <w:t xml:space="preserve"> AB üyesi ülkeler, Europol, EuroJust ve Frontex ile yoğunlaştırılmış adli ve polis işbirliği, katılım öncesi süreçte, uluslararası suçlarla mücadele için araçlar sağlamaktadır. </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Komisyon çalışmalarını bu tecrübeler ışığında ilerletecek, aday ve potansiyel aday ülkelerle hukukun üstünlüğüne ilişkin diyalogunu yoğunlaştıracaktır. Ülkeler, organize suç</w:t>
      </w:r>
      <w:r>
        <w:rPr>
          <w:rFonts w:ascii="Times New Roman" w:hAnsi="Times New Roman"/>
          <w:sz w:val="24"/>
          <w:szCs w:val="24"/>
        </w:rPr>
        <w:t>lar</w:t>
      </w:r>
      <w:r w:rsidRPr="00426AC3">
        <w:rPr>
          <w:rFonts w:ascii="Times New Roman" w:hAnsi="Times New Roman"/>
          <w:sz w:val="24"/>
          <w:szCs w:val="24"/>
        </w:rPr>
        <w:t xml:space="preserve"> ve yolsuzlukla mücadelede ve yargı reformu konusunda, somut ve sürdürülebilir sonuçlar alma</w:t>
      </w:r>
      <w:r w:rsidR="00C434F1">
        <w:rPr>
          <w:rFonts w:ascii="Times New Roman" w:hAnsi="Times New Roman"/>
          <w:sz w:val="24"/>
          <w:szCs w:val="24"/>
        </w:rPr>
        <w:t xml:space="preserve"> ve ikna edici ve güvenilir bir izleme kaydı yaratma </w:t>
      </w:r>
      <w:r w:rsidRPr="00426AC3">
        <w:rPr>
          <w:rFonts w:ascii="Times New Roman" w:hAnsi="Times New Roman"/>
          <w:sz w:val="24"/>
          <w:szCs w:val="24"/>
        </w:rPr>
        <w:t xml:space="preserve">yönünde çalışmalarını devam ettirmelidir. </w:t>
      </w:r>
      <w:r>
        <w:rPr>
          <w:rFonts w:ascii="Times New Roman" w:hAnsi="Times New Roman"/>
          <w:sz w:val="24"/>
          <w:szCs w:val="24"/>
        </w:rPr>
        <w:t xml:space="preserve">İstikrarlı </w:t>
      </w:r>
      <w:r w:rsidRPr="00426AC3">
        <w:rPr>
          <w:rFonts w:ascii="Times New Roman" w:hAnsi="Times New Roman"/>
          <w:sz w:val="24"/>
          <w:szCs w:val="24"/>
        </w:rPr>
        <w:t>bir yasal çerçeve oluşturmak ve bu çerçeveyi uygulamaya geçirmek konunun anahtarı konumundadır. Gözlem ve değerlendirme misyonlarının ve göstergelerin kullanımı genişletilecektir. Karadağ ve Arnavutluk’un üyelik başvurularına ilişkin Komisyon Görüşleri, hukukun üstünlüğü konusundaki öncelikleri ortaya koymaktadır.</w:t>
      </w:r>
    </w:p>
    <w:p w:rsidR="00C434F1"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 xml:space="preserve">Komisyon özellikle İstikrar ve Ortaklık Anlaşmaları veya Geçici Anlaşmalar altındaki ortak organlarla ve değerlendirme misyonlarıyla ilerlemeyi yakından izlemektedir. Bu diyalogun </w:t>
      </w:r>
      <w:r w:rsidRPr="00426AC3">
        <w:rPr>
          <w:rFonts w:ascii="Times New Roman" w:hAnsi="Times New Roman"/>
          <w:sz w:val="24"/>
          <w:szCs w:val="24"/>
        </w:rPr>
        <w:lastRenderedPageBreak/>
        <w:t xml:space="preserve">sonuçları İlerleme Raporlarına yansıtılmıştır. </w:t>
      </w:r>
      <w:r w:rsidR="00C434F1" w:rsidRPr="00426AC3">
        <w:rPr>
          <w:rFonts w:ascii="Times New Roman" w:hAnsi="Times New Roman"/>
          <w:sz w:val="24"/>
          <w:szCs w:val="24"/>
        </w:rPr>
        <w:t xml:space="preserve">IPA yardımları, hukukun üstünlüğü üzerinde özellikle durmaktadır. TAIEX, genişleme ülkeleri </w:t>
      </w:r>
      <w:r w:rsidR="00C434F1">
        <w:rPr>
          <w:rFonts w:ascii="Times New Roman" w:hAnsi="Times New Roman"/>
          <w:sz w:val="24"/>
          <w:szCs w:val="24"/>
        </w:rPr>
        <w:t xml:space="preserve">için </w:t>
      </w:r>
      <w:r w:rsidR="00C434F1" w:rsidRPr="00426AC3">
        <w:rPr>
          <w:rFonts w:ascii="Times New Roman" w:hAnsi="Times New Roman"/>
          <w:sz w:val="24"/>
          <w:szCs w:val="24"/>
        </w:rPr>
        <w:t>her yıl hukukla ilgili 100’den fazla eğitim çalışması</w:t>
      </w:r>
      <w:r w:rsidR="00BD0CE7">
        <w:rPr>
          <w:rFonts w:ascii="Times New Roman" w:hAnsi="Times New Roman"/>
          <w:sz w:val="24"/>
          <w:szCs w:val="24"/>
        </w:rPr>
        <w:t xml:space="preserve"> </w:t>
      </w:r>
      <w:r w:rsidR="00C16D09">
        <w:rPr>
          <w:rFonts w:ascii="Times New Roman" w:hAnsi="Times New Roman"/>
          <w:sz w:val="24"/>
          <w:szCs w:val="24"/>
        </w:rPr>
        <w:t>düzenlemektedir</w:t>
      </w:r>
      <w:r w:rsidR="00C434F1" w:rsidRPr="00426AC3">
        <w:rPr>
          <w:rFonts w:ascii="Times New Roman" w:hAnsi="Times New Roman"/>
          <w:sz w:val="24"/>
          <w:szCs w:val="24"/>
        </w:rPr>
        <w:t>.</w:t>
      </w:r>
      <w:r w:rsidR="00C434F1" w:rsidRPr="00F56C1F">
        <w:rPr>
          <w:rFonts w:ascii="Times New Roman" w:hAnsi="Times New Roman"/>
          <w:sz w:val="24"/>
          <w:szCs w:val="24"/>
        </w:rPr>
        <w:t xml:space="preserve"> </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Adli işbirliği konusunda son zamanlarda, birçok Batı Balkan ülkesinde olumlu gelişmeler ortaya çıkmıştır. Özellikle Sırbistan ve Arnavutluk ile polis işbirliği, karşılıklı yasal destek ve cezai konularda cezaların karşılıklı uygulanması alanlarında yeni ikili anlaşmalar yapılmıştır</w:t>
      </w:r>
      <w:r>
        <w:rPr>
          <w:rFonts w:ascii="Times New Roman" w:hAnsi="Times New Roman"/>
          <w:sz w:val="24"/>
          <w:szCs w:val="24"/>
        </w:rPr>
        <w:t>.</w:t>
      </w:r>
      <w:r w:rsidRPr="00426AC3">
        <w:rPr>
          <w:rFonts w:ascii="Times New Roman" w:hAnsi="Times New Roman"/>
          <w:sz w:val="24"/>
          <w:szCs w:val="24"/>
        </w:rPr>
        <w:t xml:space="preserve"> Hırvatistan ve Sırbistan bir adım ileri gitmiş, organize suçlar ve yolsuzluk konularında cezai kovuşturma</w:t>
      </w:r>
      <w:r>
        <w:rPr>
          <w:rFonts w:ascii="Times New Roman" w:hAnsi="Times New Roman"/>
          <w:sz w:val="24"/>
          <w:szCs w:val="24"/>
        </w:rPr>
        <w:t>lar</w:t>
      </w:r>
      <w:r w:rsidRPr="00426AC3">
        <w:rPr>
          <w:rFonts w:ascii="Times New Roman" w:hAnsi="Times New Roman"/>
          <w:sz w:val="24"/>
          <w:szCs w:val="24"/>
        </w:rPr>
        <w:t xml:space="preserve">ın yapılması ve hapis cezalarının uygulanmasına ilişkin olarak suçluların iadesi hususunda bir anlaşma imzalamışlardır. Komisyon bölgedeki diğer ülkeleri de bu örneği izlemek için cesaretlendirmektedir. Adli işbirliği, savaş suçluları dahil olmak üzere ciddi suçlar işleyen bütün suçluların iadesi ihtimalini artıracak şekilde daha da geliştirilebilir. Bölgesel İşbirliği Konseyi Polis, Savcılar ve Adli kurumlar arasındaki işbirliğini geliştirmek için çaba göstermektedir. </w:t>
      </w:r>
    </w:p>
    <w:p w:rsidR="00774CF9"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 xml:space="preserve">Profesyonel ve siyasetten arınmış bir kamu hizmetinin sağlanması, hukukun üstünlüğü ve yönetimin gelişmesi açısından önem taşımaktadır. Kamu Yönetimi Reformu, birçoğu </w:t>
      </w:r>
      <w:r w:rsidR="00D56F8A">
        <w:rPr>
          <w:rFonts w:ascii="Times New Roman" w:hAnsi="Times New Roman"/>
          <w:sz w:val="24"/>
          <w:szCs w:val="24"/>
        </w:rPr>
        <w:t>yönetişimin geliştirilmesi</w:t>
      </w:r>
      <w:r w:rsidRPr="00426AC3">
        <w:rPr>
          <w:rFonts w:ascii="Times New Roman" w:hAnsi="Times New Roman"/>
          <w:sz w:val="24"/>
          <w:szCs w:val="24"/>
        </w:rPr>
        <w:t xml:space="preserve"> sürecinin farklı aşamalarında olan genişleme ülkeleri için bir öncelik arzetmektedir. Reformların sürdürülebilir olması için mevcut devlet yapılarıyla bütünleştirilmesi ve özel toplumsal ve yönetimsel durumların dikkate alınması gerekmektedir. Komisyon genişleme ülkelerinde, kamu yönetimi reformlarını, SIGMA ile işbirliği halinde desteklemeye devam edecektir.</w:t>
      </w:r>
      <w:r w:rsidR="0032264B">
        <w:rPr>
          <w:rStyle w:val="FootnoteReference"/>
          <w:rFonts w:ascii="Times New Roman" w:hAnsi="Times New Roman"/>
          <w:sz w:val="24"/>
          <w:szCs w:val="24"/>
        </w:rPr>
        <w:footnoteReference w:id="3"/>
      </w:r>
    </w:p>
    <w:p w:rsidR="00774CF9" w:rsidRPr="00633CC3" w:rsidRDefault="00774CF9" w:rsidP="0007392A">
      <w:pPr>
        <w:spacing w:line="240" w:lineRule="auto"/>
        <w:jc w:val="both"/>
        <w:rPr>
          <w:rFonts w:ascii="Times New Roman" w:hAnsi="Times New Roman"/>
          <w:i/>
          <w:sz w:val="24"/>
          <w:szCs w:val="24"/>
        </w:rPr>
      </w:pPr>
      <w:r w:rsidRPr="00633CC3">
        <w:rPr>
          <w:rFonts w:ascii="Times New Roman" w:hAnsi="Times New Roman"/>
          <w:i/>
          <w:sz w:val="24"/>
          <w:szCs w:val="24"/>
        </w:rPr>
        <w:t xml:space="preserve">2.4 </w:t>
      </w:r>
      <w:r w:rsidRPr="00633CC3">
        <w:rPr>
          <w:rFonts w:ascii="Times New Roman" w:hAnsi="Times New Roman"/>
          <w:i/>
          <w:sz w:val="24"/>
          <w:szCs w:val="24"/>
          <w:u w:val="single"/>
        </w:rPr>
        <w:t>İfade Özgürlüğü ve Medya</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 xml:space="preserve">Demokratik sistemin ayrılmaz bir parçası olan ifade ve medya özgürlüğü birçok genişleme ülkesinde bir sorun olmaya devam etmektedir. Türkiye’de yasal çerçeve ifade özgürlüğünü henüz yeterince garanti </w:t>
      </w:r>
      <w:r w:rsidR="00D56F8A">
        <w:rPr>
          <w:rFonts w:ascii="Times New Roman" w:hAnsi="Times New Roman"/>
          <w:sz w:val="24"/>
          <w:szCs w:val="24"/>
        </w:rPr>
        <w:t>altına almamaktadır</w:t>
      </w:r>
      <w:r w:rsidRPr="00426AC3">
        <w:rPr>
          <w:rFonts w:ascii="Times New Roman" w:hAnsi="Times New Roman"/>
          <w:sz w:val="24"/>
          <w:szCs w:val="24"/>
        </w:rPr>
        <w:t xml:space="preserve">. Birçok Batı Balkan ülkesinde gazetecilere karşı tehditler ve fiziksel saldırılar sürmektedir. Bazı ülkelerde, hakaret ceza gerektiren bir suç olmaya devam etmekte veya orantısız derecede yüksek cezalara neden olmaktadır. Birçok ülkede, kamuya ait yayın organları da dahil olmak üzere medyanın bağımsızlığına </w:t>
      </w:r>
      <w:r w:rsidR="00633CC3" w:rsidRPr="00426AC3">
        <w:rPr>
          <w:rFonts w:ascii="Times New Roman" w:hAnsi="Times New Roman"/>
          <w:sz w:val="24"/>
          <w:szCs w:val="24"/>
        </w:rPr>
        <w:t>müdahale</w:t>
      </w:r>
      <w:r w:rsidRPr="00426AC3">
        <w:rPr>
          <w:rFonts w:ascii="Times New Roman" w:hAnsi="Times New Roman"/>
          <w:sz w:val="24"/>
          <w:szCs w:val="24"/>
        </w:rPr>
        <w:t xml:space="preserve"> edilmesi bir sorundur. Editoryal bağımsızlık, aşırı siyasi ve ekonomik baskıyla zayıflatılmaktadır. Bu konuların ilgili ülkelerce ivedilikle ele alınması gerekmektedir. </w:t>
      </w:r>
    </w:p>
    <w:p w:rsidR="00774CF9" w:rsidRPr="00426AC3" w:rsidRDefault="00774CF9" w:rsidP="0007392A">
      <w:pPr>
        <w:spacing w:line="240" w:lineRule="auto"/>
        <w:jc w:val="both"/>
        <w:rPr>
          <w:rFonts w:ascii="Times New Roman" w:hAnsi="Times New Roman"/>
          <w:sz w:val="24"/>
          <w:szCs w:val="24"/>
        </w:rPr>
      </w:pPr>
      <w:r w:rsidRPr="00426AC3">
        <w:rPr>
          <w:rFonts w:ascii="Times New Roman" w:hAnsi="Times New Roman"/>
          <w:sz w:val="24"/>
          <w:szCs w:val="24"/>
        </w:rPr>
        <w:t>Komisyon bu alandaki ilerlemeyi yakından izleyecektir. Odaklanılacak olan temel konular; yasal çerçeve ve bunun Avrupa standartlarına uygunluğu (özellikle hakaret konusunda), gazetecilere yapılan saldırıları</w:t>
      </w:r>
      <w:r w:rsidR="00D56F8A">
        <w:rPr>
          <w:rFonts w:ascii="Times New Roman" w:hAnsi="Times New Roman"/>
          <w:sz w:val="24"/>
          <w:szCs w:val="24"/>
        </w:rPr>
        <w:t>n gerektiği şeki</w:t>
      </w:r>
      <w:r w:rsidR="00C16D09">
        <w:rPr>
          <w:rFonts w:ascii="Times New Roman" w:hAnsi="Times New Roman"/>
          <w:sz w:val="24"/>
          <w:szCs w:val="24"/>
        </w:rPr>
        <w:t>l</w:t>
      </w:r>
      <w:r w:rsidR="00D56F8A">
        <w:rPr>
          <w:rFonts w:ascii="Times New Roman" w:hAnsi="Times New Roman"/>
          <w:sz w:val="24"/>
          <w:szCs w:val="24"/>
        </w:rPr>
        <w:t>de</w:t>
      </w:r>
      <w:r w:rsidRPr="00426AC3">
        <w:rPr>
          <w:rFonts w:ascii="Times New Roman" w:hAnsi="Times New Roman"/>
          <w:sz w:val="24"/>
          <w:szCs w:val="24"/>
        </w:rPr>
        <w:t xml:space="preserve"> </w:t>
      </w:r>
      <w:r w:rsidR="00D56F8A">
        <w:rPr>
          <w:rFonts w:ascii="Times New Roman" w:hAnsi="Times New Roman"/>
          <w:sz w:val="24"/>
          <w:szCs w:val="24"/>
        </w:rPr>
        <w:t xml:space="preserve">cezalandırılması </w:t>
      </w:r>
      <w:r w:rsidRPr="00426AC3">
        <w:rPr>
          <w:rFonts w:ascii="Times New Roman" w:hAnsi="Times New Roman"/>
          <w:sz w:val="24"/>
          <w:szCs w:val="24"/>
        </w:rPr>
        <w:t>konusunda yetkili</w:t>
      </w:r>
      <w:r w:rsidR="00D56F8A">
        <w:rPr>
          <w:rFonts w:ascii="Times New Roman" w:hAnsi="Times New Roman"/>
          <w:sz w:val="24"/>
          <w:szCs w:val="24"/>
        </w:rPr>
        <w:t xml:space="preserve"> makamların </w:t>
      </w:r>
      <w:r w:rsidRPr="00426AC3">
        <w:rPr>
          <w:rFonts w:ascii="Times New Roman" w:hAnsi="Times New Roman"/>
          <w:sz w:val="24"/>
          <w:szCs w:val="24"/>
        </w:rPr>
        <w:t>sorumlulukları, düzenleyici kuruluşların kurulması ve bu kuruluşların profesyonelliğe katkıları, çoğulcu demokrasilerde kamu yayıncılığının rolü, karşılıklı anlayışa katkı yapacak olan raporlamanın bölgede geliştirilmesi için sınır ötesi iletişim ağların</w:t>
      </w:r>
      <w:r w:rsidR="00D56F8A">
        <w:rPr>
          <w:rFonts w:ascii="Times New Roman" w:hAnsi="Times New Roman"/>
          <w:sz w:val="24"/>
          <w:szCs w:val="24"/>
        </w:rPr>
        <w:t>ın</w:t>
      </w:r>
      <w:r w:rsidRPr="00426AC3">
        <w:rPr>
          <w:rFonts w:ascii="Times New Roman" w:hAnsi="Times New Roman"/>
          <w:sz w:val="24"/>
          <w:szCs w:val="24"/>
        </w:rPr>
        <w:t xml:space="preserve"> kurulması olacaktır. Komisyon, ifade ve medya özgürlüğü konusundaki durumu değerlendirmek üzere, 2011 sonbaharında genişleme ülkelerinde bir konferans düzenleyecektir.  IPA yardımları, Konferansı müteakiben uygun durumlarda yapılacaktır. </w:t>
      </w:r>
    </w:p>
    <w:p w:rsidR="004B7D38" w:rsidRPr="005D298F" w:rsidRDefault="004B7D38" w:rsidP="0007392A">
      <w:pPr>
        <w:spacing w:line="240" w:lineRule="auto"/>
        <w:jc w:val="both"/>
        <w:rPr>
          <w:rFonts w:ascii="Times New Roman" w:hAnsi="Times New Roman"/>
          <w:i/>
          <w:sz w:val="24"/>
          <w:szCs w:val="24"/>
        </w:rPr>
      </w:pPr>
      <w:r w:rsidRPr="005D298F">
        <w:rPr>
          <w:rFonts w:ascii="Times New Roman" w:hAnsi="Times New Roman"/>
          <w:i/>
          <w:sz w:val="24"/>
          <w:szCs w:val="24"/>
        </w:rPr>
        <w:t xml:space="preserve">2.5 </w:t>
      </w:r>
      <w:r w:rsidRPr="005D298F">
        <w:rPr>
          <w:rFonts w:ascii="Times New Roman" w:hAnsi="Times New Roman"/>
          <w:i/>
          <w:sz w:val="24"/>
          <w:szCs w:val="24"/>
          <w:u w:val="single"/>
        </w:rPr>
        <w:t>Batı Balkanlarda Uzlaşı, Bölgesel İşbirliği ve İkili Konular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Son on yılda, Batı Balkanlar istikrar ve bölgesel işbirliği yönünde önemli bir ilerleme kaydetmiştir. Ancak, bölgedeki çatışmalardan kaynaklanan bir kısım sorunlar çözülememiş olup, bu sorunlar hem devletlerin iç işleyişini hem de devletlerarası ilişkileri etkilemektedir. </w:t>
      </w:r>
      <w:r w:rsidRPr="00797399">
        <w:rPr>
          <w:rFonts w:ascii="Times New Roman" w:hAnsi="Times New Roman"/>
          <w:sz w:val="24"/>
          <w:szCs w:val="24"/>
        </w:rPr>
        <w:lastRenderedPageBreak/>
        <w:t xml:space="preserve">AB geçmişten kalan bu mirasın üstesinden gelebilmek için bölgedeki taraflarla birlikte çalışmaktadır.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Uzlaşı yönündeki ilerleme, Uluslararası Adalet Divanı’nın Tavsiye Kararı’ndan sonra yeni bir merhale kazanan Kosova’da istikrarın tesisi için anahtar unsurdur. BM Genel Kurulu Kararı’nın kabulünden sonra AB, işbirliğini teşvik etmek, A</w:t>
      </w:r>
      <w:r>
        <w:rPr>
          <w:rFonts w:ascii="Times New Roman" w:hAnsi="Times New Roman"/>
          <w:sz w:val="24"/>
          <w:szCs w:val="24"/>
        </w:rPr>
        <w:t>B</w:t>
      </w:r>
      <w:r w:rsidR="00B36D07">
        <w:rPr>
          <w:rFonts w:ascii="Times New Roman" w:hAnsi="Times New Roman"/>
          <w:sz w:val="24"/>
          <w:szCs w:val="24"/>
        </w:rPr>
        <w:t xml:space="preserve"> </w:t>
      </w:r>
      <w:r w:rsidRPr="00797399">
        <w:rPr>
          <w:rFonts w:ascii="Times New Roman" w:hAnsi="Times New Roman"/>
          <w:sz w:val="24"/>
          <w:szCs w:val="24"/>
        </w:rPr>
        <w:t xml:space="preserve">yolunda ilerleme kaydetmelerine yardımcı olmak ve </w:t>
      </w:r>
      <w:r w:rsidRPr="00511E4E">
        <w:rPr>
          <w:rFonts w:ascii="Times New Roman" w:hAnsi="Times New Roman"/>
          <w:color w:val="000000"/>
        </w:rPr>
        <w:t>halkların yaşamının iyileştirilmesi</w:t>
      </w:r>
      <w:r>
        <w:rPr>
          <w:rFonts w:ascii="Times New Roman" w:hAnsi="Times New Roman"/>
          <w:color w:val="000000"/>
        </w:rPr>
        <w:t>ni</w:t>
      </w:r>
      <w:r w:rsidRPr="00511E4E">
        <w:rPr>
          <w:rFonts w:ascii="Times New Roman" w:hAnsi="Times New Roman"/>
          <w:color w:val="000000"/>
        </w:rPr>
        <w:t xml:space="preserve"> </w:t>
      </w:r>
      <w:r w:rsidRPr="00797399">
        <w:rPr>
          <w:rFonts w:ascii="Times New Roman" w:hAnsi="Times New Roman"/>
          <w:sz w:val="24"/>
          <w:szCs w:val="24"/>
        </w:rPr>
        <w:t>sağlamak için Priştine ve Belgrad arasındaki diyalog</w:t>
      </w:r>
      <w:r>
        <w:rPr>
          <w:rFonts w:ascii="Times New Roman" w:hAnsi="Times New Roman"/>
          <w:sz w:val="24"/>
          <w:szCs w:val="24"/>
        </w:rPr>
        <w:t xml:space="preserve"> sürecine </w:t>
      </w:r>
      <w:r w:rsidRPr="00797399">
        <w:rPr>
          <w:rFonts w:ascii="Times New Roman" w:hAnsi="Times New Roman"/>
          <w:sz w:val="24"/>
          <w:szCs w:val="24"/>
        </w:rPr>
        <w:t xml:space="preserve">yardımcı olmaya hazırdır. Uzlaşı yönünde ilerleme </w:t>
      </w:r>
      <w:r w:rsidR="00B36D07">
        <w:rPr>
          <w:rFonts w:ascii="Times New Roman" w:hAnsi="Times New Roman"/>
          <w:sz w:val="24"/>
          <w:szCs w:val="24"/>
        </w:rPr>
        <w:t>kaydedilmesi</w:t>
      </w:r>
      <w:r w:rsidRPr="00797399">
        <w:rPr>
          <w:rFonts w:ascii="Times New Roman" w:hAnsi="Times New Roman"/>
          <w:sz w:val="24"/>
          <w:szCs w:val="24"/>
        </w:rPr>
        <w:t>, özellikle devletin fonksiyonlarını yerine getirebilmesi bakımından Bosna Hersek için de çok önemlidir. Makedonya’da Ohri Anlaşmasının tam anlamıyla uygulanması, bölge genelinde etnik azınlıkların korunması ve bu gruplara saygı gösterilmesi, mültecilerin geri dönüşünün sağlanması, Eski Yugoslavya için Uluslararası Ceza Mahkemesi ile işbirliği ve savaş suçlarına bakan mahkemelerin düzgün bir şekilde işlemesi</w:t>
      </w:r>
      <w:r>
        <w:rPr>
          <w:rFonts w:ascii="Times New Roman" w:hAnsi="Times New Roman"/>
          <w:sz w:val="24"/>
          <w:szCs w:val="24"/>
        </w:rPr>
        <w:t>,</w:t>
      </w:r>
      <w:r w:rsidRPr="00797399">
        <w:rPr>
          <w:rFonts w:ascii="Times New Roman" w:hAnsi="Times New Roman"/>
          <w:sz w:val="24"/>
          <w:szCs w:val="24"/>
        </w:rPr>
        <w:t xml:space="preserve"> uzlaşının sağlanması için önemlidir.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Kalıcı bir uzlaşının elde edilmesi bütün düzeylerde- hükümetler, yargı ve sivil toplum- çaba göstermeyi gerektirmekte olup, ayrıca yoksulluk ve toplumsal dışlamayla da bağlantılıdır. Son zamanlarda bir takım olumlu işaretler ortaya çıkmıştır. Sırp Parlamentosu Uluslararası Adalet Divanı’n</w:t>
      </w:r>
      <w:r w:rsidR="00B36D07">
        <w:rPr>
          <w:rFonts w:ascii="Times New Roman" w:hAnsi="Times New Roman"/>
          <w:sz w:val="24"/>
          <w:szCs w:val="24"/>
        </w:rPr>
        <w:t xml:space="preserve">ın Srebrenitsa kararına </w:t>
      </w:r>
      <w:r w:rsidRPr="00797399">
        <w:rPr>
          <w:rFonts w:ascii="Times New Roman" w:hAnsi="Times New Roman"/>
          <w:sz w:val="24"/>
          <w:szCs w:val="24"/>
        </w:rPr>
        <w:t>atıfla, Srebr</w:t>
      </w:r>
      <w:r w:rsidR="00B36D07">
        <w:rPr>
          <w:rFonts w:ascii="Times New Roman" w:hAnsi="Times New Roman"/>
          <w:sz w:val="24"/>
          <w:szCs w:val="24"/>
        </w:rPr>
        <w:t>e</w:t>
      </w:r>
      <w:r w:rsidRPr="00797399">
        <w:rPr>
          <w:rFonts w:ascii="Times New Roman" w:hAnsi="Times New Roman"/>
          <w:sz w:val="24"/>
          <w:szCs w:val="24"/>
        </w:rPr>
        <w:t xml:space="preserve">nitsa'daki suçu kınayan bir </w:t>
      </w:r>
      <w:r w:rsidR="00B36D07">
        <w:rPr>
          <w:rFonts w:ascii="Times New Roman" w:hAnsi="Times New Roman"/>
          <w:sz w:val="24"/>
          <w:szCs w:val="24"/>
        </w:rPr>
        <w:t>açıklamayı</w:t>
      </w:r>
      <w:r w:rsidRPr="00797399">
        <w:rPr>
          <w:rFonts w:ascii="Times New Roman" w:hAnsi="Times New Roman"/>
          <w:sz w:val="24"/>
          <w:szCs w:val="24"/>
        </w:rPr>
        <w:t xml:space="preserve"> kabul etmiştir. STK’lar gerçeklerin araştırılması ve ortaya çıkması için bölgesel bir komisyon kurmak üzere bir girişim başlatmıştır. RECOM Girişimi olarak adlandırılan bu girişim, Hırvatistan ve Sırbistan Başbakanları, Karadağ Parlamentosu ve dini topluluklar tarafından desteklenmektedir. Daha geniş bir bölgesel destek uzlaşıya katkı sağlayacaktır. Igman Girişiminin Saraybosna’da gerçekleştirilen Mayıs 2010 Zirvesi’ne, yerel ve bölgesel işbirliğini kolaylaştırmak ve desteklemek amacıyla, Sırbistan, Bosna</w:t>
      </w:r>
      <w:r w:rsidR="00C16D09">
        <w:rPr>
          <w:rFonts w:ascii="Times New Roman" w:hAnsi="Times New Roman"/>
          <w:sz w:val="24"/>
          <w:szCs w:val="24"/>
        </w:rPr>
        <w:t>-</w:t>
      </w:r>
      <w:r w:rsidRPr="00797399">
        <w:rPr>
          <w:rFonts w:ascii="Times New Roman" w:hAnsi="Times New Roman"/>
          <w:sz w:val="24"/>
          <w:szCs w:val="24"/>
        </w:rPr>
        <w:t xml:space="preserve">Hersek, Hırvatistan ve Karadağ Başbakanları ile 140’tan fazla STK katılmıştır. Bu çabalar savaş suçlarının </w:t>
      </w:r>
      <w:r w:rsidR="00C16D09">
        <w:rPr>
          <w:rFonts w:ascii="Times New Roman" w:hAnsi="Times New Roman"/>
          <w:sz w:val="24"/>
          <w:szCs w:val="24"/>
        </w:rPr>
        <w:t xml:space="preserve">Eski Yugoslavya Uluslararası Ceza Mahkemesi </w:t>
      </w:r>
      <w:r w:rsidRPr="00797399">
        <w:rPr>
          <w:rFonts w:ascii="Times New Roman" w:hAnsi="Times New Roman"/>
          <w:sz w:val="24"/>
          <w:szCs w:val="24"/>
        </w:rPr>
        <w:t xml:space="preserve">ile tam işbirliği yoluyla adli kovuşturulması ve savaş suçu olaylarının yerel mahkemelerde doğru ve hızlı bir şekilde ele alınması ile desteklenmelidir. Özellikle Sırbistan ve Hırvatistan’da, </w:t>
      </w:r>
      <w:r w:rsidR="00C16D09">
        <w:rPr>
          <w:rFonts w:ascii="Times New Roman" w:hAnsi="Times New Roman"/>
          <w:sz w:val="24"/>
          <w:szCs w:val="24"/>
        </w:rPr>
        <w:t xml:space="preserve">Mahkeme </w:t>
      </w:r>
      <w:r w:rsidRPr="00797399">
        <w:rPr>
          <w:rFonts w:ascii="Times New Roman" w:hAnsi="Times New Roman"/>
          <w:sz w:val="24"/>
          <w:szCs w:val="24"/>
        </w:rPr>
        <w:t xml:space="preserve">ile tam işbirliği anahtar bir konu olmaya devam etmektedir. </w:t>
      </w:r>
    </w:p>
    <w:p w:rsidR="004B7D38" w:rsidRPr="00D459A1" w:rsidRDefault="004B7D38"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Saraybosna süreci ile başlatılan mültecilerin dönüşü konusunda olumlu gelişmeler ortaya çıkmaktadır. Mart ayında, Belgrad’ta Bakanlar Düzeyinde bir Konferans gerçekleştirilmiş, devletler arasındaki diyalog yeniden başlatılmıştır. Komisyon AB’nin bu sürece sağlayabileceği ek finansal katkılarını ele almaya ve ülkelerin sorunların çözümü konusunda somut eylemler üzerinde bir anlaşmaya varmaları halinde, donör ülkeler konferansının gerçekleştirilmesini desteklemeye hazırdır.  Bölgedeki silahlı çatışmalar nedeniyle, Ağustos 2010 itibariyle 14.631 insan hala kayıptır ve geri kalan sorunların çözümüne ilişkin süreç çok yavaş ilerlemektedir. Bu sorunların makul bir zaman içerisinde çözüme kavuşabilmesi için, ilgili ülkelerin gayretlerini artırmaları gerekmektedir. </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Bölgesel işbirliği, uzlaşı, iyi komşuluk ilişkileri ve çözülmemiş ikili sorunların ele alınmasına elverişli bir ortama katkı sağlar.</w:t>
      </w:r>
      <w:r w:rsidR="00B36D07">
        <w:rPr>
          <w:rFonts w:ascii="Times New Roman" w:hAnsi="Times New Roman" w:cs="Times New Roman"/>
          <w:sz w:val="24"/>
          <w:szCs w:val="24"/>
        </w:rPr>
        <w:t xml:space="preserve"> Bölgesel işbirliği ayrıca,</w:t>
      </w:r>
      <w:r w:rsidRPr="00D459A1">
        <w:rPr>
          <w:rFonts w:ascii="Times New Roman" w:hAnsi="Times New Roman" w:cs="Times New Roman"/>
          <w:sz w:val="24"/>
          <w:szCs w:val="24"/>
        </w:rPr>
        <w:t xml:space="preserve"> Batı Balkanlar’da organize suçlar, sınır yönetimi, iklim değişikliği veya çevre kirliliği gibi ortak </w:t>
      </w:r>
      <w:r w:rsidR="00B36D07">
        <w:rPr>
          <w:rFonts w:ascii="Times New Roman" w:hAnsi="Times New Roman" w:cs="Times New Roman"/>
          <w:sz w:val="24"/>
          <w:szCs w:val="24"/>
        </w:rPr>
        <w:t xml:space="preserve">sorunların </w:t>
      </w:r>
      <w:r w:rsidRPr="00D459A1">
        <w:rPr>
          <w:rFonts w:ascii="Times New Roman" w:hAnsi="Times New Roman" w:cs="Times New Roman"/>
          <w:sz w:val="24"/>
          <w:szCs w:val="24"/>
        </w:rPr>
        <w:t xml:space="preserve">ele alınması ve ekonomik kalkınma için </w:t>
      </w:r>
      <w:r w:rsidR="00B36D07">
        <w:rPr>
          <w:rFonts w:ascii="Times New Roman" w:hAnsi="Times New Roman" w:cs="Times New Roman"/>
          <w:sz w:val="24"/>
          <w:szCs w:val="24"/>
        </w:rPr>
        <w:t>de büyük önem taşımaktadır</w:t>
      </w:r>
      <w:r w:rsidRPr="00D459A1">
        <w:rPr>
          <w:rFonts w:ascii="Times New Roman" w:hAnsi="Times New Roman" w:cs="Times New Roman"/>
          <w:sz w:val="24"/>
          <w:szCs w:val="24"/>
        </w:rPr>
        <w:t>. Bölgesel işbirliği, AB Entegrasyon gündemindeki enerji, taşıma</w:t>
      </w:r>
      <w:r w:rsidR="00B36D07">
        <w:rPr>
          <w:rFonts w:ascii="Times New Roman" w:hAnsi="Times New Roman" w:cs="Times New Roman"/>
          <w:sz w:val="24"/>
          <w:szCs w:val="24"/>
        </w:rPr>
        <w:t>cılık</w:t>
      </w:r>
      <w:r w:rsidRPr="00D459A1">
        <w:rPr>
          <w:rFonts w:ascii="Times New Roman" w:hAnsi="Times New Roman" w:cs="Times New Roman"/>
          <w:sz w:val="24"/>
          <w:szCs w:val="24"/>
        </w:rPr>
        <w:t xml:space="preserve"> ve vatandaşların güvenliği gibi alanlarda ilerleme kaydedilmesi için </w:t>
      </w:r>
      <w:r w:rsidR="00B36D07">
        <w:rPr>
          <w:rFonts w:ascii="Times New Roman" w:hAnsi="Times New Roman" w:cs="Times New Roman"/>
          <w:sz w:val="24"/>
          <w:szCs w:val="24"/>
        </w:rPr>
        <w:t>de gereklidir.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Bölgesel yapıları kuvvetlendirecek adımlar atılmıştır. Bölgesel İşbirliği Konseyi (RCC), bölgesel işbirliğine rehberlik etme ve bölgesel işbirliğinin izlenmesinde kilit role sahiptir. RCC, gerçekten katma değer sağlayacağı, sonuç odaklı faaliyetlere eğilerek, şimdi uygulanması gereken 2011-2013’e dair çalışma programı ve iddialı bir strateji benimsemiştir. </w:t>
      </w:r>
      <w:r w:rsidRPr="00D459A1">
        <w:rPr>
          <w:rFonts w:ascii="Times New Roman" w:hAnsi="Times New Roman" w:cs="Times New Roman"/>
          <w:sz w:val="24"/>
          <w:szCs w:val="24"/>
        </w:rPr>
        <w:lastRenderedPageBreak/>
        <w:t>Merkezi Avrupa Serbest Ticaret Antlaşması (CEFTA), bölgesel serbest ticaret alanının tamamlanması için önemlidir. Enerji Topluluğu, bölgesel enerji pazarına yönelik çalışmakta ve AB enerji pazarı</w:t>
      </w:r>
      <w:r w:rsidR="00B36D07">
        <w:rPr>
          <w:rFonts w:ascii="Times New Roman" w:hAnsi="Times New Roman" w:cs="Times New Roman"/>
          <w:sz w:val="24"/>
          <w:szCs w:val="24"/>
        </w:rPr>
        <w:t>yla</w:t>
      </w:r>
      <w:r w:rsidRPr="00D459A1">
        <w:rPr>
          <w:rFonts w:ascii="Times New Roman" w:hAnsi="Times New Roman" w:cs="Times New Roman"/>
          <w:sz w:val="24"/>
          <w:szCs w:val="24"/>
        </w:rPr>
        <w:t xml:space="preserve"> bütünleşme</w:t>
      </w:r>
      <w:r w:rsidR="00B36D07">
        <w:rPr>
          <w:rFonts w:ascii="Times New Roman" w:hAnsi="Times New Roman" w:cs="Times New Roman"/>
          <w:sz w:val="24"/>
          <w:szCs w:val="24"/>
        </w:rPr>
        <w:t xml:space="preserve">k için </w:t>
      </w:r>
      <w:r w:rsidRPr="00D459A1">
        <w:rPr>
          <w:rFonts w:ascii="Times New Roman" w:hAnsi="Times New Roman" w:cs="Times New Roman"/>
          <w:sz w:val="24"/>
          <w:szCs w:val="24"/>
        </w:rPr>
        <w:t>hazırlık yapmaktadır. Avrupa Ortak Havacılık Alanı Anlaşması (ECAA), emniyet, güvenlik ve hava trafiği yönetimi alanlarındaki standartları iyileştirecek ve havayolu yolcuları için daha rekabetçi şartların oluşmasına yol açacaktır.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Komisyon, bölgesel işbirliği için önemli miktarda finansal destek sağlamaktadır. 2011’de, Katılım Öncesi Yardım Aracı  (IPA) fonları, bölgenin Taşıma Antlaşması gibi ana uluslararası anlaşmalara katılımını kolaylaştırmak için kullanılacaktır. Kamu İdaresi için Bölgesel Okul (ReSPA) tam olarak hizmete girmiştir ve yılda yaklaşık 2500 eğitim günü sağlamaktadır. Tüzel kişiliğini kuran Uluslararası Antlaşma Temmuz 2010</w:t>
      </w:r>
      <w:r w:rsidR="00B36D07">
        <w:rPr>
          <w:rFonts w:ascii="Times New Roman" w:hAnsi="Times New Roman" w:cs="Times New Roman"/>
          <w:sz w:val="24"/>
          <w:szCs w:val="24"/>
        </w:rPr>
        <w:t>’da</w:t>
      </w:r>
      <w:r w:rsidRPr="00D459A1">
        <w:rPr>
          <w:rFonts w:ascii="Times New Roman" w:hAnsi="Times New Roman" w:cs="Times New Roman"/>
          <w:sz w:val="24"/>
          <w:szCs w:val="24"/>
        </w:rPr>
        <w:t xml:space="preserve"> onaylanmıştır. Danilovgrad’daki (Karadağ) tesislerin resmi açılışının 11 Kasım 2010’da gerçekleşmesi beklenmektedir.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Komisyon, Ljubljana süreci bağlamında kültür mirasının rehabilitasyonuna destek vermeye devam edecektir. RCC, AB katılım öncesi finansal desteğinden yararlanan daimi bir sekretarya tarafından desteklenen, Kültür ve Toplum görev gücü kuracaktır. Görevi, Ljubljana Sürecini Avrupa Konseyi ve Komisyon’la işbirliği içinde yönetmektir.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Komisyon</w:t>
      </w:r>
      <w:r w:rsidR="00B36D07">
        <w:rPr>
          <w:rFonts w:ascii="Times New Roman" w:hAnsi="Times New Roman" w:cs="Times New Roman"/>
          <w:sz w:val="24"/>
          <w:szCs w:val="24"/>
        </w:rPr>
        <w:t xml:space="preserve"> halen</w:t>
      </w:r>
      <w:r w:rsidRPr="00D459A1">
        <w:rPr>
          <w:rFonts w:ascii="Times New Roman" w:hAnsi="Times New Roman" w:cs="Times New Roman"/>
          <w:sz w:val="24"/>
          <w:szCs w:val="24"/>
        </w:rPr>
        <w:t xml:space="preserve">, </w:t>
      </w:r>
      <w:r w:rsidR="00B36D07">
        <w:rPr>
          <w:rFonts w:ascii="Times New Roman" w:hAnsi="Times New Roman" w:cs="Times New Roman"/>
          <w:sz w:val="24"/>
          <w:szCs w:val="24"/>
        </w:rPr>
        <w:t>üye</w:t>
      </w:r>
      <w:r w:rsidRPr="00D459A1">
        <w:rPr>
          <w:rFonts w:ascii="Times New Roman" w:hAnsi="Times New Roman" w:cs="Times New Roman"/>
          <w:sz w:val="24"/>
          <w:szCs w:val="24"/>
        </w:rPr>
        <w:t xml:space="preserve"> </w:t>
      </w:r>
      <w:r w:rsidR="00B36D07">
        <w:rPr>
          <w:rFonts w:ascii="Times New Roman" w:hAnsi="Times New Roman" w:cs="Times New Roman"/>
          <w:sz w:val="24"/>
          <w:szCs w:val="24"/>
        </w:rPr>
        <w:t>ü</w:t>
      </w:r>
      <w:r w:rsidRPr="00D459A1">
        <w:rPr>
          <w:rFonts w:ascii="Times New Roman" w:hAnsi="Times New Roman" w:cs="Times New Roman"/>
          <w:sz w:val="24"/>
          <w:szCs w:val="24"/>
        </w:rPr>
        <w:t xml:space="preserve">lkeleri, genişleme ülkeleri ve </w:t>
      </w:r>
      <w:r w:rsidR="005B2610">
        <w:rPr>
          <w:rFonts w:ascii="Times New Roman" w:hAnsi="Times New Roman" w:cs="Times New Roman"/>
          <w:sz w:val="24"/>
          <w:szCs w:val="24"/>
        </w:rPr>
        <w:t>D</w:t>
      </w:r>
      <w:r w:rsidRPr="00D459A1">
        <w:rPr>
          <w:rFonts w:ascii="Times New Roman" w:hAnsi="Times New Roman" w:cs="Times New Roman"/>
          <w:sz w:val="24"/>
          <w:szCs w:val="24"/>
        </w:rPr>
        <w:t xml:space="preserve">oğu </w:t>
      </w:r>
      <w:r w:rsidR="005B2610">
        <w:rPr>
          <w:rFonts w:ascii="Times New Roman" w:hAnsi="Times New Roman" w:cs="Times New Roman"/>
          <w:sz w:val="24"/>
          <w:szCs w:val="24"/>
        </w:rPr>
        <w:t>O</w:t>
      </w:r>
      <w:r w:rsidRPr="00D459A1">
        <w:rPr>
          <w:rFonts w:ascii="Times New Roman" w:hAnsi="Times New Roman" w:cs="Times New Roman"/>
          <w:sz w:val="24"/>
          <w:szCs w:val="24"/>
        </w:rPr>
        <w:t>rtaklığı ülkelerini biraraya getir</w:t>
      </w:r>
      <w:r w:rsidR="008B59C7">
        <w:rPr>
          <w:rFonts w:ascii="Times New Roman" w:hAnsi="Times New Roman" w:cs="Times New Roman"/>
          <w:sz w:val="24"/>
          <w:szCs w:val="24"/>
        </w:rPr>
        <w:t xml:space="preserve">mek suretiyle bir </w:t>
      </w:r>
      <w:r w:rsidRPr="00D459A1">
        <w:rPr>
          <w:rFonts w:ascii="Times New Roman" w:hAnsi="Times New Roman" w:cs="Times New Roman"/>
          <w:sz w:val="24"/>
          <w:szCs w:val="24"/>
        </w:rPr>
        <w:t>Tuna Stratejisini nihai hale getirmektedir. Stratejinin başarısı için Tuna havzasını AB komşularıyla paylaşan Batı Balkan ülkelerinin dahil edilmesi ve aktif katılımı esastır. Strateji</w:t>
      </w:r>
      <w:r w:rsidR="00C16D09">
        <w:rPr>
          <w:rFonts w:ascii="Times New Roman" w:hAnsi="Times New Roman" w:cs="Times New Roman"/>
          <w:sz w:val="24"/>
          <w:szCs w:val="24"/>
        </w:rPr>
        <w:t>,</w:t>
      </w:r>
      <w:r w:rsidRPr="00D459A1">
        <w:rPr>
          <w:rFonts w:ascii="Times New Roman" w:hAnsi="Times New Roman" w:cs="Times New Roman"/>
          <w:sz w:val="24"/>
          <w:szCs w:val="24"/>
        </w:rPr>
        <w:t xml:space="preserve"> taşıma</w:t>
      </w:r>
      <w:r w:rsidR="008B59C7">
        <w:rPr>
          <w:rFonts w:ascii="Times New Roman" w:hAnsi="Times New Roman" w:cs="Times New Roman"/>
          <w:sz w:val="24"/>
          <w:szCs w:val="24"/>
        </w:rPr>
        <w:t>cılık</w:t>
      </w:r>
      <w:r w:rsidRPr="00D459A1">
        <w:rPr>
          <w:rFonts w:ascii="Times New Roman" w:hAnsi="Times New Roman" w:cs="Times New Roman"/>
          <w:sz w:val="24"/>
          <w:szCs w:val="24"/>
        </w:rPr>
        <w:t xml:space="preserve">, enerji, çevre sektörlerine yapılacak karşılıklı </w:t>
      </w:r>
      <w:r w:rsidR="008B59C7">
        <w:rPr>
          <w:rFonts w:ascii="Times New Roman" w:hAnsi="Times New Roman" w:cs="Times New Roman"/>
          <w:sz w:val="24"/>
          <w:szCs w:val="24"/>
        </w:rPr>
        <w:t>yararlı</w:t>
      </w:r>
      <w:r w:rsidRPr="00D459A1">
        <w:rPr>
          <w:rFonts w:ascii="Times New Roman" w:hAnsi="Times New Roman" w:cs="Times New Roman"/>
          <w:sz w:val="24"/>
          <w:szCs w:val="24"/>
        </w:rPr>
        <w:t xml:space="preserve"> yatırımlar ve sosyo-ekonomik kalkınma için bir fırsattır. </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Bölgesel işbirliği Kosova’daki farklılıklar nedeniyle engellenmiştir. Özellikle, CEFTA’nın işlemesi, Pan-Euro-Med çapraz </w:t>
      </w:r>
      <w:r w:rsidR="000101CC">
        <w:rPr>
          <w:rFonts w:ascii="Times New Roman" w:hAnsi="Times New Roman" w:cs="Times New Roman"/>
          <w:sz w:val="24"/>
          <w:szCs w:val="24"/>
        </w:rPr>
        <w:t>kümülasyon</w:t>
      </w:r>
      <w:r w:rsidRPr="00D459A1">
        <w:rPr>
          <w:rFonts w:ascii="Times New Roman" w:hAnsi="Times New Roman" w:cs="Times New Roman"/>
          <w:sz w:val="24"/>
          <w:szCs w:val="24"/>
        </w:rPr>
        <w:t xml:space="preserve"> sisteminin genişletilmesi ve </w:t>
      </w:r>
      <w:r w:rsidR="008B59C7">
        <w:rPr>
          <w:rFonts w:ascii="Times New Roman" w:hAnsi="Times New Roman" w:cs="Times New Roman"/>
          <w:sz w:val="24"/>
          <w:szCs w:val="24"/>
        </w:rPr>
        <w:t xml:space="preserve">Ulaştırma Topluluğu </w:t>
      </w:r>
      <w:r w:rsidR="00F865D3">
        <w:rPr>
          <w:rFonts w:ascii="Times New Roman" w:hAnsi="Times New Roman" w:cs="Times New Roman"/>
          <w:sz w:val="24"/>
          <w:szCs w:val="24"/>
        </w:rPr>
        <w:t>A</w:t>
      </w:r>
      <w:r w:rsidR="008B59C7">
        <w:rPr>
          <w:rFonts w:ascii="Times New Roman" w:hAnsi="Times New Roman" w:cs="Times New Roman"/>
          <w:sz w:val="24"/>
          <w:szCs w:val="24"/>
        </w:rPr>
        <w:t>n</w:t>
      </w:r>
      <w:r w:rsidRPr="00D459A1">
        <w:rPr>
          <w:rFonts w:ascii="Times New Roman" w:hAnsi="Times New Roman" w:cs="Times New Roman"/>
          <w:sz w:val="24"/>
          <w:szCs w:val="24"/>
        </w:rPr>
        <w:t>laşması</w:t>
      </w:r>
      <w:r w:rsidR="00F865D3">
        <w:rPr>
          <w:rFonts w:ascii="Times New Roman" w:hAnsi="Times New Roman" w:cs="Times New Roman"/>
          <w:sz w:val="24"/>
          <w:szCs w:val="24"/>
        </w:rPr>
        <w:t>’</w:t>
      </w:r>
      <w:r w:rsidRPr="00D459A1">
        <w:rPr>
          <w:rFonts w:ascii="Times New Roman" w:hAnsi="Times New Roman" w:cs="Times New Roman"/>
          <w:sz w:val="24"/>
          <w:szCs w:val="24"/>
        </w:rPr>
        <w:t xml:space="preserve">nın imzalanması etkilenmiştir. </w:t>
      </w:r>
      <w:r w:rsidR="00F865D3">
        <w:rPr>
          <w:rFonts w:ascii="Times New Roman" w:hAnsi="Times New Roman" w:cs="Times New Roman"/>
          <w:sz w:val="24"/>
          <w:szCs w:val="24"/>
        </w:rPr>
        <w:t>Zaman zaman</w:t>
      </w:r>
      <w:r w:rsidRPr="00D459A1">
        <w:rPr>
          <w:rFonts w:ascii="Times New Roman" w:hAnsi="Times New Roman" w:cs="Times New Roman"/>
          <w:sz w:val="24"/>
          <w:szCs w:val="24"/>
        </w:rPr>
        <w:t>, tüm bölgesel aktörlerin katılımıyla bir toplantı düzenlenmesi imkansız hale gelmiştir. Komisyon, Kosova’nın statüsü konusundaki farklı tutumlara halel getirmeden, ilgili tüm tarafları, bölgesel işbirliğine dahil olmayı temin edecek pratik ve pragmatik çözümleri aramaya teşvik etmektedir.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Slovenya ve Hırvatistan nihai çözüm için zemin hazırlayan Sınır Tahkim Antlaşmasını imzalamış ve onaylamıştır. Bu anlaşma, ikili meselelerin iyi komşuluk ilişkileri ruhuyla çözülebileceğini göstermiştir. Makedonya ve Kosova, aralarındaki sınırı tespit işlerini bitirmişlerdir. Ancak, Yunanistan ve Makedonya arasındaki isim sorunu olduğu gibi, özellikle sınırlarla ilintili olan çok sayıda ikili husus çözümlenmeden </w:t>
      </w:r>
      <w:r w:rsidR="00F865D3">
        <w:rPr>
          <w:rFonts w:ascii="Times New Roman" w:hAnsi="Times New Roman" w:cs="Times New Roman"/>
          <w:sz w:val="24"/>
          <w:szCs w:val="24"/>
        </w:rPr>
        <w:t>mevcudiyetini sürdürmektedir.</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Sınır anlaşmazlıklarının da dahil olduğu çözülememiş ikili sorunlar, AB menfaatleri hesaba katılarak ve iyi komşuluk ilişkileri ruhu içinde ilgili taraflarca çözülmelidir. Bu, ilgili taraflarca ortaya konulacak yeni bir siyasi irade gerektirmektedir. Komisyon taraflardan, devam eden sınır ihtilaflarının çözümüne yönelik, BM Şartı çerçevesindeki ihtilafların barışçı çözümü prensibi doğrultusunda - gerekliyse Uluslararası Adalet Divanı’nın yargılaması dahil- her türlü çabayı göstermelerini beklemektedir. İkili meseleler, katılım müzakerelerini engellememelidir. AB, çözüm arayışı için gerekli siyasi ivmenin yaratılmasında kolaylaştırıcı olmaya ve ilgili insiyatifleri desteklemeye hazırdır. </w:t>
      </w:r>
    </w:p>
    <w:p w:rsidR="00D459A1" w:rsidRDefault="00D459A1" w:rsidP="00D459A1">
      <w:pPr>
        <w:spacing w:line="240" w:lineRule="auto"/>
        <w:jc w:val="both"/>
        <w:rPr>
          <w:rFonts w:ascii="Times New Roman" w:hAnsi="Times New Roman" w:cs="Times New Roman"/>
          <w:sz w:val="24"/>
          <w:szCs w:val="24"/>
        </w:rPr>
      </w:pPr>
    </w:p>
    <w:p w:rsidR="006E48F7" w:rsidRDefault="006E48F7" w:rsidP="00D459A1">
      <w:pPr>
        <w:spacing w:line="240" w:lineRule="auto"/>
        <w:jc w:val="both"/>
        <w:rPr>
          <w:rFonts w:ascii="Times New Roman" w:hAnsi="Times New Roman" w:cs="Times New Roman"/>
          <w:sz w:val="24"/>
          <w:szCs w:val="24"/>
        </w:rPr>
      </w:pPr>
    </w:p>
    <w:p w:rsidR="006E48F7" w:rsidRDefault="006E48F7" w:rsidP="00D459A1">
      <w:pPr>
        <w:spacing w:line="240" w:lineRule="auto"/>
        <w:jc w:val="both"/>
        <w:rPr>
          <w:rFonts w:ascii="Times New Roman" w:hAnsi="Times New Roman" w:cs="Times New Roman"/>
          <w:sz w:val="24"/>
          <w:szCs w:val="24"/>
        </w:rPr>
      </w:pPr>
    </w:p>
    <w:p w:rsidR="00D459A1" w:rsidRPr="00D459A1" w:rsidRDefault="00D459A1" w:rsidP="00D459A1">
      <w:pPr>
        <w:spacing w:line="240" w:lineRule="auto"/>
        <w:jc w:val="both"/>
        <w:rPr>
          <w:rFonts w:ascii="Times New Roman" w:hAnsi="Times New Roman" w:cs="Times New Roman"/>
          <w:b/>
          <w:sz w:val="24"/>
          <w:szCs w:val="24"/>
        </w:rPr>
      </w:pPr>
      <w:r w:rsidRPr="00D459A1">
        <w:rPr>
          <w:rFonts w:ascii="Times New Roman" w:hAnsi="Times New Roman" w:cs="Times New Roman"/>
          <w:b/>
          <w:sz w:val="24"/>
          <w:szCs w:val="24"/>
        </w:rPr>
        <w:lastRenderedPageBreak/>
        <w:t>3. GENİŞLEME POLİTİKASINA YARDIMCI KATILIM ÖNCESİ ARAÇLAR</w:t>
      </w:r>
    </w:p>
    <w:p w:rsidR="00D459A1" w:rsidRPr="00D459A1" w:rsidRDefault="00D459A1" w:rsidP="00D459A1">
      <w:pPr>
        <w:spacing w:line="240" w:lineRule="auto"/>
        <w:jc w:val="both"/>
        <w:rPr>
          <w:rFonts w:ascii="Times New Roman" w:hAnsi="Times New Roman" w:cs="Times New Roman"/>
          <w:i/>
          <w:sz w:val="24"/>
          <w:szCs w:val="24"/>
        </w:rPr>
      </w:pPr>
      <w:r w:rsidRPr="00D459A1">
        <w:rPr>
          <w:rFonts w:ascii="Times New Roman" w:hAnsi="Times New Roman" w:cs="Times New Roman"/>
          <w:i/>
          <w:sz w:val="24"/>
          <w:szCs w:val="24"/>
        </w:rPr>
        <w:t>Mali yardım-stratejik yaklaşım</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IPA çerçevesindeki mali yardım, aday ve potansiyel aday ülkelere katılım kriterlerini karşılama çabalarında yardımcı olma, AB politikaları ve standartlarıyla uyumlaşma ve sosyo-ekonomik kalkınmalarını teşvik etmeyi hedeflemektedir. AB bütçesinden verilen böyle bir yardım, net bir katma değer sağlar. Katılım ülkelerine y</w:t>
      </w:r>
      <w:r w:rsidR="005B2610">
        <w:rPr>
          <w:rFonts w:ascii="Times New Roman" w:hAnsi="Times New Roman" w:cs="Times New Roman"/>
          <w:sz w:val="24"/>
          <w:szCs w:val="24"/>
        </w:rPr>
        <w:t>önelik</w:t>
      </w:r>
      <w:r w:rsidRPr="00D459A1">
        <w:rPr>
          <w:rFonts w:ascii="Times New Roman" w:hAnsi="Times New Roman" w:cs="Times New Roman"/>
          <w:sz w:val="24"/>
          <w:szCs w:val="24"/>
        </w:rPr>
        <w:t xml:space="preserve"> yardım, müstakbel üyelerin katılım için yeterli hazırlığı</w:t>
      </w:r>
      <w:r w:rsidR="00792B92">
        <w:rPr>
          <w:rFonts w:ascii="Times New Roman" w:hAnsi="Times New Roman" w:cs="Times New Roman"/>
          <w:sz w:val="24"/>
          <w:szCs w:val="24"/>
        </w:rPr>
        <w:t>nı</w:t>
      </w:r>
      <w:r w:rsidRPr="00D459A1">
        <w:rPr>
          <w:rFonts w:ascii="Times New Roman" w:hAnsi="Times New Roman" w:cs="Times New Roman"/>
          <w:sz w:val="24"/>
          <w:szCs w:val="24"/>
        </w:rPr>
        <w:t xml:space="preserve"> sağla</w:t>
      </w:r>
      <w:r w:rsidR="005B2610">
        <w:rPr>
          <w:rFonts w:ascii="Times New Roman" w:hAnsi="Times New Roman" w:cs="Times New Roman"/>
          <w:sz w:val="24"/>
          <w:szCs w:val="24"/>
        </w:rPr>
        <w:t xml:space="preserve">mak suretiyle </w:t>
      </w:r>
      <w:r w:rsidRPr="00D459A1">
        <w:rPr>
          <w:rFonts w:ascii="Times New Roman" w:hAnsi="Times New Roman" w:cs="Times New Roman"/>
          <w:sz w:val="24"/>
          <w:szCs w:val="24"/>
        </w:rPr>
        <w:t xml:space="preserve"> AB’nin kendi geleceğine </w:t>
      </w:r>
      <w:r w:rsidR="005B2610">
        <w:rPr>
          <w:rFonts w:ascii="Times New Roman" w:hAnsi="Times New Roman" w:cs="Times New Roman"/>
          <w:sz w:val="24"/>
          <w:szCs w:val="24"/>
        </w:rPr>
        <w:t>yönelik olarak gerçekleştirdiği</w:t>
      </w:r>
      <w:r w:rsidRPr="00D459A1">
        <w:rPr>
          <w:rFonts w:ascii="Times New Roman" w:hAnsi="Times New Roman" w:cs="Times New Roman"/>
          <w:sz w:val="24"/>
          <w:szCs w:val="24"/>
        </w:rPr>
        <w:t xml:space="preserve"> yatırımdır. Böylece AB stratejik hedeflerine ulaşmada daha iyi konumlanmış olacaktır. IPA altında katılım ülkelerinin hazırlığı için 2007-2013 döneminde 11.6 milyar Avro mevcuttur. 2011-2013 için hazırlanmış gözden geçirilmiş çok yıllı endikatif mali çerçevede endikatif bir analize yer verilmiştir. </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IPA, 3 yılı kapsayan Çok Yıllı Endikatif Planlama Belgeleri yoluyla yardımın stratejik planlanmasına olanak sağlayacak şekilde tasarlanmıştır. Bu belgeler, gelecek yıllardaki yardım için ana öncelikleri düzenler ve yıllık ve çok yıllı programlamaya temel teşkil eder. Çok Yıllı Endikatif Planlama Belgeleri, ortaklık ve ilerleme raporlarında belirlenen ihtiyaçlara dayanmaktadır. </w:t>
      </w:r>
    </w:p>
    <w:p w:rsidR="00D459A1" w:rsidRPr="00D459A1" w:rsidRDefault="00D459A1"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 xml:space="preserve">Komisyon, sürecin stratejik doğasını güçlendiren ve Katılım </w:t>
      </w:r>
      <w:r w:rsidR="00F865D3">
        <w:rPr>
          <w:rFonts w:ascii="Times New Roman" w:hAnsi="Times New Roman" w:cs="Times New Roman"/>
          <w:sz w:val="24"/>
          <w:szCs w:val="24"/>
        </w:rPr>
        <w:t xml:space="preserve">Ortaklığı </w:t>
      </w:r>
      <w:r w:rsidRPr="00D459A1">
        <w:rPr>
          <w:rFonts w:ascii="Times New Roman" w:hAnsi="Times New Roman" w:cs="Times New Roman"/>
          <w:sz w:val="24"/>
          <w:szCs w:val="24"/>
        </w:rPr>
        <w:t>veya Avrupa Ortaklığı‘nda saptanan önceliklerle ilerleme raporları ve yardım programları arasındaki bağı kuvvetlendiren adımlar atmıştır. Bu, iyi yönetişim ve hukukun üstünlüğü gibi asli alanlara olan odaklanmayı arttırmıştır. Bu odaklanmayı daha iyi göster</w:t>
      </w:r>
      <w:r w:rsidR="00F865D3">
        <w:rPr>
          <w:rFonts w:ascii="Times New Roman" w:hAnsi="Times New Roman" w:cs="Times New Roman"/>
          <w:sz w:val="24"/>
          <w:szCs w:val="24"/>
        </w:rPr>
        <w:t>ebil</w:t>
      </w:r>
      <w:r w:rsidRPr="00D459A1">
        <w:rPr>
          <w:rFonts w:ascii="Times New Roman" w:hAnsi="Times New Roman" w:cs="Times New Roman"/>
          <w:sz w:val="24"/>
          <w:szCs w:val="24"/>
        </w:rPr>
        <w:t xml:space="preserve">mek ve fayda gören ülkelerin </w:t>
      </w:r>
      <w:r w:rsidR="00F865D3">
        <w:rPr>
          <w:rFonts w:ascii="Times New Roman" w:hAnsi="Times New Roman" w:cs="Times New Roman"/>
          <w:sz w:val="24"/>
          <w:szCs w:val="24"/>
        </w:rPr>
        <w:t>sahiplenmesini</w:t>
      </w:r>
      <w:r w:rsidRPr="00D459A1">
        <w:rPr>
          <w:rFonts w:ascii="Times New Roman" w:hAnsi="Times New Roman" w:cs="Times New Roman"/>
          <w:sz w:val="24"/>
          <w:szCs w:val="24"/>
        </w:rPr>
        <w:t xml:space="preserve"> güçlendirmek için Komisyon, katılım öncesi yardımın planlanmasında gittikçe artan şekilde sektör temelli bir yaklaşımı kullanacaktır. </w:t>
      </w:r>
    </w:p>
    <w:p w:rsidR="00D459A1" w:rsidRPr="00D459A1" w:rsidRDefault="00F865D3" w:rsidP="00D459A1">
      <w:pPr>
        <w:spacing w:line="240" w:lineRule="auto"/>
        <w:jc w:val="both"/>
        <w:rPr>
          <w:rFonts w:ascii="Times New Roman" w:hAnsi="Times New Roman" w:cs="Times New Roman"/>
          <w:sz w:val="24"/>
          <w:szCs w:val="24"/>
        </w:rPr>
      </w:pPr>
      <w:r>
        <w:rPr>
          <w:rFonts w:ascii="Times New Roman" w:hAnsi="Times New Roman" w:cs="Times New Roman"/>
          <w:sz w:val="24"/>
          <w:szCs w:val="24"/>
        </w:rPr>
        <w:t>Genişleme</w:t>
      </w:r>
      <w:r w:rsidR="00D459A1" w:rsidRPr="00D459A1">
        <w:rPr>
          <w:rFonts w:ascii="Times New Roman" w:hAnsi="Times New Roman" w:cs="Times New Roman"/>
          <w:sz w:val="24"/>
          <w:szCs w:val="24"/>
        </w:rPr>
        <w:t xml:space="preserve"> ülkeleri bu nedenle, AB yolunda ilerleme için esas olarak belirlenen kilit sektörlerde </w:t>
      </w:r>
      <w:r>
        <w:rPr>
          <w:rFonts w:ascii="Times New Roman" w:hAnsi="Times New Roman" w:cs="Times New Roman"/>
          <w:sz w:val="24"/>
          <w:szCs w:val="24"/>
        </w:rPr>
        <w:t xml:space="preserve">ayrıntılı </w:t>
      </w:r>
      <w:r w:rsidR="00D459A1" w:rsidRPr="00D459A1">
        <w:rPr>
          <w:rFonts w:ascii="Times New Roman" w:hAnsi="Times New Roman" w:cs="Times New Roman"/>
          <w:sz w:val="24"/>
          <w:szCs w:val="24"/>
        </w:rPr>
        <w:t xml:space="preserve">stratejik programlar </w:t>
      </w:r>
      <w:r>
        <w:rPr>
          <w:rFonts w:ascii="Times New Roman" w:hAnsi="Times New Roman" w:cs="Times New Roman"/>
          <w:sz w:val="24"/>
          <w:szCs w:val="24"/>
        </w:rPr>
        <w:t xml:space="preserve">geliştirmeleri için </w:t>
      </w:r>
      <w:r w:rsidR="00D459A1" w:rsidRPr="00D459A1">
        <w:rPr>
          <w:rFonts w:ascii="Times New Roman" w:hAnsi="Times New Roman" w:cs="Times New Roman"/>
          <w:sz w:val="24"/>
          <w:szCs w:val="24"/>
        </w:rPr>
        <w:t xml:space="preserve">teşvik edilmektedir. Katılım öncelikleri, ülkelerin sahip oldukları bu programlara tam olarak entegre edilmelidir. 2011-2013 yıllarını kapsayacak Çok Yıllı Endikatif Planlama Belgeleri, bu sektörlerdeki IPA desteği için hedefleri düzenleyecektir. </w:t>
      </w:r>
    </w:p>
    <w:p w:rsidR="004B7D38" w:rsidRPr="00D459A1" w:rsidRDefault="004B7D38" w:rsidP="00D459A1">
      <w:pPr>
        <w:spacing w:line="240" w:lineRule="auto"/>
        <w:jc w:val="both"/>
        <w:rPr>
          <w:rFonts w:ascii="Times New Roman" w:hAnsi="Times New Roman" w:cs="Times New Roman"/>
          <w:sz w:val="24"/>
          <w:szCs w:val="24"/>
        </w:rPr>
      </w:pPr>
      <w:r w:rsidRPr="00D459A1">
        <w:rPr>
          <w:rFonts w:ascii="Times New Roman" w:hAnsi="Times New Roman" w:cs="Times New Roman"/>
          <w:sz w:val="24"/>
          <w:szCs w:val="24"/>
        </w:rPr>
        <w:t>Çok Yıllı Endikatif Programlama Dökümanlarında öncelikli olarak yeralmaya devam edecek olan diğer alanlar, özellikle aday ülkeler için</w:t>
      </w:r>
      <w:r w:rsidRPr="00D459A1">
        <w:rPr>
          <w:rFonts w:ascii="Times New Roman" w:hAnsi="Times New Roman" w:cs="Times New Roman"/>
          <w:b/>
          <w:sz w:val="24"/>
          <w:szCs w:val="24"/>
        </w:rPr>
        <w:t xml:space="preserve"> </w:t>
      </w:r>
      <w:r w:rsidRPr="00D459A1">
        <w:rPr>
          <w:rFonts w:ascii="Times New Roman" w:hAnsi="Times New Roman" w:cs="Times New Roman"/>
          <w:sz w:val="24"/>
          <w:szCs w:val="24"/>
        </w:rPr>
        <w:t>bölgesel gelişme, insan kaynaklarını geliştirme ve kentsel gelişimle bağlantılı alanlar olacaktır. Katılım ülkelerinde hükümetler katılım öncesi yardımın etkin olarak ve doğru finansal yönetim ilkeleri çerçevesi</w:t>
      </w:r>
      <w:r w:rsidR="001B50D6">
        <w:rPr>
          <w:rFonts w:ascii="Times New Roman" w:hAnsi="Times New Roman" w:cs="Times New Roman"/>
          <w:sz w:val="24"/>
          <w:szCs w:val="24"/>
        </w:rPr>
        <w:t>nde nasıl yönetileceğini öğrenm</w:t>
      </w:r>
      <w:r w:rsidRPr="00D459A1">
        <w:rPr>
          <w:rFonts w:ascii="Times New Roman" w:hAnsi="Times New Roman" w:cs="Times New Roman"/>
          <w:sz w:val="24"/>
          <w:szCs w:val="24"/>
        </w:rPr>
        <w:t>ek</w:t>
      </w:r>
      <w:r w:rsidRPr="00D459A1">
        <w:rPr>
          <w:rFonts w:ascii="Times New Roman" w:hAnsi="Times New Roman" w:cs="Times New Roman"/>
          <w:b/>
          <w:sz w:val="24"/>
          <w:szCs w:val="24"/>
        </w:rPr>
        <w:t xml:space="preserve"> </w:t>
      </w:r>
      <w:r w:rsidR="001B50D6" w:rsidRPr="001B50D6">
        <w:rPr>
          <w:rFonts w:ascii="Times New Roman" w:hAnsi="Times New Roman" w:cs="Times New Roman"/>
          <w:sz w:val="24"/>
          <w:szCs w:val="24"/>
        </w:rPr>
        <w:t>suretiyle</w:t>
      </w:r>
      <w:r w:rsidR="001B50D6">
        <w:rPr>
          <w:rFonts w:ascii="Times New Roman" w:hAnsi="Times New Roman" w:cs="Times New Roman"/>
          <w:b/>
          <w:sz w:val="24"/>
          <w:szCs w:val="24"/>
        </w:rPr>
        <w:t xml:space="preserve"> </w:t>
      </w:r>
      <w:r w:rsidRPr="00D459A1">
        <w:rPr>
          <w:rFonts w:ascii="Times New Roman" w:hAnsi="Times New Roman" w:cs="Times New Roman"/>
          <w:sz w:val="24"/>
          <w:szCs w:val="24"/>
        </w:rPr>
        <w:t xml:space="preserve">AB’nin gelecekteki üyeleri olarak kendilerini AB fonlarının yönetimine hazırlayabileceklerdir. </w:t>
      </w:r>
    </w:p>
    <w:p w:rsidR="004B7D38" w:rsidRPr="00797399" w:rsidRDefault="004B7D38" w:rsidP="0007392A">
      <w:pPr>
        <w:spacing w:line="240" w:lineRule="auto"/>
        <w:jc w:val="both"/>
        <w:rPr>
          <w:rFonts w:ascii="Times New Roman" w:hAnsi="Times New Roman"/>
          <w:b/>
          <w:sz w:val="24"/>
          <w:szCs w:val="24"/>
        </w:rPr>
      </w:pPr>
      <w:r>
        <w:rPr>
          <w:rFonts w:ascii="Times New Roman" w:hAnsi="Times New Roman"/>
          <w:sz w:val="24"/>
          <w:szCs w:val="24"/>
        </w:rPr>
        <w:t>Bununla birlikte, bazı ülkelerde IPA programlarının etkin uygulanması konusunda zorluklar sürmektedir. Faydalanıcı ülkelerin, mevcut katılım öncesi fonların en iyi şekilde hazmedilmesini teminen sürdürülebilir, sonuç</w:t>
      </w:r>
      <w:r w:rsidR="00F45CC0">
        <w:rPr>
          <w:rFonts w:ascii="Times New Roman" w:hAnsi="Times New Roman"/>
          <w:sz w:val="24"/>
          <w:szCs w:val="24"/>
        </w:rPr>
        <w:t xml:space="preserve"> </w:t>
      </w:r>
      <w:r>
        <w:rPr>
          <w:rFonts w:ascii="Times New Roman" w:hAnsi="Times New Roman"/>
          <w:sz w:val="24"/>
          <w:szCs w:val="24"/>
        </w:rPr>
        <w:t>odaklı projelerin geliştirilmesi ve uygulanması için yeterli idari kapasite ve uzmanlığın sağlanması yönündeki çabalarını arttırmaları gerekmektedir. Komisyon, faydalanıcıları</w:t>
      </w:r>
      <w:r w:rsidR="00792B92">
        <w:rPr>
          <w:rFonts w:ascii="Times New Roman" w:hAnsi="Times New Roman"/>
          <w:sz w:val="24"/>
          <w:szCs w:val="24"/>
        </w:rPr>
        <w:t>n</w:t>
      </w:r>
      <w:r>
        <w:rPr>
          <w:rFonts w:ascii="Times New Roman" w:hAnsi="Times New Roman"/>
          <w:sz w:val="24"/>
          <w:szCs w:val="24"/>
        </w:rPr>
        <w:t xml:space="preserve"> kapasitelerini geliştirmelerini destekleyecek ve IPA mali döngüsünü eksiklikleri erken bir safhada belirleyecek şekilde denetleyecektir.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Komisyon, planlanmış önlemlerin daha iyi bir şekilde önceliklendirilmesi ve derecelendirilmesinin yanı sıra finansal desteğin </w:t>
      </w:r>
      <w:r>
        <w:rPr>
          <w:rFonts w:ascii="Times New Roman" w:hAnsi="Times New Roman"/>
          <w:sz w:val="24"/>
          <w:szCs w:val="24"/>
        </w:rPr>
        <w:t xml:space="preserve">yararlanıcı ülkeler </w:t>
      </w:r>
      <w:r w:rsidRPr="00797399">
        <w:rPr>
          <w:rFonts w:ascii="Times New Roman" w:hAnsi="Times New Roman"/>
          <w:sz w:val="24"/>
          <w:szCs w:val="24"/>
        </w:rPr>
        <w:t>için daha öngörülebilir olmasını teminen giderek çok</w:t>
      </w:r>
      <w:r w:rsidR="00792B92">
        <w:rPr>
          <w:rFonts w:ascii="Times New Roman" w:hAnsi="Times New Roman"/>
          <w:sz w:val="24"/>
          <w:szCs w:val="24"/>
        </w:rPr>
        <w:t xml:space="preserve"> </w:t>
      </w:r>
      <w:r w:rsidRPr="00797399">
        <w:rPr>
          <w:rFonts w:ascii="Times New Roman" w:hAnsi="Times New Roman"/>
          <w:sz w:val="24"/>
          <w:szCs w:val="24"/>
        </w:rPr>
        <w:t>yıllı temelde programlama yapacaktır.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Sektör yaklaşımı, donör</w:t>
      </w:r>
      <w:r>
        <w:rPr>
          <w:rFonts w:ascii="Times New Roman" w:hAnsi="Times New Roman"/>
          <w:sz w:val="24"/>
          <w:szCs w:val="24"/>
        </w:rPr>
        <w:t>ler</w:t>
      </w:r>
      <w:r w:rsidRPr="00797399">
        <w:rPr>
          <w:rFonts w:ascii="Times New Roman" w:hAnsi="Times New Roman"/>
          <w:sz w:val="24"/>
          <w:szCs w:val="24"/>
        </w:rPr>
        <w:t xml:space="preserve"> ve </w:t>
      </w:r>
      <w:r>
        <w:rPr>
          <w:rFonts w:ascii="Times New Roman" w:hAnsi="Times New Roman"/>
          <w:sz w:val="24"/>
          <w:szCs w:val="24"/>
        </w:rPr>
        <w:t xml:space="preserve">yararlanıcılar </w:t>
      </w:r>
      <w:r w:rsidRPr="00797399">
        <w:rPr>
          <w:rFonts w:ascii="Times New Roman" w:hAnsi="Times New Roman"/>
          <w:sz w:val="24"/>
          <w:szCs w:val="24"/>
        </w:rPr>
        <w:t xml:space="preserve">arasındaki işbirliğini kolaylaştıracak, çabaların gereksiz </w:t>
      </w:r>
      <w:r>
        <w:rPr>
          <w:rFonts w:ascii="Times New Roman" w:hAnsi="Times New Roman"/>
          <w:sz w:val="24"/>
          <w:szCs w:val="24"/>
        </w:rPr>
        <w:t xml:space="preserve">tekrarını </w:t>
      </w:r>
      <w:r w:rsidRPr="00797399">
        <w:rPr>
          <w:rFonts w:ascii="Times New Roman" w:hAnsi="Times New Roman"/>
          <w:sz w:val="24"/>
          <w:szCs w:val="24"/>
        </w:rPr>
        <w:t>önleyecek ve daha fazla verimlilik ve etkinlik sağlayacaktır. Bu</w:t>
      </w:r>
      <w:r w:rsidR="00C10970">
        <w:rPr>
          <w:rFonts w:ascii="Times New Roman" w:hAnsi="Times New Roman"/>
          <w:sz w:val="24"/>
          <w:szCs w:val="24"/>
        </w:rPr>
        <w:t xml:space="preserve"> </w:t>
      </w:r>
      <w:r>
        <w:rPr>
          <w:rFonts w:ascii="Times New Roman" w:hAnsi="Times New Roman"/>
          <w:sz w:val="24"/>
          <w:szCs w:val="24"/>
        </w:rPr>
        <w:t>ise</w:t>
      </w:r>
      <w:r w:rsidRPr="00797399">
        <w:rPr>
          <w:rFonts w:ascii="Times New Roman" w:hAnsi="Times New Roman"/>
          <w:sz w:val="24"/>
          <w:szCs w:val="24"/>
        </w:rPr>
        <w:t xml:space="preserve"> tüm </w:t>
      </w:r>
      <w:r>
        <w:rPr>
          <w:rFonts w:ascii="Times New Roman" w:hAnsi="Times New Roman"/>
          <w:sz w:val="24"/>
          <w:szCs w:val="24"/>
        </w:rPr>
        <w:lastRenderedPageBreak/>
        <w:t xml:space="preserve">ilgili çevrelerin </w:t>
      </w:r>
      <w:r w:rsidRPr="00797399">
        <w:rPr>
          <w:rFonts w:ascii="Times New Roman" w:hAnsi="Times New Roman"/>
          <w:sz w:val="24"/>
          <w:szCs w:val="24"/>
        </w:rPr>
        <w:t xml:space="preserve">beklenen sonuçlar ve ortak çabalarımızın etkisine daha fazla odaklanmalarına </w:t>
      </w:r>
      <w:r w:rsidR="00C10970">
        <w:rPr>
          <w:rFonts w:ascii="Times New Roman" w:hAnsi="Times New Roman"/>
          <w:sz w:val="24"/>
          <w:szCs w:val="24"/>
        </w:rPr>
        <w:t>imkan sağlayacaktır.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Genişleme ülkelerinin üyeliğe hazırlanması için gerekli olan yatırımın büyüklüğü</w:t>
      </w:r>
      <w:r>
        <w:rPr>
          <w:rFonts w:ascii="Times New Roman" w:hAnsi="Times New Roman"/>
          <w:sz w:val="24"/>
          <w:szCs w:val="24"/>
        </w:rPr>
        <w:t xml:space="preserve"> ve reel uyum</w:t>
      </w:r>
      <w:r w:rsidRPr="00797399">
        <w:rPr>
          <w:rFonts w:ascii="Times New Roman" w:hAnsi="Times New Roman"/>
          <w:sz w:val="24"/>
          <w:szCs w:val="24"/>
        </w:rPr>
        <w:t xml:space="preserve">, ulusal bütçelerden hatırı sayılır yardımları, diğer </w:t>
      </w:r>
      <w:r w:rsidR="00A26F71">
        <w:rPr>
          <w:rFonts w:ascii="Times New Roman" w:hAnsi="Times New Roman"/>
          <w:sz w:val="24"/>
          <w:szCs w:val="24"/>
        </w:rPr>
        <w:t xml:space="preserve">yardımda </w:t>
      </w:r>
      <w:r w:rsidRPr="00797399">
        <w:rPr>
          <w:rFonts w:ascii="Times New Roman" w:hAnsi="Times New Roman"/>
          <w:sz w:val="24"/>
          <w:szCs w:val="24"/>
        </w:rPr>
        <w:t xml:space="preserve"> bulunanlardan, uluslararası finansal kuruluşlardan gelecek destekleri ve özel yatırımcıların </w:t>
      </w:r>
      <w:r w:rsidR="00A26F71">
        <w:rPr>
          <w:rFonts w:ascii="Times New Roman" w:hAnsi="Times New Roman"/>
          <w:sz w:val="24"/>
          <w:szCs w:val="24"/>
        </w:rPr>
        <w:t xml:space="preserve">harekete geçirilmelerini </w:t>
      </w:r>
      <w:r w:rsidRPr="00797399">
        <w:rPr>
          <w:rFonts w:ascii="Times New Roman" w:hAnsi="Times New Roman"/>
          <w:sz w:val="24"/>
          <w:szCs w:val="24"/>
        </w:rPr>
        <w:t>gerektirmektedir. Kamu</w:t>
      </w:r>
      <w:r>
        <w:rPr>
          <w:rFonts w:ascii="Times New Roman" w:hAnsi="Times New Roman"/>
          <w:sz w:val="24"/>
          <w:szCs w:val="24"/>
        </w:rPr>
        <w:t>-</w:t>
      </w:r>
      <w:r w:rsidRPr="00797399">
        <w:rPr>
          <w:rFonts w:ascii="Times New Roman" w:hAnsi="Times New Roman"/>
          <w:sz w:val="24"/>
          <w:szCs w:val="24"/>
        </w:rPr>
        <w:t xml:space="preserve">özel sektör ortaklıkları kamu bütçesinden ve özel bankaların kredilerini bir araya getirme hususunda özellikle </w:t>
      </w:r>
      <w:r>
        <w:rPr>
          <w:rFonts w:ascii="Times New Roman" w:hAnsi="Times New Roman"/>
          <w:sz w:val="24"/>
          <w:szCs w:val="24"/>
        </w:rPr>
        <w:t>önem</w:t>
      </w:r>
      <w:r w:rsidRPr="00797399">
        <w:rPr>
          <w:rFonts w:ascii="Times New Roman" w:hAnsi="Times New Roman"/>
          <w:sz w:val="24"/>
          <w:szCs w:val="24"/>
        </w:rPr>
        <w:t>lidir. Batı Balkanlar Yatırım Çerçevesi</w:t>
      </w:r>
      <w:r>
        <w:rPr>
          <w:rFonts w:ascii="Times New Roman" w:hAnsi="Times New Roman"/>
          <w:sz w:val="24"/>
          <w:szCs w:val="24"/>
        </w:rPr>
        <w:t>(WBIF)</w:t>
      </w:r>
      <w:r w:rsidRPr="00797399">
        <w:rPr>
          <w:rFonts w:ascii="Times New Roman" w:hAnsi="Times New Roman"/>
          <w:sz w:val="24"/>
          <w:szCs w:val="24"/>
        </w:rPr>
        <w:t>, Güneydoğu Avrupa için Avrupa Fonu</w:t>
      </w:r>
      <w:r>
        <w:rPr>
          <w:rFonts w:ascii="Times New Roman" w:hAnsi="Times New Roman"/>
          <w:sz w:val="24"/>
          <w:szCs w:val="24"/>
        </w:rPr>
        <w:t>(EFSE)</w:t>
      </w:r>
      <w:r w:rsidRPr="00797399">
        <w:rPr>
          <w:rFonts w:ascii="Times New Roman" w:hAnsi="Times New Roman"/>
          <w:sz w:val="24"/>
          <w:szCs w:val="24"/>
        </w:rPr>
        <w:t xml:space="preserve"> ve Güneydoğu Avrupa Enerji Verimliliği Fonu</w:t>
      </w:r>
      <w:r>
        <w:rPr>
          <w:rFonts w:ascii="Times New Roman" w:hAnsi="Times New Roman"/>
          <w:sz w:val="24"/>
          <w:szCs w:val="24"/>
        </w:rPr>
        <w:t>(GGF),</w:t>
      </w:r>
      <w:r w:rsidRPr="00797399">
        <w:rPr>
          <w:rFonts w:ascii="Times New Roman" w:hAnsi="Times New Roman"/>
          <w:sz w:val="24"/>
          <w:szCs w:val="24"/>
        </w:rPr>
        <w:t xml:space="preserve"> kısıtlı devlet kaynaklarıyla yüksek düzeylerde sermaye elde etmek için güzel örneklerdir.</w:t>
      </w:r>
    </w:p>
    <w:p w:rsidR="004B7D38" w:rsidRPr="00797399" w:rsidRDefault="004B7D38" w:rsidP="0007392A">
      <w:pPr>
        <w:spacing w:line="240" w:lineRule="auto"/>
        <w:jc w:val="both"/>
        <w:rPr>
          <w:rFonts w:ascii="Times New Roman" w:hAnsi="Times New Roman"/>
          <w:b/>
          <w:sz w:val="24"/>
          <w:szCs w:val="24"/>
        </w:rPr>
      </w:pPr>
      <w:r w:rsidRPr="00797399">
        <w:rPr>
          <w:rFonts w:ascii="Times New Roman" w:hAnsi="Times New Roman"/>
          <w:sz w:val="24"/>
          <w:szCs w:val="24"/>
        </w:rPr>
        <w:t xml:space="preserve">Batı Balkanlar Yatırım Çerçevesi, Komisyon ve </w:t>
      </w:r>
      <w:r w:rsidR="00A26F71">
        <w:rPr>
          <w:rFonts w:ascii="Times New Roman" w:hAnsi="Times New Roman"/>
          <w:sz w:val="24"/>
          <w:szCs w:val="24"/>
        </w:rPr>
        <w:t>partner</w:t>
      </w:r>
      <w:r w:rsidRPr="00797399">
        <w:rPr>
          <w:rFonts w:ascii="Times New Roman" w:hAnsi="Times New Roman"/>
          <w:sz w:val="24"/>
          <w:szCs w:val="24"/>
        </w:rPr>
        <w:t xml:space="preserve"> uluslararası finansal kuruluşların ortak girişimi olarak Aralık 2009’da oluşturulmuştur. Bölgedeki yatırımların altyapıya yönlendirilmesi için temel bir araçtır. Uluslararası finans kuruluşlar</w:t>
      </w:r>
      <w:r>
        <w:rPr>
          <w:rFonts w:ascii="Times New Roman" w:hAnsi="Times New Roman"/>
          <w:sz w:val="24"/>
          <w:szCs w:val="24"/>
        </w:rPr>
        <w:t>ın</w:t>
      </w:r>
      <w:r w:rsidRPr="00797399">
        <w:rPr>
          <w:rFonts w:ascii="Times New Roman" w:hAnsi="Times New Roman"/>
          <w:sz w:val="24"/>
          <w:szCs w:val="24"/>
        </w:rPr>
        <w:t xml:space="preserve">dan IPA ödeneğiyle, </w:t>
      </w:r>
      <w:r>
        <w:rPr>
          <w:rFonts w:ascii="Times New Roman" w:hAnsi="Times New Roman"/>
          <w:sz w:val="24"/>
          <w:szCs w:val="24"/>
        </w:rPr>
        <w:t>önemli</w:t>
      </w:r>
      <w:r w:rsidRPr="00797399">
        <w:rPr>
          <w:rFonts w:ascii="Times New Roman" w:hAnsi="Times New Roman"/>
          <w:sz w:val="24"/>
          <w:szCs w:val="24"/>
        </w:rPr>
        <w:t xml:space="preserve"> krediler elde edilmektedir. Yaklaşık 6.6 milyar Avroluk yatırım getirebilecek 137 milyon Avroluk ödenek tahsis edilmiştir. WBIF bölgedeki su ve atık su proje sayılarının arttırılması, enerji verimliliğine desteğin geliştirilmesi, temel ulaşım ağı yatırımlarına ivme kazandırılması</w:t>
      </w:r>
      <w:r>
        <w:rPr>
          <w:rFonts w:ascii="Times New Roman" w:hAnsi="Times New Roman"/>
          <w:sz w:val="24"/>
          <w:szCs w:val="24"/>
        </w:rPr>
        <w:t>,</w:t>
      </w:r>
      <w:r w:rsidRPr="00797399">
        <w:rPr>
          <w:rFonts w:ascii="Times New Roman" w:hAnsi="Times New Roman"/>
          <w:sz w:val="24"/>
          <w:szCs w:val="24"/>
        </w:rPr>
        <w:t xml:space="preserve"> </w:t>
      </w:r>
      <w:r>
        <w:rPr>
          <w:rFonts w:ascii="Times New Roman" w:hAnsi="Times New Roman"/>
          <w:sz w:val="24"/>
          <w:szCs w:val="24"/>
        </w:rPr>
        <w:t>KOBİ’lerin</w:t>
      </w:r>
      <w:r w:rsidRPr="00797399">
        <w:rPr>
          <w:rFonts w:ascii="Times New Roman" w:hAnsi="Times New Roman"/>
          <w:sz w:val="24"/>
          <w:szCs w:val="24"/>
        </w:rPr>
        <w:t xml:space="preserve"> gelişiminin desteklenmesi ve finansa</w:t>
      </w:r>
      <w:r>
        <w:rPr>
          <w:rFonts w:ascii="Times New Roman" w:hAnsi="Times New Roman"/>
          <w:sz w:val="24"/>
          <w:szCs w:val="24"/>
        </w:rPr>
        <w:t>l</w:t>
      </w:r>
      <w:r w:rsidRPr="00797399">
        <w:rPr>
          <w:rFonts w:ascii="Times New Roman" w:hAnsi="Times New Roman"/>
          <w:sz w:val="24"/>
          <w:szCs w:val="24"/>
        </w:rPr>
        <w:t xml:space="preserve"> kriz sonrası ekonomik büyüme mekanizmalarının teşvik edilmesi konularına odaklanacaktır. W</w:t>
      </w:r>
      <w:r>
        <w:rPr>
          <w:rFonts w:ascii="Times New Roman" w:hAnsi="Times New Roman"/>
          <w:sz w:val="24"/>
          <w:szCs w:val="24"/>
        </w:rPr>
        <w:t>B</w:t>
      </w:r>
      <w:r w:rsidRPr="00797399">
        <w:rPr>
          <w:rFonts w:ascii="Times New Roman" w:hAnsi="Times New Roman"/>
          <w:sz w:val="24"/>
          <w:szCs w:val="24"/>
        </w:rPr>
        <w:t>IF himayesindeki projeler Batı Balkanlardaki birkaç devleti kapsamakta ve bölgesel işbirliğini geliştirmektedir. WBIF, gelecekteki trans</w:t>
      </w:r>
      <w:r>
        <w:rPr>
          <w:rFonts w:ascii="Times New Roman" w:hAnsi="Times New Roman"/>
          <w:sz w:val="24"/>
          <w:szCs w:val="24"/>
        </w:rPr>
        <w:t>-</w:t>
      </w:r>
      <w:r w:rsidRPr="00797399">
        <w:rPr>
          <w:rFonts w:ascii="Times New Roman" w:hAnsi="Times New Roman"/>
          <w:sz w:val="24"/>
          <w:szCs w:val="24"/>
        </w:rPr>
        <w:t>Avrupa ulaşım ağının bölgedeki habercisi olan Güneydoğu Avrupa temel bölgesel ulaşım ağı gibi bölgesel önem taşıyan ana yatırımları desteklemektedir.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Bölgesel işbirliği için IPA’nın bölgesel desteği, Bölgesel İşbirliği Konseyi ve </w:t>
      </w:r>
      <w:r>
        <w:rPr>
          <w:rFonts w:ascii="Times New Roman" w:hAnsi="Times New Roman"/>
          <w:sz w:val="24"/>
          <w:szCs w:val="24"/>
        </w:rPr>
        <w:t>“</w:t>
      </w:r>
      <w:r w:rsidRPr="00797399">
        <w:rPr>
          <w:rFonts w:ascii="Times New Roman" w:hAnsi="Times New Roman"/>
          <w:sz w:val="24"/>
          <w:szCs w:val="24"/>
        </w:rPr>
        <w:t>Kamu Yönetimi için Bölgesel Okul</w:t>
      </w:r>
      <w:r>
        <w:rPr>
          <w:rFonts w:ascii="Times New Roman" w:hAnsi="Times New Roman"/>
          <w:sz w:val="24"/>
          <w:szCs w:val="24"/>
        </w:rPr>
        <w:t>”</w:t>
      </w:r>
      <w:r w:rsidRPr="00797399">
        <w:rPr>
          <w:rFonts w:ascii="Times New Roman" w:hAnsi="Times New Roman"/>
          <w:sz w:val="24"/>
          <w:szCs w:val="24"/>
        </w:rPr>
        <w:t xml:space="preserve"> da dâhil olmak üzere, Batı Balkanlardaki bölgesel istikrarı temin etmek, bölge içi ticaret akışını arttırmak, bölgesel işbirliği girişimleri ve yapılarını desteklemek amacını gütmektedir. Bölgesel İşbirliği Konseyi</w:t>
      </w:r>
      <w:r>
        <w:rPr>
          <w:rFonts w:ascii="Times New Roman" w:hAnsi="Times New Roman"/>
          <w:sz w:val="24"/>
          <w:szCs w:val="24"/>
        </w:rPr>
        <w:t>,</w:t>
      </w:r>
      <w:r w:rsidRPr="00797399">
        <w:rPr>
          <w:rFonts w:ascii="Times New Roman" w:hAnsi="Times New Roman"/>
          <w:sz w:val="24"/>
          <w:szCs w:val="24"/>
        </w:rPr>
        <w:t xml:space="preserve"> IPA ve diğer bağışta bulunanların bölgesel işbirliği önceliklerini yansıtıp yansıtmadığını gözlemlemek hususunda önemli bir rol oynamaktadır.</w:t>
      </w:r>
    </w:p>
    <w:p w:rsidR="004B7D38" w:rsidRPr="006E254E" w:rsidRDefault="004B7D38" w:rsidP="0007392A">
      <w:pPr>
        <w:spacing w:line="240" w:lineRule="auto"/>
        <w:jc w:val="both"/>
        <w:rPr>
          <w:rFonts w:ascii="Times New Roman" w:hAnsi="Times New Roman"/>
          <w:i/>
          <w:sz w:val="24"/>
          <w:szCs w:val="24"/>
        </w:rPr>
      </w:pPr>
      <w:r w:rsidRPr="006E254E">
        <w:rPr>
          <w:rFonts w:ascii="Times New Roman" w:hAnsi="Times New Roman"/>
          <w:i/>
          <w:sz w:val="24"/>
          <w:szCs w:val="24"/>
        </w:rPr>
        <w:t>AB Program ve Ajanslarına Katılım</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Genişleme ülkelerinin AB program ve ajanslarına iştirakleri, üye ülkelerle işbirliğini</w:t>
      </w:r>
      <w:r w:rsidR="006311A7">
        <w:rPr>
          <w:rFonts w:ascii="Times New Roman" w:hAnsi="Times New Roman"/>
          <w:sz w:val="24"/>
          <w:szCs w:val="24"/>
        </w:rPr>
        <w:t>n</w:t>
      </w:r>
      <w:r w:rsidRPr="00797399">
        <w:rPr>
          <w:rFonts w:ascii="Times New Roman" w:hAnsi="Times New Roman"/>
          <w:sz w:val="24"/>
          <w:szCs w:val="24"/>
        </w:rPr>
        <w:t xml:space="preserve"> geliştir</w:t>
      </w:r>
      <w:r w:rsidR="006311A7">
        <w:rPr>
          <w:rFonts w:ascii="Times New Roman" w:hAnsi="Times New Roman"/>
          <w:sz w:val="24"/>
          <w:szCs w:val="24"/>
        </w:rPr>
        <w:t xml:space="preserve">ilmesini </w:t>
      </w:r>
      <w:r w:rsidRPr="00797399">
        <w:rPr>
          <w:rFonts w:ascii="Times New Roman" w:hAnsi="Times New Roman"/>
          <w:sz w:val="24"/>
          <w:szCs w:val="24"/>
        </w:rPr>
        <w:t>ve sözkonusu devletleri</w:t>
      </w:r>
      <w:r w:rsidR="006311A7">
        <w:rPr>
          <w:rFonts w:ascii="Times New Roman" w:hAnsi="Times New Roman"/>
          <w:sz w:val="24"/>
          <w:szCs w:val="24"/>
        </w:rPr>
        <w:t>n</w:t>
      </w:r>
      <w:r w:rsidRPr="00797399">
        <w:rPr>
          <w:rFonts w:ascii="Times New Roman" w:hAnsi="Times New Roman"/>
          <w:sz w:val="24"/>
          <w:szCs w:val="24"/>
        </w:rPr>
        <w:t xml:space="preserve"> AB siyasa ve çalışma yöntemleri</w:t>
      </w:r>
      <w:r w:rsidR="006311A7">
        <w:rPr>
          <w:rFonts w:ascii="Times New Roman" w:hAnsi="Times New Roman"/>
          <w:sz w:val="24"/>
          <w:szCs w:val="24"/>
        </w:rPr>
        <w:t>n</w:t>
      </w:r>
      <w:r w:rsidRPr="00797399">
        <w:rPr>
          <w:rFonts w:ascii="Times New Roman" w:hAnsi="Times New Roman"/>
          <w:sz w:val="24"/>
          <w:szCs w:val="24"/>
        </w:rPr>
        <w:t xml:space="preserve">e </w:t>
      </w:r>
      <w:r w:rsidR="006311A7">
        <w:rPr>
          <w:rFonts w:ascii="Times New Roman" w:hAnsi="Times New Roman"/>
          <w:sz w:val="24"/>
          <w:szCs w:val="24"/>
        </w:rPr>
        <w:t xml:space="preserve">alışmalarını </w:t>
      </w:r>
      <w:r w:rsidRPr="00797399">
        <w:rPr>
          <w:rFonts w:ascii="Times New Roman" w:hAnsi="Times New Roman"/>
          <w:sz w:val="24"/>
          <w:szCs w:val="24"/>
        </w:rPr>
        <w:t>amaçlamaktadır. Aday ve potansiyel aday ülkeler, çerçeve anlaşmalar temelinde AB programlarında yeral</w:t>
      </w:r>
      <w:r>
        <w:rPr>
          <w:rFonts w:ascii="Times New Roman" w:hAnsi="Times New Roman"/>
          <w:sz w:val="24"/>
          <w:szCs w:val="24"/>
        </w:rPr>
        <w:t>abilirler</w:t>
      </w:r>
      <w:r w:rsidRPr="00797399">
        <w:rPr>
          <w:rFonts w:ascii="Times New Roman" w:hAnsi="Times New Roman"/>
          <w:sz w:val="24"/>
          <w:szCs w:val="24"/>
        </w:rPr>
        <w:t xml:space="preserve"> ve </w:t>
      </w:r>
      <w:r>
        <w:rPr>
          <w:rFonts w:ascii="Times New Roman" w:hAnsi="Times New Roman"/>
          <w:sz w:val="24"/>
          <w:szCs w:val="24"/>
        </w:rPr>
        <w:t xml:space="preserve">yerine göre </w:t>
      </w:r>
      <w:r w:rsidRPr="00797399">
        <w:rPr>
          <w:rFonts w:ascii="Times New Roman" w:hAnsi="Times New Roman"/>
          <w:sz w:val="24"/>
          <w:szCs w:val="24"/>
        </w:rPr>
        <w:t>AB kuruluşlarına katılım sağlayabilirler. Katılım</w:t>
      </w:r>
      <w:r>
        <w:rPr>
          <w:rFonts w:ascii="Times New Roman" w:hAnsi="Times New Roman"/>
          <w:sz w:val="24"/>
          <w:szCs w:val="24"/>
        </w:rPr>
        <w:t>a</w:t>
      </w:r>
      <w:r w:rsidRPr="00797399">
        <w:rPr>
          <w:rFonts w:ascii="Times New Roman" w:hAnsi="Times New Roman"/>
          <w:sz w:val="24"/>
          <w:szCs w:val="24"/>
        </w:rPr>
        <w:t xml:space="preserve">, </w:t>
      </w:r>
      <w:r>
        <w:rPr>
          <w:rFonts w:ascii="Times New Roman" w:hAnsi="Times New Roman"/>
          <w:sz w:val="24"/>
          <w:szCs w:val="24"/>
        </w:rPr>
        <w:t xml:space="preserve">kısmen </w:t>
      </w:r>
      <w:r w:rsidRPr="00797399">
        <w:rPr>
          <w:rFonts w:ascii="Times New Roman" w:hAnsi="Times New Roman"/>
          <w:sz w:val="24"/>
          <w:szCs w:val="24"/>
        </w:rPr>
        <w:t xml:space="preserve">IPA finansal desteği sağlanabilir. </w:t>
      </w:r>
      <w:r>
        <w:rPr>
          <w:rFonts w:ascii="Times New Roman" w:hAnsi="Times New Roman"/>
          <w:sz w:val="24"/>
          <w:szCs w:val="24"/>
        </w:rPr>
        <w:t>Ülkeler</w:t>
      </w:r>
      <w:r w:rsidRPr="00797399">
        <w:rPr>
          <w:rFonts w:ascii="Times New Roman" w:hAnsi="Times New Roman"/>
          <w:sz w:val="24"/>
          <w:szCs w:val="24"/>
        </w:rPr>
        <w:t xml:space="preserve">,  katılımın ana sektörlere reform için destek sağladığı ve onlara azami yararı getirebildiği sürece program ya da ajanslara katılıma odaklanmaları hususunda teşvik edilmektedir. </w:t>
      </w:r>
    </w:p>
    <w:p w:rsidR="004B7D38" w:rsidRPr="006E254E" w:rsidRDefault="004B7D38" w:rsidP="0007392A">
      <w:pPr>
        <w:spacing w:line="240" w:lineRule="auto"/>
        <w:jc w:val="both"/>
        <w:rPr>
          <w:rFonts w:ascii="Times New Roman" w:hAnsi="Times New Roman"/>
          <w:i/>
          <w:sz w:val="24"/>
          <w:szCs w:val="24"/>
        </w:rPr>
      </w:pPr>
      <w:r w:rsidRPr="006E254E">
        <w:rPr>
          <w:rFonts w:ascii="Times New Roman" w:hAnsi="Times New Roman"/>
          <w:i/>
          <w:sz w:val="24"/>
          <w:szCs w:val="24"/>
        </w:rPr>
        <w:t>Bilgi ve İletişim</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Başarılı bir genişleme politikası, güçlü bir kamu desteğini gerekli kılmaktadır. Üye devletler ve genişleme ülkeleri, </w:t>
      </w:r>
      <w:r w:rsidRPr="006A1A20">
        <w:rPr>
          <w:rFonts w:ascii="Times New Roman" w:hAnsi="Times New Roman"/>
          <w:sz w:val="24"/>
          <w:szCs w:val="24"/>
        </w:rPr>
        <w:t>bilgi ve iletişim çabalarında</w:t>
      </w:r>
      <w:r w:rsidRPr="00797399">
        <w:rPr>
          <w:rFonts w:ascii="Times New Roman" w:hAnsi="Times New Roman"/>
          <w:sz w:val="24"/>
          <w:szCs w:val="24"/>
        </w:rPr>
        <w:t xml:space="preserve"> sözkonusu kamu desteğinin sürdürülmesine yardımcı olabilme hususunda merkezi</w:t>
      </w:r>
      <w:r w:rsidRPr="00797399">
        <w:rPr>
          <w:rFonts w:ascii="Times New Roman" w:hAnsi="Times New Roman"/>
          <w:b/>
          <w:sz w:val="24"/>
          <w:szCs w:val="24"/>
        </w:rPr>
        <w:t xml:space="preserve"> </w:t>
      </w:r>
      <w:r w:rsidRPr="00797399">
        <w:rPr>
          <w:rFonts w:ascii="Times New Roman" w:hAnsi="Times New Roman"/>
          <w:sz w:val="24"/>
          <w:szCs w:val="24"/>
        </w:rPr>
        <w:t>role sahiptirler. Komisyon, mevcut değişik iletişim araçlarıyla genişleme süreciyle ilgili nesnel bilgi akışının</w:t>
      </w:r>
      <w:r>
        <w:rPr>
          <w:rFonts w:ascii="Times New Roman" w:hAnsi="Times New Roman"/>
          <w:sz w:val="24"/>
          <w:szCs w:val="24"/>
        </w:rPr>
        <w:t xml:space="preserve"> </w:t>
      </w:r>
      <w:r w:rsidR="006311A7">
        <w:rPr>
          <w:rFonts w:ascii="Times New Roman" w:hAnsi="Times New Roman"/>
          <w:sz w:val="24"/>
          <w:szCs w:val="24"/>
        </w:rPr>
        <w:t xml:space="preserve">kolaylıkla gerçekleşmesinin </w:t>
      </w:r>
      <w:r w:rsidRPr="00797399">
        <w:rPr>
          <w:rFonts w:ascii="Times New Roman" w:hAnsi="Times New Roman"/>
          <w:sz w:val="24"/>
          <w:szCs w:val="24"/>
        </w:rPr>
        <w:t>geliştirilmes</w:t>
      </w:r>
      <w:r w:rsidR="006311A7">
        <w:rPr>
          <w:rFonts w:ascii="Times New Roman" w:hAnsi="Times New Roman"/>
          <w:sz w:val="24"/>
          <w:szCs w:val="24"/>
        </w:rPr>
        <w:t>i hususunda</w:t>
      </w:r>
      <w:r>
        <w:rPr>
          <w:rFonts w:ascii="Times New Roman" w:hAnsi="Times New Roman"/>
          <w:sz w:val="24"/>
          <w:szCs w:val="24"/>
        </w:rPr>
        <w:t xml:space="preserve"> kararlıdır</w:t>
      </w:r>
      <w:r w:rsidRPr="006A1A20">
        <w:rPr>
          <w:rFonts w:ascii="Times New Roman" w:hAnsi="Times New Roman"/>
          <w:sz w:val="24"/>
          <w:szCs w:val="24"/>
        </w:rPr>
        <w:t>.</w:t>
      </w:r>
      <w:r w:rsidRPr="00797399">
        <w:rPr>
          <w:rFonts w:ascii="Times New Roman" w:hAnsi="Times New Roman"/>
          <w:sz w:val="24"/>
          <w:szCs w:val="24"/>
        </w:rPr>
        <w:t xml:space="preserve"> Bu bilginin, hayat tecrübeleri Avrupa’nın güvenlik ve istikrarının güçlendirilmesinin önemini kavramalarına olanak tanımayan genç insanlara ulaşması özellikle önem arzetmektedir. Bu bilginin, ulusal, bölgesel ve yerel düzeyde kendi </w:t>
      </w:r>
      <w:r w:rsidR="006311A7">
        <w:rPr>
          <w:rFonts w:ascii="Times New Roman" w:hAnsi="Times New Roman"/>
          <w:sz w:val="24"/>
          <w:szCs w:val="24"/>
        </w:rPr>
        <w:t>bölgelerine</w:t>
      </w:r>
      <w:r w:rsidRPr="00797399">
        <w:rPr>
          <w:rFonts w:ascii="Times New Roman" w:hAnsi="Times New Roman"/>
          <w:sz w:val="24"/>
          <w:szCs w:val="24"/>
        </w:rPr>
        <w:t xml:space="preserve"> en çok hitap edecek şekillerde kullanılması, AB liderlerinin inisiyatifine bırakılmıştır.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lastRenderedPageBreak/>
        <w:t xml:space="preserve">Beşinci genişleme dalgası, iletişimdeki boşluğun hızla yanıltıcı bilgiyle doldurulduğunu göstermiştir. Bu boşluk, serbestçe ulaşılabilir doğru bilgiyle doldurulmalıdır. Bu, halkın olan biteni anlaması adına önem taşımaktadır. 2010 yılında Birlik ekonomik kriz, </w:t>
      </w:r>
      <w:r>
        <w:rPr>
          <w:rFonts w:ascii="Times New Roman" w:hAnsi="Times New Roman"/>
          <w:sz w:val="24"/>
          <w:szCs w:val="24"/>
        </w:rPr>
        <w:t>çevre</w:t>
      </w:r>
      <w:r w:rsidRPr="00797399">
        <w:rPr>
          <w:rFonts w:ascii="Times New Roman" w:hAnsi="Times New Roman"/>
          <w:sz w:val="24"/>
          <w:szCs w:val="24"/>
        </w:rPr>
        <w:t>, istihdam, vatandaşların güvenliği, iklim değişikliği ve göç bağlantılı yeni zorluklarla karşı karşıya kalmaktadır. Bunlar, gerek üye devletlerin gerek genişleme ülkelerinin halklarını ilgilendiren hususlardır. Liderler açısından zorluk, genişleme gündeminin AB’nin sözkonusu önemli konularda hedeflerine ulaşmasına nasıl yardımcı olabileceğini, reform gündemine nasıl ivme kazandırabileceği</w:t>
      </w:r>
      <w:r w:rsidR="006311A7">
        <w:rPr>
          <w:rFonts w:ascii="Times New Roman" w:hAnsi="Times New Roman"/>
          <w:sz w:val="24"/>
          <w:szCs w:val="24"/>
        </w:rPr>
        <w:t>ni</w:t>
      </w:r>
      <w:r w:rsidRPr="00797399">
        <w:rPr>
          <w:rFonts w:ascii="Times New Roman" w:hAnsi="Times New Roman"/>
          <w:sz w:val="24"/>
          <w:szCs w:val="24"/>
        </w:rPr>
        <w:t xml:space="preserve"> ve genişleme ülkelerindeki yaşam koşullarını nasıl iyileştirebileceğini açıklamaktır. Sürecin somut ve gerçek sonuçları, genişleme için en iyi </w:t>
      </w:r>
      <w:r>
        <w:rPr>
          <w:rFonts w:ascii="Times New Roman" w:hAnsi="Times New Roman"/>
          <w:sz w:val="24"/>
          <w:szCs w:val="24"/>
        </w:rPr>
        <w:t xml:space="preserve">reklam </w:t>
      </w:r>
      <w:r w:rsidRPr="00797399">
        <w:rPr>
          <w:rFonts w:ascii="Times New Roman" w:hAnsi="Times New Roman"/>
          <w:sz w:val="24"/>
          <w:szCs w:val="24"/>
        </w:rPr>
        <w:t xml:space="preserve">araçlarıdır. Batı Balkanlar için vize </w:t>
      </w:r>
      <w:r w:rsidR="006311A7">
        <w:rPr>
          <w:rFonts w:ascii="Times New Roman" w:hAnsi="Times New Roman"/>
          <w:sz w:val="24"/>
          <w:szCs w:val="24"/>
        </w:rPr>
        <w:t>serbest</w:t>
      </w:r>
      <w:r w:rsidR="00D33806">
        <w:rPr>
          <w:rFonts w:ascii="Times New Roman" w:hAnsi="Times New Roman"/>
          <w:sz w:val="24"/>
          <w:szCs w:val="24"/>
        </w:rPr>
        <w:t>isi</w:t>
      </w:r>
      <w:r w:rsidRPr="00797399">
        <w:rPr>
          <w:rFonts w:ascii="Times New Roman" w:hAnsi="Times New Roman"/>
          <w:sz w:val="24"/>
          <w:szCs w:val="24"/>
        </w:rPr>
        <w:t xml:space="preserve">, bunun en güçlü örneklerinden biridir. </w:t>
      </w:r>
    </w:p>
    <w:p w:rsidR="004B7D38" w:rsidRPr="006E254E" w:rsidRDefault="004B7D38" w:rsidP="0007392A">
      <w:pPr>
        <w:spacing w:line="240" w:lineRule="auto"/>
        <w:jc w:val="both"/>
        <w:rPr>
          <w:rFonts w:ascii="Times New Roman" w:hAnsi="Times New Roman"/>
          <w:i/>
          <w:sz w:val="24"/>
          <w:szCs w:val="24"/>
        </w:rPr>
      </w:pPr>
      <w:r w:rsidRPr="006E254E">
        <w:rPr>
          <w:rFonts w:ascii="Times New Roman" w:hAnsi="Times New Roman"/>
          <w:i/>
          <w:sz w:val="24"/>
          <w:szCs w:val="24"/>
        </w:rPr>
        <w:t>Sivil Toplumun Gelişmesi</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Sivil topum etkinlikleri, olgun bir demokrasi, insan haklarına saygı ve hukukun üstünlüğü için önem arzetmektedir. Bu gibi etkinlikler siyasi hesap verebilirliği geliştirip, toplumsal </w:t>
      </w:r>
      <w:r>
        <w:rPr>
          <w:rFonts w:ascii="Times New Roman" w:hAnsi="Times New Roman"/>
          <w:sz w:val="24"/>
          <w:szCs w:val="24"/>
        </w:rPr>
        <w:t xml:space="preserve">tercihlerin </w:t>
      </w:r>
      <w:r w:rsidRPr="00797399">
        <w:rPr>
          <w:rFonts w:ascii="Times New Roman" w:hAnsi="Times New Roman"/>
          <w:sz w:val="24"/>
          <w:szCs w:val="24"/>
        </w:rPr>
        <w:t>tartışılma alanını geliştirir</w:t>
      </w:r>
      <w:r>
        <w:rPr>
          <w:rFonts w:ascii="Times New Roman" w:hAnsi="Times New Roman"/>
          <w:sz w:val="24"/>
          <w:szCs w:val="24"/>
        </w:rPr>
        <w:t>,</w:t>
      </w:r>
      <w:r w:rsidRPr="00797399">
        <w:rPr>
          <w:rFonts w:ascii="Times New Roman" w:hAnsi="Times New Roman"/>
          <w:sz w:val="24"/>
          <w:szCs w:val="24"/>
        </w:rPr>
        <w:t xml:space="preserve"> genişletir ve çoğulcu toplum için uzlaşıyı güçlendirir. Daha açık, katılımcı ve dinamik demokrasi</w:t>
      </w:r>
      <w:r w:rsidR="0045764E">
        <w:rPr>
          <w:rFonts w:ascii="Times New Roman" w:hAnsi="Times New Roman"/>
          <w:sz w:val="24"/>
          <w:szCs w:val="24"/>
        </w:rPr>
        <w:t xml:space="preserve">nin oluşmasına katkıda bulunan </w:t>
      </w:r>
      <w:r w:rsidRPr="00797399">
        <w:rPr>
          <w:rFonts w:ascii="Times New Roman" w:hAnsi="Times New Roman"/>
          <w:sz w:val="24"/>
          <w:szCs w:val="24"/>
        </w:rPr>
        <w:t>canlı ve güçlü bir sivil toplum, hoşgörü ve uzlaşı ortamının o</w:t>
      </w:r>
      <w:r w:rsidR="0045764E">
        <w:rPr>
          <w:rFonts w:ascii="Times New Roman" w:hAnsi="Times New Roman"/>
          <w:sz w:val="24"/>
          <w:szCs w:val="24"/>
        </w:rPr>
        <w:t xml:space="preserve">rtaya çıkmasına </w:t>
      </w:r>
      <w:r w:rsidRPr="00797399">
        <w:rPr>
          <w:rFonts w:ascii="Times New Roman" w:hAnsi="Times New Roman"/>
          <w:sz w:val="24"/>
          <w:szCs w:val="24"/>
        </w:rPr>
        <w:t xml:space="preserve">yardımcı olur. Sivil toplum kuruluşlarının katılım öncesi sürecine </w:t>
      </w:r>
      <w:r w:rsidR="0045764E">
        <w:rPr>
          <w:rFonts w:ascii="Times New Roman" w:hAnsi="Times New Roman"/>
          <w:sz w:val="24"/>
          <w:szCs w:val="24"/>
        </w:rPr>
        <w:t>dahil olmaları</w:t>
      </w:r>
      <w:r w:rsidRPr="00797399">
        <w:rPr>
          <w:rFonts w:ascii="Times New Roman" w:hAnsi="Times New Roman"/>
          <w:sz w:val="24"/>
          <w:szCs w:val="24"/>
        </w:rPr>
        <w:t xml:space="preserve">, katılımın gerektirdiği reformların niteliğine ve kamu desteğinin sağlanmasına katkıda bulunur.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Sivil toplumun oynadığı rolü kabul eden ve </w:t>
      </w:r>
      <w:r w:rsidR="0045764E">
        <w:rPr>
          <w:rFonts w:ascii="Times New Roman" w:hAnsi="Times New Roman"/>
          <w:sz w:val="24"/>
          <w:szCs w:val="24"/>
        </w:rPr>
        <w:t>takdir eden bir</w:t>
      </w:r>
      <w:r>
        <w:rPr>
          <w:rFonts w:ascii="Times New Roman" w:hAnsi="Times New Roman"/>
          <w:sz w:val="24"/>
          <w:szCs w:val="24"/>
        </w:rPr>
        <w:t xml:space="preserve"> </w:t>
      </w:r>
      <w:r w:rsidRPr="00797399">
        <w:rPr>
          <w:rFonts w:ascii="Times New Roman" w:hAnsi="Times New Roman"/>
          <w:sz w:val="24"/>
          <w:szCs w:val="24"/>
        </w:rPr>
        <w:t xml:space="preserve">kültürün, sivil toplum kuruluşlarının etkin siyasal diyalog </w:t>
      </w:r>
      <w:r w:rsidR="0045764E">
        <w:rPr>
          <w:rFonts w:ascii="Times New Roman" w:hAnsi="Times New Roman"/>
          <w:sz w:val="24"/>
          <w:szCs w:val="24"/>
        </w:rPr>
        <w:t xml:space="preserve">yürütmelerine </w:t>
      </w:r>
      <w:r w:rsidRPr="00797399">
        <w:rPr>
          <w:rFonts w:ascii="Times New Roman" w:hAnsi="Times New Roman"/>
          <w:sz w:val="24"/>
          <w:szCs w:val="24"/>
        </w:rPr>
        <w:t>izin verecek şekilde mevcudiyeti gereklidir. Siyasi girişimler ve taslak kanunlar</w:t>
      </w:r>
      <w:r w:rsidR="0045764E">
        <w:rPr>
          <w:rFonts w:ascii="Times New Roman" w:hAnsi="Times New Roman"/>
          <w:sz w:val="24"/>
          <w:szCs w:val="24"/>
        </w:rPr>
        <w:t xml:space="preserve">ın kamuoyunda tartışılması </w:t>
      </w:r>
      <w:r w:rsidRPr="00797399">
        <w:rPr>
          <w:rFonts w:ascii="Times New Roman" w:hAnsi="Times New Roman"/>
          <w:sz w:val="24"/>
          <w:szCs w:val="24"/>
        </w:rPr>
        <w:t xml:space="preserve">genel ilke haline gelmelidir. Sivil toplumun hükümet desteğine erişimi, </w:t>
      </w:r>
      <w:r>
        <w:rPr>
          <w:rFonts w:ascii="Times New Roman" w:hAnsi="Times New Roman"/>
          <w:sz w:val="24"/>
          <w:szCs w:val="24"/>
        </w:rPr>
        <w:t xml:space="preserve">sık sık </w:t>
      </w:r>
      <w:r w:rsidRPr="00797399">
        <w:rPr>
          <w:rFonts w:ascii="Times New Roman" w:hAnsi="Times New Roman"/>
          <w:sz w:val="24"/>
          <w:szCs w:val="24"/>
        </w:rPr>
        <w:t>şeffaflıktan yoksunluk</w:t>
      </w:r>
      <w:r w:rsidRPr="00797399">
        <w:rPr>
          <w:rFonts w:ascii="Times New Roman" w:hAnsi="Times New Roman"/>
          <w:b/>
          <w:sz w:val="24"/>
          <w:szCs w:val="24"/>
        </w:rPr>
        <w:t xml:space="preserve"> </w:t>
      </w:r>
      <w:r w:rsidRPr="00797399">
        <w:rPr>
          <w:rFonts w:ascii="Times New Roman" w:hAnsi="Times New Roman"/>
          <w:sz w:val="24"/>
          <w:szCs w:val="24"/>
        </w:rPr>
        <w:t xml:space="preserve">ve kötü geliştirilmiş dağıtım ölçütleriyle engellenmektedir.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Sivil toplum </w:t>
      </w:r>
      <w:r w:rsidR="0045764E">
        <w:rPr>
          <w:rFonts w:ascii="Times New Roman" w:hAnsi="Times New Roman"/>
          <w:sz w:val="24"/>
          <w:szCs w:val="24"/>
        </w:rPr>
        <w:t>aracı</w:t>
      </w:r>
      <w:r w:rsidRPr="00797399">
        <w:rPr>
          <w:rFonts w:ascii="Times New Roman" w:hAnsi="Times New Roman"/>
          <w:sz w:val="24"/>
          <w:szCs w:val="24"/>
        </w:rPr>
        <w:t xml:space="preserve">, sivil toplum </w:t>
      </w:r>
      <w:r w:rsidR="0045764E">
        <w:rPr>
          <w:rFonts w:ascii="Times New Roman" w:hAnsi="Times New Roman"/>
          <w:sz w:val="24"/>
          <w:szCs w:val="24"/>
        </w:rPr>
        <w:t xml:space="preserve">kuruluşlarının </w:t>
      </w:r>
      <w:r w:rsidRPr="00797399">
        <w:rPr>
          <w:rFonts w:ascii="Times New Roman" w:hAnsi="Times New Roman"/>
          <w:sz w:val="24"/>
          <w:szCs w:val="24"/>
        </w:rPr>
        <w:t xml:space="preserve">kapasiteleri ve profesyonelliklerini güçlendirmeye yardımcı olur ve halk ve özel aktörlerle etkin bir diyalog içine girmelerine ve hukukun üstünlüğü ve temel haklara saygı gibi alanlardaki gelişmeleri gözlemlemelerine olanak sağlar. Bu </w:t>
      </w:r>
      <w:r w:rsidR="0045764E">
        <w:rPr>
          <w:rFonts w:ascii="Times New Roman" w:hAnsi="Times New Roman"/>
          <w:sz w:val="24"/>
          <w:szCs w:val="24"/>
        </w:rPr>
        <w:t>araç</w:t>
      </w:r>
      <w:r w:rsidRPr="00797399">
        <w:rPr>
          <w:rFonts w:ascii="Times New Roman" w:hAnsi="Times New Roman"/>
          <w:sz w:val="24"/>
          <w:szCs w:val="24"/>
        </w:rPr>
        <w:t xml:space="preserve">, yerel düzeydeki girişimleri, bölgesel ağları ve AB’ye yapılacak </w:t>
      </w:r>
      <w:r w:rsidR="0045764E" w:rsidRPr="00797399">
        <w:rPr>
          <w:rFonts w:ascii="Times New Roman" w:hAnsi="Times New Roman"/>
          <w:sz w:val="24"/>
          <w:szCs w:val="24"/>
        </w:rPr>
        <w:t xml:space="preserve">kısa dönemli </w:t>
      </w:r>
      <w:r w:rsidRPr="00797399">
        <w:rPr>
          <w:rFonts w:ascii="Times New Roman" w:hAnsi="Times New Roman"/>
          <w:sz w:val="24"/>
          <w:szCs w:val="24"/>
        </w:rPr>
        <w:t xml:space="preserve">ziyaretleri finanse etmektedir. </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Komisyon, sivil toplum kuruluşlarından gelen geri bildirimleri gözönünde bulundurarak, daha iyi yerel topluluk zeminli organizasyonlara daha iyi erişim yeteneğini gözden geçirmiştir. Komisyon, </w:t>
      </w:r>
      <w:r w:rsidR="000F77A1">
        <w:rPr>
          <w:rFonts w:ascii="Times New Roman" w:hAnsi="Times New Roman"/>
          <w:sz w:val="24"/>
          <w:szCs w:val="24"/>
        </w:rPr>
        <w:t xml:space="preserve">bütün ülkelerdeki </w:t>
      </w:r>
      <w:r w:rsidRPr="00797399">
        <w:rPr>
          <w:rFonts w:ascii="Times New Roman" w:hAnsi="Times New Roman"/>
          <w:sz w:val="24"/>
          <w:szCs w:val="24"/>
        </w:rPr>
        <w:t xml:space="preserve">ihtiyaçları daha iyi tespit edip sivil toplum örgütlerine daha uzun vadeli fon temini sağlayacaktır. Daha güçlü, oturmuş kuruluşlar daha küçük kuruluşlar için ilham kaynağı olabilecek ve kolaylaştırıcı bir görev üstlenebileceklerdir. </w:t>
      </w:r>
    </w:p>
    <w:p w:rsidR="004B7D38" w:rsidRDefault="004B7D38" w:rsidP="0007392A">
      <w:pPr>
        <w:spacing w:line="240" w:lineRule="auto"/>
        <w:jc w:val="both"/>
        <w:rPr>
          <w:rFonts w:ascii="Times New Roman" w:hAnsi="Times New Roman"/>
          <w:b/>
          <w:sz w:val="24"/>
          <w:szCs w:val="24"/>
        </w:rPr>
      </w:pPr>
    </w:p>
    <w:p w:rsidR="004B7D38" w:rsidRPr="00797399" w:rsidRDefault="004B7D38" w:rsidP="0007392A">
      <w:pPr>
        <w:spacing w:line="240" w:lineRule="auto"/>
        <w:jc w:val="both"/>
        <w:rPr>
          <w:rFonts w:ascii="Times New Roman" w:hAnsi="Times New Roman"/>
          <w:b/>
          <w:sz w:val="24"/>
          <w:szCs w:val="24"/>
        </w:rPr>
      </w:pPr>
      <w:r>
        <w:rPr>
          <w:rFonts w:ascii="Times New Roman" w:hAnsi="Times New Roman"/>
          <w:b/>
          <w:sz w:val="24"/>
          <w:szCs w:val="24"/>
        </w:rPr>
        <w:t xml:space="preserve">4. GENİŞLEME ÜLKELERİNDE İLERLEME VE 2010-2011 İÇİN GENİŞLEME GÜNDEMİ </w:t>
      </w:r>
    </w:p>
    <w:p w:rsidR="004B7D38" w:rsidRPr="00797399" w:rsidRDefault="004B7D38" w:rsidP="0007392A">
      <w:pPr>
        <w:spacing w:line="240" w:lineRule="auto"/>
        <w:jc w:val="both"/>
        <w:rPr>
          <w:rFonts w:ascii="Times New Roman" w:hAnsi="Times New Roman"/>
          <w:b/>
          <w:sz w:val="24"/>
          <w:szCs w:val="24"/>
        </w:rPr>
      </w:pPr>
      <w:r>
        <w:rPr>
          <w:rFonts w:ascii="Times New Roman" w:hAnsi="Times New Roman"/>
          <w:b/>
          <w:sz w:val="24"/>
          <w:szCs w:val="24"/>
        </w:rPr>
        <w:t xml:space="preserve">4.1.  </w:t>
      </w:r>
      <w:r w:rsidRPr="006E254E">
        <w:rPr>
          <w:rFonts w:ascii="Times New Roman" w:hAnsi="Times New Roman"/>
          <w:i/>
          <w:sz w:val="24"/>
          <w:szCs w:val="24"/>
        </w:rPr>
        <w:t>AB Üyeliği için Batı Balkan Ülkelerinin İzlenmesi</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2 Haziran 2010 tarihinde Saraybosna AB-Batı Balkanlar Bakanlar Toplantısında, AB Batı Balkanların Avrupa perspektifine </w:t>
      </w:r>
      <w:r>
        <w:rPr>
          <w:rFonts w:ascii="Times New Roman" w:hAnsi="Times New Roman"/>
          <w:sz w:val="24"/>
          <w:szCs w:val="24"/>
        </w:rPr>
        <w:t xml:space="preserve">sıkı </w:t>
      </w:r>
      <w:r w:rsidRPr="00797399">
        <w:rPr>
          <w:rFonts w:ascii="Times New Roman" w:hAnsi="Times New Roman"/>
          <w:sz w:val="24"/>
          <w:szCs w:val="24"/>
        </w:rPr>
        <w:t>bağlılığını yinelemiştir. Batı Balkanların geleceği AB’nde yatmaktadır.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Bölgeye eşit şekilde yansımamış olmakla birlikte, bölgede, reformlar ve belirlenmiş koşulların karşılanması hususunda elde edilen gelişme sayesinde, geçtiğimiz yıl boyunca Batı Balkanlar AB</w:t>
      </w:r>
      <w:r>
        <w:rPr>
          <w:rFonts w:ascii="Times New Roman" w:hAnsi="Times New Roman"/>
          <w:sz w:val="24"/>
          <w:szCs w:val="24"/>
        </w:rPr>
        <w:t>’ye</w:t>
      </w:r>
      <w:r w:rsidRPr="00797399">
        <w:rPr>
          <w:rFonts w:ascii="Times New Roman" w:hAnsi="Times New Roman"/>
          <w:sz w:val="24"/>
          <w:szCs w:val="24"/>
        </w:rPr>
        <w:t xml:space="preserve"> daha da yaklaşmıştır. Hırvatistan’ın elde ettiği gelişme, Batı Balkanlar için </w:t>
      </w:r>
      <w:r>
        <w:rPr>
          <w:rFonts w:ascii="Times New Roman" w:hAnsi="Times New Roman"/>
          <w:sz w:val="24"/>
          <w:szCs w:val="24"/>
        </w:rPr>
        <w:lastRenderedPageBreak/>
        <w:t>İ</w:t>
      </w:r>
      <w:r w:rsidRPr="00797399">
        <w:rPr>
          <w:rFonts w:ascii="Times New Roman" w:hAnsi="Times New Roman"/>
          <w:sz w:val="24"/>
          <w:szCs w:val="24"/>
        </w:rPr>
        <w:t xml:space="preserve">stikrar ve </w:t>
      </w:r>
      <w:r>
        <w:rPr>
          <w:rFonts w:ascii="Times New Roman" w:hAnsi="Times New Roman"/>
          <w:sz w:val="24"/>
          <w:szCs w:val="24"/>
        </w:rPr>
        <w:t>O</w:t>
      </w:r>
      <w:r w:rsidRPr="00797399">
        <w:rPr>
          <w:rFonts w:ascii="Times New Roman" w:hAnsi="Times New Roman"/>
          <w:sz w:val="24"/>
          <w:szCs w:val="24"/>
        </w:rPr>
        <w:t xml:space="preserve">rtaklık sürecinin, AB üyeliğine giden bir siyasa olduğunu teyit etmiştir. Batı Balkanlardaki diğer ülkelerin gelişimleri, </w:t>
      </w:r>
      <w:r>
        <w:rPr>
          <w:rFonts w:ascii="Times New Roman" w:hAnsi="Times New Roman"/>
          <w:sz w:val="24"/>
          <w:szCs w:val="24"/>
        </w:rPr>
        <w:t xml:space="preserve">aynı şekilde </w:t>
      </w:r>
      <w:r w:rsidRPr="00797399">
        <w:rPr>
          <w:rFonts w:ascii="Times New Roman" w:hAnsi="Times New Roman"/>
          <w:sz w:val="24"/>
          <w:szCs w:val="24"/>
        </w:rPr>
        <w:t>AB üyeliği yolunda siyasi ve ekonomik reformların hızına bağlıdır.</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 xml:space="preserve">Vize </w:t>
      </w:r>
      <w:r w:rsidR="006311A7">
        <w:rPr>
          <w:rFonts w:ascii="Times New Roman" w:hAnsi="Times New Roman"/>
          <w:sz w:val="24"/>
          <w:szCs w:val="24"/>
        </w:rPr>
        <w:t>serbest</w:t>
      </w:r>
      <w:r w:rsidR="00D33806">
        <w:rPr>
          <w:rFonts w:ascii="Times New Roman" w:hAnsi="Times New Roman"/>
          <w:sz w:val="24"/>
          <w:szCs w:val="24"/>
        </w:rPr>
        <w:t>isi</w:t>
      </w:r>
      <w:r w:rsidRPr="00797399">
        <w:rPr>
          <w:rFonts w:ascii="Times New Roman" w:hAnsi="Times New Roman"/>
          <w:sz w:val="24"/>
          <w:szCs w:val="24"/>
        </w:rPr>
        <w:t xml:space="preserve"> konusunda </w:t>
      </w:r>
      <w:r>
        <w:rPr>
          <w:rFonts w:ascii="Times New Roman" w:hAnsi="Times New Roman"/>
          <w:sz w:val="24"/>
          <w:szCs w:val="24"/>
        </w:rPr>
        <w:t xml:space="preserve">önemli </w:t>
      </w:r>
      <w:r w:rsidRPr="00797399">
        <w:rPr>
          <w:rFonts w:ascii="Times New Roman" w:hAnsi="Times New Roman"/>
          <w:sz w:val="24"/>
          <w:szCs w:val="24"/>
        </w:rPr>
        <w:t>bir gelişme kaydedilmiştir. Geçtiğimiz yıl, AB</w:t>
      </w:r>
      <w:r>
        <w:rPr>
          <w:rFonts w:ascii="Times New Roman" w:hAnsi="Times New Roman"/>
          <w:sz w:val="24"/>
          <w:szCs w:val="24"/>
        </w:rPr>
        <w:t>,</w:t>
      </w:r>
      <w:r w:rsidRPr="00797399">
        <w:rPr>
          <w:rFonts w:ascii="Times New Roman" w:hAnsi="Times New Roman"/>
          <w:sz w:val="24"/>
          <w:szCs w:val="24"/>
        </w:rPr>
        <w:t xml:space="preserve"> seyahat belgelerinin güvenliği, sınır yönetimi, göç ve iltica, </w:t>
      </w:r>
      <w:r>
        <w:rPr>
          <w:rFonts w:ascii="Times New Roman" w:hAnsi="Times New Roman"/>
          <w:sz w:val="24"/>
          <w:szCs w:val="24"/>
        </w:rPr>
        <w:t xml:space="preserve">kamu düzeni ve güvenlik, </w:t>
      </w:r>
      <w:r w:rsidRPr="00797399">
        <w:rPr>
          <w:rFonts w:ascii="Times New Roman" w:hAnsi="Times New Roman"/>
          <w:sz w:val="24"/>
          <w:szCs w:val="24"/>
        </w:rPr>
        <w:t>insan haklarına saygı gibi alanlarda, AB ölçütlerini karşılama kapasitelerini göster</w:t>
      </w:r>
      <w:r w:rsidR="007900C4">
        <w:rPr>
          <w:rFonts w:ascii="Times New Roman" w:hAnsi="Times New Roman"/>
          <w:sz w:val="24"/>
          <w:szCs w:val="24"/>
        </w:rPr>
        <w:t>meleri üzerine</w:t>
      </w:r>
      <w:r w:rsidRPr="00797399">
        <w:rPr>
          <w:rFonts w:ascii="Times New Roman" w:hAnsi="Times New Roman"/>
          <w:sz w:val="24"/>
          <w:szCs w:val="24"/>
        </w:rPr>
        <w:t>, Sırbistan, Karadağ ve Makedonya Cumhuriyeti</w:t>
      </w:r>
      <w:r>
        <w:rPr>
          <w:rFonts w:ascii="Times New Roman" w:hAnsi="Times New Roman"/>
          <w:sz w:val="24"/>
          <w:szCs w:val="24"/>
        </w:rPr>
        <w:t xml:space="preserve"> </w:t>
      </w:r>
      <w:r w:rsidRPr="00797399">
        <w:rPr>
          <w:rFonts w:ascii="Times New Roman" w:hAnsi="Times New Roman"/>
          <w:sz w:val="24"/>
          <w:szCs w:val="24"/>
        </w:rPr>
        <w:t xml:space="preserve">için vize uygulamasını kaldırmıştır. </w:t>
      </w:r>
      <w:r>
        <w:rPr>
          <w:rFonts w:ascii="Times New Roman" w:hAnsi="Times New Roman"/>
          <w:sz w:val="24"/>
          <w:szCs w:val="24"/>
        </w:rPr>
        <w:t>B</w:t>
      </w:r>
      <w:r w:rsidRPr="00797399">
        <w:rPr>
          <w:rFonts w:ascii="Times New Roman" w:hAnsi="Times New Roman"/>
          <w:sz w:val="24"/>
          <w:szCs w:val="24"/>
        </w:rPr>
        <w:t>ahsi geçen ölçütleri yerine getireceklerine dair açık emareler olması halinde, Bosna</w:t>
      </w:r>
      <w:r>
        <w:rPr>
          <w:rFonts w:ascii="Times New Roman" w:hAnsi="Times New Roman"/>
          <w:sz w:val="24"/>
          <w:szCs w:val="24"/>
        </w:rPr>
        <w:t>-Hersek</w:t>
      </w:r>
      <w:r w:rsidRPr="00797399">
        <w:rPr>
          <w:rFonts w:ascii="Times New Roman" w:hAnsi="Times New Roman"/>
          <w:sz w:val="24"/>
          <w:szCs w:val="24"/>
        </w:rPr>
        <w:t xml:space="preserve"> ve Arnavutluk için de </w:t>
      </w:r>
      <w:r>
        <w:rPr>
          <w:rFonts w:ascii="Times New Roman" w:hAnsi="Times New Roman"/>
          <w:sz w:val="24"/>
          <w:szCs w:val="24"/>
        </w:rPr>
        <w:t xml:space="preserve">vize uygulaması </w:t>
      </w:r>
      <w:r w:rsidRPr="00797399">
        <w:rPr>
          <w:rFonts w:ascii="Times New Roman" w:hAnsi="Times New Roman"/>
          <w:sz w:val="24"/>
          <w:szCs w:val="24"/>
        </w:rPr>
        <w:t>kısa sürede kaldırıl</w:t>
      </w:r>
      <w:r>
        <w:rPr>
          <w:rFonts w:ascii="Times New Roman" w:hAnsi="Times New Roman"/>
          <w:sz w:val="24"/>
          <w:szCs w:val="24"/>
        </w:rPr>
        <w:t>acaktır</w:t>
      </w:r>
      <w:r w:rsidRPr="00797399">
        <w:rPr>
          <w:rFonts w:ascii="Times New Roman" w:hAnsi="Times New Roman"/>
          <w:sz w:val="24"/>
          <w:szCs w:val="24"/>
        </w:rPr>
        <w:t xml:space="preserve">. Sözkonusu ülkelerin vizesiz rejimin kapsamı ve sınırlarına dair </w:t>
      </w:r>
      <w:r w:rsidR="000F77A1" w:rsidRPr="00797399">
        <w:rPr>
          <w:rFonts w:ascii="Times New Roman" w:hAnsi="Times New Roman"/>
          <w:sz w:val="24"/>
          <w:szCs w:val="24"/>
        </w:rPr>
        <w:t xml:space="preserve">vatandaşlarını </w:t>
      </w:r>
      <w:r w:rsidRPr="00797399">
        <w:rPr>
          <w:rFonts w:ascii="Times New Roman" w:hAnsi="Times New Roman"/>
          <w:sz w:val="24"/>
          <w:szCs w:val="24"/>
        </w:rPr>
        <w:t>bilgilendirme çabalarını yoğunlaştırmaları önem taşımaktadır. Kosova’da, geri kabulle ilgili bir kanun yürürlüğe girmiş</w:t>
      </w:r>
      <w:r>
        <w:rPr>
          <w:rFonts w:ascii="Times New Roman" w:hAnsi="Times New Roman"/>
          <w:sz w:val="24"/>
          <w:szCs w:val="24"/>
        </w:rPr>
        <w:t>,</w:t>
      </w:r>
      <w:r w:rsidRPr="00797399">
        <w:rPr>
          <w:rFonts w:ascii="Times New Roman" w:hAnsi="Times New Roman"/>
          <w:sz w:val="24"/>
          <w:szCs w:val="24"/>
        </w:rPr>
        <w:t xml:space="preserve">  Kosova yurtlarına geri dönen kişilerin</w:t>
      </w:r>
      <w:r w:rsidRPr="00797399">
        <w:rPr>
          <w:rFonts w:ascii="Times New Roman" w:hAnsi="Times New Roman"/>
          <w:b/>
          <w:sz w:val="24"/>
          <w:szCs w:val="24"/>
        </w:rPr>
        <w:t xml:space="preserve"> </w:t>
      </w:r>
      <w:r w:rsidRPr="00797399">
        <w:rPr>
          <w:rFonts w:ascii="Times New Roman" w:hAnsi="Times New Roman"/>
          <w:sz w:val="24"/>
          <w:szCs w:val="24"/>
        </w:rPr>
        <w:t xml:space="preserve">yeniden toplumla bütünleşmesi yönündeki çabalarını arttırmış ve böylece vize </w:t>
      </w:r>
      <w:r w:rsidR="006311A7">
        <w:rPr>
          <w:rFonts w:ascii="Times New Roman" w:hAnsi="Times New Roman"/>
          <w:sz w:val="24"/>
          <w:szCs w:val="24"/>
        </w:rPr>
        <w:t>serbest</w:t>
      </w:r>
      <w:r w:rsidR="00D33806">
        <w:rPr>
          <w:rFonts w:ascii="Times New Roman" w:hAnsi="Times New Roman"/>
          <w:sz w:val="24"/>
          <w:szCs w:val="24"/>
        </w:rPr>
        <w:t>isi</w:t>
      </w:r>
      <w:r w:rsidRPr="00797399">
        <w:rPr>
          <w:rFonts w:ascii="Times New Roman" w:hAnsi="Times New Roman"/>
          <w:sz w:val="24"/>
          <w:szCs w:val="24"/>
        </w:rPr>
        <w:t xml:space="preserve"> </w:t>
      </w:r>
      <w:r w:rsidR="007900C4">
        <w:rPr>
          <w:rFonts w:ascii="Times New Roman" w:hAnsi="Times New Roman"/>
          <w:sz w:val="24"/>
          <w:szCs w:val="24"/>
        </w:rPr>
        <w:t xml:space="preserve">için </w:t>
      </w:r>
      <w:r w:rsidRPr="00797399">
        <w:rPr>
          <w:rFonts w:ascii="Times New Roman" w:hAnsi="Times New Roman"/>
          <w:sz w:val="24"/>
          <w:szCs w:val="24"/>
        </w:rPr>
        <w:t>diyalo</w:t>
      </w:r>
      <w:r w:rsidR="007900C4">
        <w:rPr>
          <w:rFonts w:ascii="Times New Roman" w:hAnsi="Times New Roman"/>
          <w:sz w:val="24"/>
          <w:szCs w:val="24"/>
        </w:rPr>
        <w:t>g</w:t>
      </w:r>
      <w:r w:rsidRPr="00797399">
        <w:rPr>
          <w:rFonts w:ascii="Times New Roman" w:hAnsi="Times New Roman"/>
          <w:sz w:val="24"/>
          <w:szCs w:val="24"/>
        </w:rPr>
        <w:t xml:space="preserve"> yolunu açmıştır.</w:t>
      </w:r>
    </w:p>
    <w:p w:rsidR="004B7D38" w:rsidRPr="006E254E" w:rsidRDefault="004B7D38" w:rsidP="0007392A">
      <w:pPr>
        <w:spacing w:line="240" w:lineRule="auto"/>
        <w:jc w:val="both"/>
        <w:rPr>
          <w:rFonts w:ascii="Times New Roman" w:hAnsi="Times New Roman"/>
          <w:i/>
          <w:sz w:val="24"/>
          <w:szCs w:val="24"/>
        </w:rPr>
      </w:pPr>
      <w:r w:rsidRPr="006E254E">
        <w:rPr>
          <w:rFonts w:ascii="Times New Roman" w:hAnsi="Times New Roman"/>
          <w:i/>
          <w:sz w:val="24"/>
          <w:szCs w:val="24"/>
        </w:rPr>
        <w:t>Hırvatistan</w:t>
      </w:r>
    </w:p>
    <w:p w:rsidR="004B7D38" w:rsidRPr="00797399" w:rsidRDefault="004B7D38" w:rsidP="0007392A">
      <w:pPr>
        <w:spacing w:line="240" w:lineRule="auto"/>
        <w:jc w:val="both"/>
        <w:rPr>
          <w:rFonts w:ascii="Times New Roman" w:hAnsi="Times New Roman"/>
          <w:sz w:val="24"/>
          <w:szCs w:val="24"/>
        </w:rPr>
      </w:pPr>
      <w:r w:rsidRPr="00797399">
        <w:rPr>
          <w:rFonts w:ascii="Times New Roman" w:hAnsi="Times New Roman"/>
          <w:sz w:val="24"/>
          <w:szCs w:val="24"/>
        </w:rPr>
        <w:t>Hırvatistan, üyelik müzakerelerine başladığı Ekim 2005’ten bu</w:t>
      </w:r>
      <w:r>
        <w:rPr>
          <w:rFonts w:ascii="Times New Roman" w:hAnsi="Times New Roman"/>
          <w:sz w:val="24"/>
          <w:szCs w:val="24"/>
        </w:rPr>
        <w:t xml:space="preserve"> </w:t>
      </w:r>
      <w:r w:rsidRPr="00797399">
        <w:rPr>
          <w:rFonts w:ascii="Times New Roman" w:hAnsi="Times New Roman"/>
          <w:sz w:val="24"/>
          <w:szCs w:val="24"/>
        </w:rPr>
        <w:t xml:space="preserve">yana üyelik kriterlerini yerine getirme yolunda </w:t>
      </w:r>
      <w:r w:rsidRPr="006E254E">
        <w:rPr>
          <w:rFonts w:ascii="Times New Roman" w:hAnsi="Times New Roman"/>
          <w:sz w:val="24"/>
          <w:szCs w:val="24"/>
        </w:rPr>
        <w:t>düzenli</w:t>
      </w:r>
      <w:r w:rsidRPr="00797399">
        <w:rPr>
          <w:rFonts w:ascii="Times New Roman" w:hAnsi="Times New Roman"/>
          <w:sz w:val="24"/>
          <w:szCs w:val="24"/>
        </w:rPr>
        <w:t xml:space="preserve"> ilerleme kaydetmiştir. Hırvatistan, Kopenhag siyasi kriterlerini karşılamaktadır. Ekonomi</w:t>
      </w:r>
      <w:r w:rsidR="007900C4">
        <w:rPr>
          <w:rFonts w:ascii="Times New Roman" w:hAnsi="Times New Roman"/>
          <w:sz w:val="24"/>
          <w:szCs w:val="24"/>
        </w:rPr>
        <w:t>k</w:t>
      </w:r>
      <w:r w:rsidRPr="00797399">
        <w:rPr>
          <w:rFonts w:ascii="Times New Roman" w:hAnsi="Times New Roman"/>
          <w:sz w:val="24"/>
          <w:szCs w:val="24"/>
        </w:rPr>
        <w:t xml:space="preserve"> kriter</w:t>
      </w:r>
      <w:r>
        <w:rPr>
          <w:rFonts w:ascii="Times New Roman" w:hAnsi="Times New Roman"/>
          <w:sz w:val="24"/>
          <w:szCs w:val="24"/>
        </w:rPr>
        <w:t>ler</w:t>
      </w:r>
      <w:r w:rsidRPr="00797399">
        <w:rPr>
          <w:rFonts w:ascii="Times New Roman" w:hAnsi="Times New Roman"/>
          <w:sz w:val="24"/>
          <w:szCs w:val="24"/>
        </w:rPr>
        <w:t xml:space="preserve"> bakımından Hırvatistan, işleyen bir </w:t>
      </w:r>
      <w:r>
        <w:rPr>
          <w:rFonts w:ascii="Times New Roman" w:hAnsi="Times New Roman"/>
          <w:sz w:val="24"/>
          <w:szCs w:val="24"/>
        </w:rPr>
        <w:t>p</w:t>
      </w:r>
      <w:r w:rsidRPr="00797399">
        <w:rPr>
          <w:rFonts w:ascii="Times New Roman" w:hAnsi="Times New Roman"/>
          <w:sz w:val="24"/>
          <w:szCs w:val="24"/>
        </w:rPr>
        <w:t xml:space="preserve">azar ekonomisine sahiptir. Yapısal zayıflıkları azaltabilmek için kapsamlı reform programını uygulaması koşuluyla, AB’deki rekabet baskısı ve pazar güçleriyle başa çıkabilmeye muktedir olmalıdır. </w:t>
      </w:r>
    </w:p>
    <w:p w:rsidR="004B7D38" w:rsidRPr="00797399" w:rsidRDefault="004B7D38" w:rsidP="0007392A">
      <w:pPr>
        <w:spacing w:line="240" w:lineRule="auto"/>
        <w:jc w:val="both"/>
        <w:rPr>
          <w:rFonts w:ascii="Times New Roman" w:hAnsi="Times New Roman"/>
          <w:sz w:val="24"/>
          <w:szCs w:val="24"/>
        </w:rPr>
      </w:pPr>
      <w:r w:rsidRPr="006E254E">
        <w:rPr>
          <w:rFonts w:ascii="Times New Roman" w:hAnsi="Times New Roman"/>
          <w:i/>
          <w:sz w:val="24"/>
          <w:szCs w:val="24"/>
        </w:rPr>
        <w:t>Müktesebat</w:t>
      </w:r>
      <w:r w:rsidRPr="00797399">
        <w:rPr>
          <w:rFonts w:ascii="Times New Roman" w:hAnsi="Times New Roman"/>
          <w:sz w:val="24"/>
          <w:szCs w:val="24"/>
        </w:rPr>
        <w:t xml:space="preserve"> kriteri bağlamında, Hırvatistan katılım müzakerelerinde kayda değer gelişme göstermiştir. Açılan 33 faslın 2</w:t>
      </w:r>
      <w:r>
        <w:rPr>
          <w:rFonts w:ascii="Times New Roman" w:hAnsi="Times New Roman"/>
          <w:sz w:val="24"/>
          <w:szCs w:val="24"/>
        </w:rPr>
        <w:t>5’i</w:t>
      </w:r>
      <w:r w:rsidRPr="00797399">
        <w:rPr>
          <w:rFonts w:ascii="Times New Roman" w:hAnsi="Times New Roman"/>
          <w:sz w:val="24"/>
          <w:szCs w:val="24"/>
        </w:rPr>
        <w:t xml:space="preserve"> kapatılmıştır. Hırvatistan, finans</w:t>
      </w:r>
      <w:r w:rsidR="007900C4">
        <w:rPr>
          <w:rFonts w:ascii="Times New Roman" w:hAnsi="Times New Roman"/>
          <w:sz w:val="24"/>
          <w:szCs w:val="24"/>
        </w:rPr>
        <w:t>man</w:t>
      </w:r>
      <w:r w:rsidRPr="00797399">
        <w:rPr>
          <w:rFonts w:ascii="Times New Roman" w:hAnsi="Times New Roman"/>
          <w:sz w:val="24"/>
          <w:szCs w:val="24"/>
        </w:rPr>
        <w:t xml:space="preserve"> bağlantılı müzakere fasıllarının (tarım ve kentsel gelişim, bölgesel siyaset ve yapısal enstrümanların eşgüdümü, finansal ve bütçeyle ilgili hükümler) kapatılması yolunda iyi gelişme göstermiştir. Hırvatistan, AB fonlarının yönetimi ve kontrolüne ilişkin idari yapıyı oluşturma çabalarını sürdürmelidir.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Hırvatistan’ın </w:t>
      </w:r>
      <w:r w:rsidRPr="00D14C08">
        <w:rPr>
          <w:rFonts w:ascii="Times New Roman" w:hAnsi="Times New Roman"/>
          <w:i/>
          <w:color w:val="000000"/>
          <w:sz w:val="24"/>
          <w:szCs w:val="24"/>
        </w:rPr>
        <w:t>yargı ve temel haklar</w:t>
      </w:r>
      <w:r w:rsidRPr="00426AC3">
        <w:rPr>
          <w:rFonts w:ascii="Times New Roman" w:hAnsi="Times New Roman"/>
          <w:color w:val="000000"/>
          <w:sz w:val="24"/>
          <w:szCs w:val="24"/>
        </w:rPr>
        <w:t xml:space="preserve"> alanlarında </w:t>
      </w:r>
      <w:r>
        <w:rPr>
          <w:rFonts w:ascii="Times New Roman" w:hAnsi="Times New Roman"/>
          <w:color w:val="000000"/>
          <w:sz w:val="24"/>
          <w:szCs w:val="24"/>
        </w:rPr>
        <w:t xml:space="preserve">henüz </w:t>
      </w:r>
      <w:r w:rsidR="000F77A1">
        <w:rPr>
          <w:rFonts w:ascii="Times New Roman" w:hAnsi="Times New Roman"/>
          <w:color w:val="000000"/>
          <w:sz w:val="24"/>
          <w:szCs w:val="24"/>
        </w:rPr>
        <w:t xml:space="preserve">yerine getirilmemiş olan </w:t>
      </w:r>
      <w:r w:rsidRPr="00426AC3">
        <w:rPr>
          <w:rFonts w:ascii="Times New Roman" w:hAnsi="Times New Roman"/>
          <w:color w:val="000000"/>
          <w:sz w:val="24"/>
          <w:szCs w:val="24"/>
        </w:rPr>
        <w:t>kapanış kriterlerini karşılaması, özellikle yargının bağımsızlığı ve etkinliği, yolsuzlukla ve örgütlü suçlarla mücadele, mültecilerin iadesi dahil azınlık</w:t>
      </w:r>
      <w:r>
        <w:rPr>
          <w:rFonts w:ascii="Times New Roman" w:hAnsi="Times New Roman"/>
          <w:color w:val="000000"/>
          <w:sz w:val="24"/>
          <w:szCs w:val="24"/>
        </w:rPr>
        <w:t>ların korunması ve saygı gösterilmesi,</w:t>
      </w:r>
      <w:r w:rsidRPr="00426AC3">
        <w:rPr>
          <w:rFonts w:ascii="Times New Roman" w:hAnsi="Times New Roman"/>
          <w:color w:val="000000"/>
          <w:sz w:val="24"/>
          <w:szCs w:val="24"/>
        </w:rPr>
        <w:t xml:space="preserve"> savaş suçu yargılamaları konularında gerekli </w:t>
      </w:r>
      <w:r>
        <w:rPr>
          <w:rFonts w:ascii="Times New Roman" w:hAnsi="Times New Roman"/>
          <w:color w:val="000000"/>
          <w:sz w:val="24"/>
          <w:szCs w:val="24"/>
        </w:rPr>
        <w:t>performans çalışmalarını</w:t>
      </w:r>
      <w:r w:rsidRPr="00426AC3">
        <w:rPr>
          <w:rFonts w:ascii="Times New Roman" w:hAnsi="Times New Roman"/>
          <w:color w:val="000000"/>
          <w:sz w:val="24"/>
          <w:szCs w:val="24"/>
        </w:rPr>
        <w:t xml:space="preserve"> oluşturması ve </w:t>
      </w:r>
      <w:r>
        <w:rPr>
          <w:rFonts w:ascii="Times New Roman" w:hAnsi="Times New Roman"/>
          <w:color w:val="000000"/>
          <w:sz w:val="24"/>
          <w:szCs w:val="24"/>
        </w:rPr>
        <w:t xml:space="preserve">Eski </w:t>
      </w:r>
      <w:r w:rsidRPr="00426AC3">
        <w:rPr>
          <w:rFonts w:ascii="Times New Roman" w:hAnsi="Times New Roman"/>
          <w:color w:val="000000"/>
          <w:sz w:val="24"/>
          <w:szCs w:val="24"/>
        </w:rPr>
        <w:t>Yugoslavya</w:t>
      </w:r>
      <w:r w:rsidRPr="00426AC3">
        <w:rPr>
          <w:rStyle w:val="apple-converted-space"/>
          <w:rFonts w:ascii="Times New Roman" w:hAnsi="Times New Roman"/>
          <w:color w:val="000000"/>
          <w:sz w:val="24"/>
          <w:szCs w:val="24"/>
        </w:rPr>
        <w:t> </w:t>
      </w:r>
      <w:r w:rsidRPr="00426AC3">
        <w:rPr>
          <w:rFonts w:ascii="Times New Roman" w:hAnsi="Times New Roman"/>
          <w:color w:val="000000"/>
          <w:sz w:val="24"/>
          <w:szCs w:val="24"/>
        </w:rPr>
        <w:t xml:space="preserve">Uluslararası Ceza Mahkemesi’nin belgelere erişmesine ilişkin sorunun çözümü de dahil mahkemeyle tam işbirliği içinde olması gerekmektedir. </w:t>
      </w:r>
      <w:r w:rsidRPr="00D14C08">
        <w:rPr>
          <w:rFonts w:ascii="Times New Roman" w:hAnsi="Times New Roman"/>
          <w:i/>
          <w:color w:val="000000"/>
          <w:sz w:val="24"/>
          <w:szCs w:val="24"/>
        </w:rPr>
        <w:t>Rekabet</w:t>
      </w:r>
      <w:r w:rsidRPr="00426AC3">
        <w:rPr>
          <w:rFonts w:ascii="Times New Roman" w:hAnsi="Times New Roman"/>
          <w:color w:val="000000"/>
          <w:sz w:val="24"/>
          <w:szCs w:val="24"/>
        </w:rPr>
        <w:t xml:space="preserve"> konusunda, Hırvatistan’ın, tersanelerin yeniden yapılandırma planlarını </w:t>
      </w:r>
      <w:r w:rsidRPr="00D14C08">
        <w:rPr>
          <w:rFonts w:ascii="Times New Roman" w:hAnsi="Times New Roman"/>
          <w:i/>
          <w:color w:val="000000"/>
          <w:sz w:val="24"/>
          <w:szCs w:val="24"/>
        </w:rPr>
        <w:t>müktesebatla</w:t>
      </w:r>
      <w:r w:rsidRPr="00426AC3">
        <w:rPr>
          <w:rFonts w:ascii="Times New Roman" w:hAnsi="Times New Roman"/>
          <w:color w:val="000000"/>
          <w:sz w:val="24"/>
          <w:szCs w:val="24"/>
        </w:rPr>
        <w:t xml:space="preserve"> uyumlu hale getirmesi gerekmektedir. Hırvatistan’ın Batı Balkanlarda bölgesel işbirliği ve diğer bölge ülkelerinin AB üyeliği yolunda desteklenmesi hususlarında aktif rol oynamaya devam etmesi beklenmektedir.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Hırvatistan’ın </w:t>
      </w:r>
      <w:r w:rsidR="007900C4">
        <w:rPr>
          <w:rFonts w:ascii="Times New Roman" w:hAnsi="Times New Roman"/>
          <w:color w:val="000000"/>
          <w:sz w:val="24"/>
          <w:szCs w:val="24"/>
        </w:rPr>
        <w:t xml:space="preserve">açılış ve kapanış </w:t>
      </w:r>
      <w:r w:rsidRPr="00426AC3">
        <w:rPr>
          <w:rFonts w:ascii="Times New Roman" w:hAnsi="Times New Roman"/>
          <w:color w:val="000000"/>
          <w:sz w:val="24"/>
          <w:szCs w:val="24"/>
        </w:rPr>
        <w:t>kriterleri</w:t>
      </w:r>
      <w:r w:rsidR="007900C4">
        <w:rPr>
          <w:rFonts w:ascii="Times New Roman" w:hAnsi="Times New Roman"/>
          <w:color w:val="000000"/>
          <w:sz w:val="24"/>
          <w:szCs w:val="24"/>
        </w:rPr>
        <w:t>ni</w:t>
      </w:r>
      <w:r w:rsidRPr="00426AC3">
        <w:rPr>
          <w:rFonts w:ascii="Times New Roman" w:hAnsi="Times New Roman"/>
          <w:color w:val="000000"/>
          <w:sz w:val="24"/>
          <w:szCs w:val="24"/>
        </w:rPr>
        <w:t xml:space="preserve"> karşılama ve katılım müzakerelerinde </w:t>
      </w:r>
      <w:r>
        <w:rPr>
          <w:rFonts w:ascii="Times New Roman" w:hAnsi="Times New Roman"/>
          <w:color w:val="000000"/>
          <w:sz w:val="24"/>
          <w:szCs w:val="24"/>
        </w:rPr>
        <w:t>vermiş</w:t>
      </w:r>
      <w:r w:rsidRPr="00426AC3">
        <w:rPr>
          <w:rFonts w:ascii="Times New Roman" w:hAnsi="Times New Roman"/>
          <w:color w:val="000000"/>
          <w:sz w:val="24"/>
          <w:szCs w:val="24"/>
        </w:rPr>
        <w:t xml:space="preserve"> olduğu taahhütleri yerine getirme konusundaki </w:t>
      </w:r>
      <w:r>
        <w:rPr>
          <w:rFonts w:ascii="Times New Roman" w:hAnsi="Times New Roman"/>
          <w:color w:val="000000"/>
          <w:sz w:val="24"/>
          <w:szCs w:val="24"/>
        </w:rPr>
        <w:t>performansı</w:t>
      </w:r>
      <w:r w:rsidRPr="00426AC3">
        <w:rPr>
          <w:rFonts w:ascii="Times New Roman" w:hAnsi="Times New Roman"/>
          <w:color w:val="000000"/>
          <w:sz w:val="24"/>
          <w:szCs w:val="24"/>
        </w:rPr>
        <w:t xml:space="preserve"> göz önünde bulundurulduğunda, bu ülke </w:t>
      </w:r>
      <w:r w:rsidRPr="00D14C08">
        <w:rPr>
          <w:rFonts w:ascii="Times New Roman" w:hAnsi="Times New Roman"/>
          <w:i/>
          <w:color w:val="000000"/>
          <w:sz w:val="24"/>
          <w:szCs w:val="24"/>
        </w:rPr>
        <w:t>müktesebat</w:t>
      </w:r>
      <w:r w:rsidRPr="00426AC3">
        <w:rPr>
          <w:rFonts w:ascii="Times New Roman" w:hAnsi="Times New Roman"/>
          <w:color w:val="000000"/>
          <w:sz w:val="24"/>
          <w:szCs w:val="24"/>
        </w:rPr>
        <w:t xml:space="preserve"> kriterlerini karşılama</w:t>
      </w:r>
      <w:r w:rsidR="007900C4">
        <w:rPr>
          <w:rFonts w:ascii="Times New Roman" w:hAnsi="Times New Roman"/>
          <w:color w:val="000000"/>
          <w:sz w:val="24"/>
          <w:szCs w:val="24"/>
        </w:rPr>
        <w:t xml:space="preserve"> yolunda iyi bir konumdadır. </w:t>
      </w:r>
      <w:r w:rsidRPr="00426AC3">
        <w:rPr>
          <w:rFonts w:ascii="Times New Roman" w:hAnsi="Times New Roman"/>
          <w:color w:val="000000"/>
          <w:sz w:val="24"/>
          <w:szCs w:val="24"/>
        </w:rPr>
        <w:t>Bu</w:t>
      </w:r>
      <w:r>
        <w:rPr>
          <w:rFonts w:ascii="Times New Roman" w:hAnsi="Times New Roman"/>
          <w:color w:val="000000"/>
          <w:sz w:val="24"/>
          <w:szCs w:val="24"/>
        </w:rPr>
        <w:t>,</w:t>
      </w:r>
      <w:r w:rsidRPr="00426AC3">
        <w:rPr>
          <w:rFonts w:ascii="Times New Roman" w:hAnsi="Times New Roman"/>
          <w:color w:val="000000"/>
          <w:sz w:val="24"/>
          <w:szCs w:val="24"/>
        </w:rPr>
        <w:t xml:space="preserve"> Komisyon’un geçici olarak kapatılan fasıllar için oluşturduğu izleme çizelgelerine de yansımıştır.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Komisyon, gözlem ve değerlendirme ile İstikrar ve Ortaklık </w:t>
      </w:r>
      <w:r>
        <w:rPr>
          <w:rFonts w:ascii="Times New Roman" w:hAnsi="Times New Roman"/>
          <w:color w:val="000000"/>
          <w:sz w:val="24"/>
          <w:szCs w:val="24"/>
        </w:rPr>
        <w:t>Anlaşması</w:t>
      </w:r>
      <w:r w:rsidRPr="00426AC3">
        <w:rPr>
          <w:rFonts w:ascii="Times New Roman" w:hAnsi="Times New Roman"/>
          <w:color w:val="000000"/>
          <w:sz w:val="24"/>
          <w:szCs w:val="24"/>
        </w:rPr>
        <w:t xml:space="preserve"> </w:t>
      </w:r>
      <w:r>
        <w:rPr>
          <w:rFonts w:ascii="Times New Roman" w:hAnsi="Times New Roman"/>
          <w:color w:val="000000"/>
          <w:sz w:val="24"/>
          <w:szCs w:val="24"/>
        </w:rPr>
        <w:t>kapsamındaki</w:t>
      </w:r>
      <w:r w:rsidRPr="00426AC3">
        <w:rPr>
          <w:rFonts w:ascii="Times New Roman" w:hAnsi="Times New Roman"/>
          <w:color w:val="000000"/>
          <w:sz w:val="24"/>
          <w:szCs w:val="24"/>
        </w:rPr>
        <w:t xml:space="preserve"> yapılar dahil mevcut tüm araçlardan faydalanarak, </w:t>
      </w:r>
      <w:r>
        <w:rPr>
          <w:rFonts w:ascii="Times New Roman" w:hAnsi="Times New Roman"/>
          <w:color w:val="000000"/>
          <w:sz w:val="24"/>
          <w:szCs w:val="24"/>
        </w:rPr>
        <w:t>katılıma kadar, taahhütlerin</w:t>
      </w:r>
      <w:r w:rsidRPr="00426AC3">
        <w:rPr>
          <w:rFonts w:ascii="Times New Roman" w:hAnsi="Times New Roman"/>
          <w:color w:val="000000"/>
          <w:sz w:val="24"/>
          <w:szCs w:val="24"/>
        </w:rPr>
        <w:t xml:space="preserve"> yerine getirildiğini izlemeye devam edecektir. </w:t>
      </w:r>
      <w:r w:rsidR="00090918" w:rsidRPr="00426AC3">
        <w:rPr>
          <w:rFonts w:ascii="Times New Roman" w:hAnsi="Times New Roman"/>
          <w:color w:val="000000"/>
          <w:sz w:val="24"/>
          <w:szCs w:val="24"/>
        </w:rPr>
        <w:t xml:space="preserve">Komisyon tarafından düzenli olarak </w:t>
      </w:r>
      <w:r w:rsidRPr="00426AC3">
        <w:rPr>
          <w:rFonts w:ascii="Times New Roman" w:hAnsi="Times New Roman"/>
          <w:color w:val="000000"/>
          <w:sz w:val="24"/>
          <w:szCs w:val="24"/>
        </w:rPr>
        <w:t>İzleme Raporları sunulacaktır.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i/>
          <w:iCs/>
          <w:color w:val="000000"/>
          <w:sz w:val="24"/>
          <w:szCs w:val="24"/>
        </w:rPr>
        <w:t>Eski Yugoslav Makedonya Cumhuriyeti</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Eski Yugoslav Makedonya Cumhuriyeti</w:t>
      </w:r>
      <w:r>
        <w:rPr>
          <w:rFonts w:ascii="Times New Roman" w:hAnsi="Times New Roman"/>
          <w:color w:val="000000"/>
          <w:sz w:val="24"/>
          <w:szCs w:val="24"/>
        </w:rPr>
        <w:t>,</w:t>
      </w:r>
      <w:r w:rsidRPr="00426AC3">
        <w:rPr>
          <w:rFonts w:ascii="Times New Roman" w:hAnsi="Times New Roman"/>
          <w:color w:val="000000"/>
          <w:sz w:val="24"/>
          <w:szCs w:val="24"/>
        </w:rPr>
        <w:t xml:space="preserve"> siyasi kriterleri yeterli ölçüde yerine getirmeyi sürdürmektedir. 2009 yılında gerçekleştirilen önemli reformları müteaki</w:t>
      </w:r>
      <w:r>
        <w:rPr>
          <w:rFonts w:ascii="Times New Roman" w:hAnsi="Times New Roman"/>
          <w:color w:val="000000"/>
          <w:sz w:val="24"/>
          <w:szCs w:val="24"/>
        </w:rPr>
        <w:t>ben</w:t>
      </w:r>
      <w:r w:rsidRPr="00426AC3">
        <w:rPr>
          <w:rFonts w:ascii="Times New Roman" w:hAnsi="Times New Roman"/>
          <w:color w:val="000000"/>
          <w:sz w:val="24"/>
          <w:szCs w:val="24"/>
        </w:rPr>
        <w:t xml:space="preserve">, parlamento, </w:t>
      </w:r>
      <w:r w:rsidRPr="00426AC3">
        <w:rPr>
          <w:rFonts w:ascii="Times New Roman" w:hAnsi="Times New Roman"/>
          <w:color w:val="000000"/>
          <w:sz w:val="24"/>
          <w:szCs w:val="24"/>
        </w:rPr>
        <w:lastRenderedPageBreak/>
        <w:t xml:space="preserve">polis, yargı, kamu yönetimi </w:t>
      </w:r>
      <w:r>
        <w:rPr>
          <w:rFonts w:ascii="Times New Roman" w:hAnsi="Times New Roman"/>
          <w:color w:val="000000"/>
          <w:sz w:val="24"/>
          <w:szCs w:val="24"/>
        </w:rPr>
        <w:t>ile</w:t>
      </w:r>
      <w:r w:rsidRPr="00426AC3">
        <w:rPr>
          <w:rFonts w:ascii="Times New Roman" w:hAnsi="Times New Roman"/>
          <w:color w:val="000000"/>
          <w:sz w:val="24"/>
          <w:szCs w:val="24"/>
        </w:rPr>
        <w:t xml:space="preserve"> azınlık</w:t>
      </w:r>
      <w:r>
        <w:rPr>
          <w:rFonts w:ascii="Times New Roman" w:hAnsi="Times New Roman"/>
          <w:color w:val="000000"/>
          <w:sz w:val="24"/>
          <w:szCs w:val="24"/>
        </w:rPr>
        <w:t>ların korunması ve saygı gösterilmesi</w:t>
      </w:r>
      <w:r w:rsidRPr="00426AC3">
        <w:rPr>
          <w:rFonts w:ascii="Times New Roman" w:hAnsi="Times New Roman"/>
          <w:color w:val="000000"/>
          <w:sz w:val="24"/>
          <w:szCs w:val="24"/>
        </w:rPr>
        <w:t xml:space="preserve"> alanlarında, </w:t>
      </w:r>
      <w:r>
        <w:rPr>
          <w:rFonts w:ascii="Times New Roman" w:hAnsi="Times New Roman"/>
          <w:color w:val="000000"/>
          <w:sz w:val="24"/>
          <w:szCs w:val="24"/>
        </w:rPr>
        <w:t xml:space="preserve">düzensiz de olsa, </w:t>
      </w:r>
      <w:r w:rsidR="007900C4">
        <w:rPr>
          <w:rFonts w:ascii="Times New Roman" w:hAnsi="Times New Roman"/>
          <w:color w:val="000000"/>
          <w:sz w:val="24"/>
          <w:szCs w:val="24"/>
        </w:rPr>
        <w:t>ilave</w:t>
      </w:r>
      <w:r w:rsidRPr="00426AC3">
        <w:rPr>
          <w:rFonts w:ascii="Times New Roman" w:hAnsi="Times New Roman"/>
          <w:color w:val="000000"/>
          <w:sz w:val="24"/>
          <w:szCs w:val="24"/>
        </w:rPr>
        <w:t xml:space="preserve"> ilerleme kaydedilmiştir. </w:t>
      </w:r>
      <w:r w:rsidRPr="00426AC3">
        <w:rPr>
          <w:rStyle w:val="apple-converted-space"/>
          <w:rFonts w:ascii="Times New Roman" w:hAnsi="Times New Roman"/>
          <w:color w:val="000000"/>
          <w:sz w:val="24"/>
          <w:szCs w:val="24"/>
        </w:rPr>
        <w:t> </w:t>
      </w:r>
      <w:r w:rsidRPr="00426AC3">
        <w:rPr>
          <w:rFonts w:ascii="Times New Roman" w:hAnsi="Times New Roman"/>
          <w:color w:val="000000"/>
          <w:sz w:val="24"/>
          <w:szCs w:val="24"/>
        </w:rPr>
        <w:t xml:space="preserve">Ülkenin, siyasi aktörler arasındaki diyalog, yargı ve kamu yönetimi reformları, yolsuzlukla mücadele, ifade özgürlüğü ve </w:t>
      </w:r>
      <w:r>
        <w:rPr>
          <w:rFonts w:ascii="Times New Roman" w:hAnsi="Times New Roman"/>
          <w:color w:val="000000"/>
          <w:sz w:val="24"/>
          <w:szCs w:val="24"/>
        </w:rPr>
        <w:t>iş</w:t>
      </w:r>
      <w:r w:rsidRPr="00426AC3">
        <w:rPr>
          <w:rFonts w:ascii="Times New Roman" w:hAnsi="Times New Roman"/>
          <w:color w:val="000000"/>
          <w:sz w:val="24"/>
          <w:szCs w:val="24"/>
        </w:rPr>
        <w:t xml:space="preserve"> </w:t>
      </w:r>
      <w:r w:rsidR="003E11B3">
        <w:rPr>
          <w:rFonts w:ascii="Times New Roman" w:hAnsi="Times New Roman"/>
          <w:color w:val="000000"/>
          <w:sz w:val="24"/>
          <w:szCs w:val="24"/>
        </w:rPr>
        <w:t xml:space="preserve">ortamının </w:t>
      </w:r>
      <w:r w:rsidRPr="00426AC3">
        <w:rPr>
          <w:rFonts w:ascii="Times New Roman" w:hAnsi="Times New Roman"/>
          <w:color w:val="000000"/>
          <w:sz w:val="24"/>
          <w:szCs w:val="24"/>
        </w:rPr>
        <w:t xml:space="preserve">iyileştirilmesi alanlarında daha fazla ilerleme kaydetmesi gerekmektedir. Mevzuatın uygulanması önem </w:t>
      </w:r>
      <w:r w:rsidR="007900C4">
        <w:rPr>
          <w:rFonts w:ascii="Times New Roman" w:hAnsi="Times New Roman"/>
          <w:color w:val="000000"/>
          <w:sz w:val="24"/>
          <w:szCs w:val="24"/>
        </w:rPr>
        <w:t>taşımaktadır</w:t>
      </w:r>
      <w:r w:rsidRPr="00426AC3">
        <w:rPr>
          <w:rFonts w:ascii="Times New Roman" w:hAnsi="Times New Roman"/>
          <w:color w:val="000000"/>
          <w:sz w:val="24"/>
          <w:szCs w:val="24"/>
        </w:rPr>
        <w:t>.</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Ülke, İstikrar ve Ortaklık Anlaşmasına (İOA) ilişkin </w:t>
      </w:r>
      <w:r>
        <w:rPr>
          <w:rFonts w:ascii="Times New Roman" w:hAnsi="Times New Roman"/>
          <w:color w:val="000000"/>
          <w:sz w:val="24"/>
          <w:szCs w:val="24"/>
        </w:rPr>
        <w:t>taahhütlerini</w:t>
      </w:r>
      <w:r w:rsidRPr="00426AC3">
        <w:rPr>
          <w:rFonts w:ascii="Times New Roman" w:hAnsi="Times New Roman"/>
          <w:color w:val="000000"/>
          <w:sz w:val="24"/>
          <w:szCs w:val="24"/>
        </w:rPr>
        <w:t xml:space="preserve"> yerine getirmeyi sürdürmüştür. Komisyon, İOA’</w:t>
      </w:r>
      <w:r>
        <w:rPr>
          <w:rFonts w:ascii="Times New Roman" w:hAnsi="Times New Roman"/>
          <w:color w:val="000000"/>
          <w:sz w:val="24"/>
          <w:szCs w:val="24"/>
        </w:rPr>
        <w:t>da öngörüldüğü üzere ortaklığın</w:t>
      </w:r>
      <w:r w:rsidRPr="00426AC3">
        <w:rPr>
          <w:rFonts w:ascii="Times New Roman" w:hAnsi="Times New Roman"/>
          <w:color w:val="000000"/>
          <w:sz w:val="24"/>
          <w:szCs w:val="24"/>
        </w:rPr>
        <w:t xml:space="preserve"> ikinci aşamasına geçilmesini teklif etmiştir.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Konsey, Komisyon’un Ekim 2009’da </w:t>
      </w:r>
      <w:r>
        <w:rPr>
          <w:rFonts w:ascii="Times New Roman" w:hAnsi="Times New Roman"/>
          <w:color w:val="000000"/>
          <w:sz w:val="24"/>
          <w:szCs w:val="24"/>
        </w:rPr>
        <w:t xml:space="preserve">almış olduğu, </w:t>
      </w:r>
      <w:r w:rsidRPr="00426AC3">
        <w:rPr>
          <w:rFonts w:ascii="Times New Roman" w:hAnsi="Times New Roman"/>
          <w:color w:val="000000"/>
          <w:sz w:val="24"/>
          <w:szCs w:val="24"/>
        </w:rPr>
        <w:t>katılım müzakerelerin</w:t>
      </w:r>
      <w:r w:rsidR="007900C4">
        <w:rPr>
          <w:rFonts w:ascii="Times New Roman" w:hAnsi="Times New Roman"/>
          <w:color w:val="000000"/>
          <w:sz w:val="24"/>
          <w:szCs w:val="24"/>
        </w:rPr>
        <w:t>in</w:t>
      </w:r>
      <w:r w:rsidRPr="00426AC3">
        <w:rPr>
          <w:rFonts w:ascii="Times New Roman" w:hAnsi="Times New Roman"/>
          <w:color w:val="000000"/>
          <w:sz w:val="24"/>
          <w:szCs w:val="24"/>
        </w:rPr>
        <w:t xml:space="preserve"> başlatılması yönündeki tavsiyesi husu</w:t>
      </w:r>
      <w:r>
        <w:rPr>
          <w:rFonts w:ascii="Times New Roman" w:hAnsi="Times New Roman"/>
          <w:color w:val="000000"/>
          <w:sz w:val="24"/>
          <w:szCs w:val="24"/>
        </w:rPr>
        <w:t>su</w:t>
      </w:r>
      <w:r w:rsidRPr="00426AC3">
        <w:rPr>
          <w:rFonts w:ascii="Times New Roman" w:hAnsi="Times New Roman"/>
          <w:color w:val="000000"/>
          <w:sz w:val="24"/>
          <w:szCs w:val="24"/>
        </w:rPr>
        <w:t>nda henüz bir tutum belirlememiştir.</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Yunanistan’la yaşanan isim sorunu çözülememiştir. İki ülke sorunun çözümü amacıyla BM himayesinde yürütülen görüşmelere katılmaktadır ve Başbakan düzeyi</w:t>
      </w:r>
      <w:r w:rsidR="007900C4">
        <w:rPr>
          <w:rFonts w:ascii="Times New Roman" w:hAnsi="Times New Roman"/>
          <w:color w:val="000000"/>
          <w:sz w:val="24"/>
          <w:szCs w:val="24"/>
        </w:rPr>
        <w:t>nde</w:t>
      </w:r>
      <w:r w:rsidRPr="0052329C">
        <w:rPr>
          <w:rFonts w:ascii="Times New Roman" w:hAnsi="Times New Roman"/>
          <w:color w:val="000000"/>
          <w:sz w:val="24"/>
          <w:szCs w:val="24"/>
        </w:rPr>
        <w:t xml:space="preserve"> de dahil olmak üzere ikili temaslar gerçekleşmektedir.</w:t>
      </w:r>
      <w:r w:rsidRPr="0052329C">
        <w:rPr>
          <w:rFonts w:ascii="Times New Roman" w:hAnsi="Times New Roman"/>
          <w:sz w:val="24"/>
          <w:szCs w:val="24"/>
        </w:rPr>
        <w:t> </w:t>
      </w:r>
      <w:r w:rsidRPr="0052329C">
        <w:rPr>
          <w:rFonts w:ascii="Times New Roman" w:hAnsi="Times New Roman"/>
          <w:color w:val="000000"/>
          <w:sz w:val="24"/>
          <w:szCs w:val="24"/>
        </w:rPr>
        <w:t> </w:t>
      </w:r>
      <w:r>
        <w:rPr>
          <w:rFonts w:ascii="Times New Roman" w:hAnsi="Times New Roman"/>
          <w:color w:val="000000"/>
          <w:sz w:val="24"/>
          <w:szCs w:val="24"/>
        </w:rPr>
        <w:t xml:space="preserve">Ancak bu ivme henüz somut sonuçlar vermemiştir. </w:t>
      </w:r>
      <w:r w:rsidRPr="0052329C">
        <w:rPr>
          <w:rFonts w:ascii="Times New Roman" w:hAnsi="Times New Roman"/>
          <w:color w:val="000000"/>
          <w:sz w:val="24"/>
          <w:szCs w:val="24"/>
        </w:rPr>
        <w:t>İyi komşuluk ilişkilerini olumsuz etkileyebilecek hareket ve açıklamalardan kaçınılması gerekmektedir. İsim sorununa BM himayesinde müzakereler yoluyla ve karşılıklı kabul görecek bir çözüm bulunması hususu dahil olmak üzere iyi komşuluk ilişkileri sürdürülmesi temel önemdedir.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i/>
          <w:iCs/>
          <w:color w:val="000000"/>
          <w:sz w:val="24"/>
          <w:szCs w:val="24"/>
        </w:rPr>
        <w:t> Karadağ</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Bu Strateji Kağıdı</w:t>
      </w:r>
      <w:r>
        <w:rPr>
          <w:rFonts w:ascii="Times New Roman" w:hAnsi="Times New Roman"/>
          <w:color w:val="000000"/>
          <w:sz w:val="24"/>
          <w:szCs w:val="24"/>
        </w:rPr>
        <w:t>’na paralel olarak,</w:t>
      </w:r>
      <w:r w:rsidRPr="00426AC3">
        <w:rPr>
          <w:rFonts w:ascii="Times New Roman" w:hAnsi="Times New Roman"/>
          <w:color w:val="000000"/>
          <w:sz w:val="24"/>
          <w:szCs w:val="24"/>
        </w:rPr>
        <w:t xml:space="preserve"> Komisyon Karadağ’ın AB’ye üyelik başvurusu hakkındaki görüşünü oluşturmuştur. Görüşe dair sonuç ve tavsiyeler bu bildirimin ek bölümünde yer almaktadır.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w:t>
      </w:r>
      <w:r w:rsidRPr="00426AC3">
        <w:rPr>
          <w:rFonts w:ascii="Times New Roman" w:hAnsi="Times New Roman"/>
          <w:i/>
          <w:iCs/>
          <w:color w:val="000000"/>
          <w:sz w:val="24"/>
          <w:szCs w:val="24"/>
        </w:rPr>
        <w:t>Arnavutluk</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Bu Strateji Kağıdı</w:t>
      </w:r>
      <w:r>
        <w:rPr>
          <w:rFonts w:ascii="Times New Roman" w:hAnsi="Times New Roman"/>
          <w:color w:val="000000"/>
          <w:sz w:val="24"/>
          <w:szCs w:val="24"/>
        </w:rPr>
        <w:t xml:space="preserve">’na paralel olarak, </w:t>
      </w:r>
      <w:r w:rsidRPr="00426AC3">
        <w:rPr>
          <w:rFonts w:ascii="Times New Roman" w:hAnsi="Times New Roman"/>
          <w:color w:val="000000"/>
          <w:sz w:val="24"/>
          <w:szCs w:val="24"/>
        </w:rPr>
        <w:t>Komisyon Arnavutluk’un AB’ye üyelik başvurusu hakkındaki görüşünü oluşturmuştur. Görüşe dair sonuç ve tavsiyeler bu bildirimin ek bölümünde yer almaktadır.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w:t>
      </w:r>
      <w:r w:rsidRPr="00426AC3">
        <w:rPr>
          <w:rFonts w:ascii="Times New Roman" w:hAnsi="Times New Roman"/>
          <w:i/>
          <w:iCs/>
          <w:color w:val="000000"/>
          <w:sz w:val="24"/>
          <w:szCs w:val="24"/>
        </w:rPr>
        <w:t>Bosna-Hersek</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Bosna-Hersek’in temel reform alanlarında kaydettiği ilerleme sınırlı kalmıştır.</w:t>
      </w:r>
      <w:r>
        <w:rPr>
          <w:rFonts w:ascii="Times New Roman" w:hAnsi="Times New Roman"/>
          <w:color w:val="000000"/>
          <w:sz w:val="24"/>
          <w:szCs w:val="24"/>
        </w:rPr>
        <w:t xml:space="preserve"> </w:t>
      </w:r>
      <w:r w:rsidRPr="00426AC3">
        <w:rPr>
          <w:rFonts w:ascii="Times New Roman" w:hAnsi="Times New Roman"/>
          <w:color w:val="000000"/>
          <w:sz w:val="24"/>
          <w:szCs w:val="24"/>
        </w:rPr>
        <w:t>Ekim 2010’da yapılan seçimler genel olarak uluslararası standartlara uygun bir şekilde gerçekleşmiştir. Bosna</w:t>
      </w:r>
      <w:r w:rsidR="007900C4">
        <w:rPr>
          <w:rFonts w:ascii="Times New Roman" w:hAnsi="Times New Roman"/>
          <w:color w:val="000000"/>
          <w:sz w:val="24"/>
          <w:szCs w:val="24"/>
        </w:rPr>
        <w:t>-</w:t>
      </w:r>
      <w:r w:rsidRPr="00426AC3">
        <w:rPr>
          <w:rFonts w:ascii="Times New Roman" w:hAnsi="Times New Roman"/>
          <w:color w:val="000000"/>
          <w:sz w:val="24"/>
          <w:szCs w:val="24"/>
        </w:rPr>
        <w:t>Hersek anayasası ile AİHS arasındaki uyum</w:t>
      </w:r>
      <w:r w:rsidR="007900C4">
        <w:rPr>
          <w:rFonts w:ascii="Times New Roman" w:hAnsi="Times New Roman"/>
          <w:color w:val="000000"/>
          <w:sz w:val="24"/>
          <w:szCs w:val="24"/>
        </w:rPr>
        <w:t>suzluklar</w:t>
      </w:r>
      <w:r w:rsidRPr="00426AC3">
        <w:rPr>
          <w:rFonts w:ascii="Times New Roman" w:hAnsi="Times New Roman"/>
          <w:color w:val="000000"/>
          <w:sz w:val="24"/>
          <w:szCs w:val="24"/>
        </w:rPr>
        <w:t xml:space="preserve"> AİHM’nin bu yöndeki hükmüne rağmen</w:t>
      </w:r>
      <w:r w:rsidR="007900C4">
        <w:rPr>
          <w:rFonts w:ascii="Times New Roman" w:hAnsi="Times New Roman"/>
          <w:color w:val="000000"/>
          <w:sz w:val="24"/>
          <w:szCs w:val="24"/>
        </w:rPr>
        <w:t xml:space="preserve"> </w:t>
      </w:r>
      <w:r w:rsidRPr="00426AC3">
        <w:rPr>
          <w:rFonts w:ascii="Times New Roman" w:hAnsi="Times New Roman"/>
          <w:color w:val="000000"/>
          <w:sz w:val="24"/>
          <w:szCs w:val="24"/>
        </w:rPr>
        <w:t xml:space="preserve">giderilmemiştir. AİHS’de benimsenen demokratik ilkelere saygı ve ayrım gözetilmeksizin eşit muamele </w:t>
      </w:r>
      <w:r>
        <w:rPr>
          <w:rFonts w:ascii="Times New Roman" w:hAnsi="Times New Roman"/>
          <w:color w:val="000000"/>
          <w:sz w:val="24"/>
          <w:szCs w:val="24"/>
        </w:rPr>
        <w:t>hakkı</w:t>
      </w:r>
      <w:r w:rsidRPr="00426AC3">
        <w:rPr>
          <w:rFonts w:ascii="Times New Roman" w:hAnsi="Times New Roman"/>
          <w:color w:val="000000"/>
          <w:sz w:val="24"/>
          <w:szCs w:val="24"/>
        </w:rPr>
        <w:t xml:space="preserve"> Geçici Anlaşma’nın temel öğelerini oluşturmaktadır.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Ülke</w:t>
      </w:r>
      <w:r>
        <w:rPr>
          <w:rFonts w:ascii="Times New Roman" w:hAnsi="Times New Roman"/>
          <w:color w:val="000000"/>
          <w:sz w:val="24"/>
          <w:szCs w:val="24"/>
        </w:rPr>
        <w:t xml:space="preserve">nin genel gidişatı </w:t>
      </w:r>
      <w:r w:rsidRPr="00426AC3">
        <w:rPr>
          <w:rFonts w:ascii="Times New Roman" w:hAnsi="Times New Roman"/>
          <w:color w:val="000000"/>
          <w:sz w:val="24"/>
          <w:szCs w:val="24"/>
        </w:rPr>
        <w:t xml:space="preserve">ve AB </w:t>
      </w:r>
      <w:r>
        <w:rPr>
          <w:rFonts w:ascii="Times New Roman" w:hAnsi="Times New Roman"/>
          <w:color w:val="000000"/>
          <w:sz w:val="24"/>
          <w:szCs w:val="24"/>
        </w:rPr>
        <w:t>b</w:t>
      </w:r>
      <w:r w:rsidRPr="00426AC3">
        <w:rPr>
          <w:rFonts w:ascii="Times New Roman" w:hAnsi="Times New Roman"/>
          <w:color w:val="000000"/>
          <w:sz w:val="24"/>
          <w:szCs w:val="24"/>
        </w:rPr>
        <w:t>ağlantılı reformlar</w:t>
      </w:r>
      <w:r>
        <w:rPr>
          <w:rFonts w:ascii="Times New Roman" w:hAnsi="Times New Roman"/>
          <w:color w:val="000000"/>
          <w:sz w:val="24"/>
          <w:szCs w:val="24"/>
        </w:rPr>
        <w:t xml:space="preserve"> konusunda </w:t>
      </w:r>
      <w:r w:rsidRPr="00426AC3">
        <w:rPr>
          <w:rFonts w:ascii="Times New Roman" w:hAnsi="Times New Roman"/>
          <w:color w:val="000000"/>
          <w:sz w:val="24"/>
          <w:szCs w:val="24"/>
        </w:rPr>
        <w:t>liderl</w:t>
      </w:r>
      <w:r>
        <w:rPr>
          <w:rFonts w:ascii="Times New Roman" w:hAnsi="Times New Roman"/>
          <w:color w:val="000000"/>
          <w:sz w:val="24"/>
          <w:szCs w:val="24"/>
        </w:rPr>
        <w:t xml:space="preserve">erce ortak bir vizyon geliştirilmesi </w:t>
      </w:r>
      <w:r w:rsidRPr="00426AC3">
        <w:rPr>
          <w:rFonts w:ascii="Times New Roman" w:hAnsi="Times New Roman"/>
          <w:color w:val="000000"/>
          <w:sz w:val="24"/>
          <w:szCs w:val="24"/>
        </w:rPr>
        <w:t xml:space="preserve">AB üyeliği yolunda </w:t>
      </w:r>
      <w:r>
        <w:rPr>
          <w:rFonts w:ascii="Times New Roman" w:hAnsi="Times New Roman"/>
          <w:color w:val="000000"/>
          <w:sz w:val="24"/>
          <w:szCs w:val="24"/>
        </w:rPr>
        <w:t xml:space="preserve">daha fazla </w:t>
      </w:r>
      <w:r w:rsidRPr="00426AC3">
        <w:rPr>
          <w:rFonts w:ascii="Times New Roman" w:hAnsi="Times New Roman"/>
          <w:color w:val="000000"/>
          <w:sz w:val="24"/>
          <w:szCs w:val="24"/>
        </w:rPr>
        <w:t>ilerleme kaydedilmesi bakımından önem arzetmektedir. Ülkenin Geçici Anlaşma’nın hükümlerini</w:t>
      </w:r>
      <w:r>
        <w:rPr>
          <w:rFonts w:ascii="Times New Roman" w:hAnsi="Times New Roman"/>
          <w:color w:val="000000"/>
          <w:sz w:val="24"/>
          <w:szCs w:val="24"/>
        </w:rPr>
        <w:t xml:space="preserve">n uygulanması konusunda tatminkar bir performans oluşturması </w:t>
      </w:r>
      <w:r w:rsidRPr="00426AC3">
        <w:rPr>
          <w:rFonts w:ascii="Times New Roman" w:hAnsi="Times New Roman"/>
          <w:color w:val="000000"/>
          <w:sz w:val="24"/>
          <w:szCs w:val="24"/>
        </w:rPr>
        <w:t>konusunda çabalarını artırması gerekmektedir.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Bosna-Hersek</w:t>
      </w:r>
      <w:r>
        <w:rPr>
          <w:rFonts w:ascii="Times New Roman" w:hAnsi="Times New Roman"/>
          <w:color w:val="000000"/>
          <w:sz w:val="24"/>
          <w:szCs w:val="24"/>
        </w:rPr>
        <w:t>,</w:t>
      </w:r>
      <w:r w:rsidRPr="00426AC3">
        <w:rPr>
          <w:rFonts w:ascii="Times New Roman" w:hAnsi="Times New Roman"/>
          <w:color w:val="000000"/>
          <w:sz w:val="24"/>
          <w:szCs w:val="24"/>
        </w:rPr>
        <w:t xml:space="preserve"> anayasanın AİHS ile uyumlu hale getirilmesi ve kurumların etkinliği ile işlerliğinin artırılması için gerekli </w:t>
      </w:r>
      <w:r>
        <w:rPr>
          <w:rFonts w:ascii="Times New Roman" w:hAnsi="Times New Roman"/>
          <w:color w:val="000000"/>
          <w:sz w:val="24"/>
          <w:szCs w:val="24"/>
        </w:rPr>
        <w:t xml:space="preserve">ilk </w:t>
      </w:r>
      <w:r w:rsidRPr="00426AC3">
        <w:rPr>
          <w:rFonts w:ascii="Times New Roman" w:hAnsi="Times New Roman"/>
          <w:color w:val="000000"/>
          <w:sz w:val="24"/>
          <w:szCs w:val="24"/>
        </w:rPr>
        <w:t xml:space="preserve">adımları acilen atmalıdır. Ülke, AB’nin yasa ve kurallarını benimsemek ve </w:t>
      </w:r>
      <w:r>
        <w:rPr>
          <w:rFonts w:ascii="Times New Roman" w:hAnsi="Times New Roman"/>
          <w:color w:val="000000"/>
          <w:sz w:val="24"/>
          <w:szCs w:val="24"/>
        </w:rPr>
        <w:t>uygulamak</w:t>
      </w:r>
      <w:r w:rsidRPr="00426AC3">
        <w:rPr>
          <w:rFonts w:ascii="Times New Roman" w:hAnsi="Times New Roman"/>
          <w:color w:val="000000"/>
          <w:sz w:val="24"/>
          <w:szCs w:val="24"/>
        </w:rPr>
        <w:t xml:space="preserve"> durumundadır. Uluslararası </w:t>
      </w:r>
      <w:r>
        <w:rPr>
          <w:rFonts w:ascii="Times New Roman" w:hAnsi="Times New Roman"/>
          <w:color w:val="000000"/>
          <w:sz w:val="24"/>
          <w:szCs w:val="24"/>
        </w:rPr>
        <w:t>y</w:t>
      </w:r>
      <w:r w:rsidRPr="00426AC3">
        <w:rPr>
          <w:rFonts w:ascii="Times New Roman" w:hAnsi="Times New Roman"/>
          <w:color w:val="000000"/>
          <w:sz w:val="24"/>
          <w:szCs w:val="24"/>
        </w:rPr>
        <w:t xml:space="preserve">ükümlülükler bağlamında, Yüksek Temsilcilik Ofisi’nin kapatılması amacıyla belirlenmiş hedef ve koşulların karşılanması yönünde ilerleme sağlanması gerekmektedir. AB, kuvvetlendirilmiş mevcudiyeti vasıtasıyla, Bosna-Hersek’e AB </w:t>
      </w:r>
      <w:r>
        <w:rPr>
          <w:rFonts w:ascii="Times New Roman" w:hAnsi="Times New Roman"/>
          <w:color w:val="000000"/>
          <w:sz w:val="24"/>
          <w:szCs w:val="24"/>
        </w:rPr>
        <w:t xml:space="preserve">gündemindeki </w:t>
      </w:r>
      <w:r w:rsidRPr="00426AC3">
        <w:rPr>
          <w:rFonts w:ascii="Times New Roman" w:hAnsi="Times New Roman"/>
          <w:color w:val="000000"/>
          <w:sz w:val="24"/>
          <w:szCs w:val="24"/>
        </w:rPr>
        <w:t xml:space="preserve">hedeflerini yerine getirmesi konusunda </w:t>
      </w:r>
      <w:r>
        <w:rPr>
          <w:rFonts w:ascii="Times New Roman" w:hAnsi="Times New Roman"/>
          <w:color w:val="000000"/>
          <w:sz w:val="24"/>
          <w:szCs w:val="24"/>
        </w:rPr>
        <w:t xml:space="preserve">yardımcı </w:t>
      </w:r>
      <w:r w:rsidRPr="00426AC3">
        <w:rPr>
          <w:rFonts w:ascii="Times New Roman" w:hAnsi="Times New Roman"/>
          <w:color w:val="000000"/>
          <w:sz w:val="24"/>
          <w:szCs w:val="24"/>
        </w:rPr>
        <w:t>olacaktır.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i/>
          <w:iCs/>
          <w:color w:val="000000"/>
          <w:sz w:val="24"/>
          <w:szCs w:val="24"/>
        </w:rPr>
        <w:lastRenderedPageBreak/>
        <w:t>Sırbistan</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Sırbistan Aralık 2009’da AB üyeliği başvurusunda bulunmuştur ve Kopenhag kriterlerinin karşılanması yönündeki bağlılığını yinelemiştir.</w:t>
      </w:r>
      <w:r>
        <w:rPr>
          <w:rFonts w:ascii="Times New Roman" w:hAnsi="Times New Roman"/>
          <w:color w:val="000000"/>
          <w:sz w:val="24"/>
          <w:szCs w:val="24"/>
        </w:rPr>
        <w:t xml:space="preserve"> </w:t>
      </w:r>
      <w:r w:rsidRPr="00426AC3">
        <w:rPr>
          <w:rFonts w:ascii="Times New Roman" w:hAnsi="Times New Roman"/>
          <w:color w:val="000000"/>
          <w:sz w:val="24"/>
          <w:szCs w:val="24"/>
        </w:rPr>
        <w:t xml:space="preserve">Ekim 2010’da Konsey Komisyon’u </w:t>
      </w:r>
      <w:r>
        <w:rPr>
          <w:rFonts w:ascii="Times New Roman" w:hAnsi="Times New Roman"/>
          <w:color w:val="000000"/>
          <w:sz w:val="24"/>
          <w:szCs w:val="24"/>
        </w:rPr>
        <w:t xml:space="preserve">başvuru hakkında </w:t>
      </w:r>
      <w:r w:rsidRPr="00426AC3">
        <w:rPr>
          <w:rFonts w:ascii="Times New Roman" w:hAnsi="Times New Roman"/>
          <w:color w:val="000000"/>
          <w:sz w:val="24"/>
          <w:szCs w:val="24"/>
        </w:rPr>
        <w:t>görüş bildirmeye davet etmiştir. Şubat 2010’da Geçici Anlaşma yürürlüğe girmiş ve Haziran 2010’da Üye Devletler İstikrar ve Ortaklık Anlaşması’nı (İOA) parlamentolarının onayına sunmayı kabul etmiştir.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Sırbistan siyasi reform</w:t>
      </w:r>
      <w:r>
        <w:rPr>
          <w:rFonts w:ascii="Times New Roman" w:hAnsi="Times New Roman"/>
          <w:color w:val="000000"/>
          <w:sz w:val="24"/>
          <w:szCs w:val="24"/>
        </w:rPr>
        <w:t xml:space="preserve"> gündemini</w:t>
      </w:r>
      <w:r w:rsidRPr="00426AC3">
        <w:rPr>
          <w:rFonts w:ascii="Times New Roman" w:hAnsi="Times New Roman"/>
          <w:color w:val="000000"/>
          <w:sz w:val="24"/>
          <w:szCs w:val="24"/>
        </w:rPr>
        <w:t xml:space="preserve"> uygulamaya devam etmiştir. Örgütlü suçlarla mücadelede bazı olumlu sonuçlar elde edilmiştir. Yargı ve kamu yönetimi reformu ile örgütlü suçlarla ve yolsuzlukla mücadele alanlarında ilave çaba gösterilmesi gerekmektedir. Sırbistan Geçici Anlaşma’nın hükümlerini</w:t>
      </w:r>
      <w:r>
        <w:rPr>
          <w:rFonts w:ascii="Times New Roman" w:hAnsi="Times New Roman"/>
          <w:color w:val="000000"/>
          <w:sz w:val="24"/>
          <w:szCs w:val="24"/>
        </w:rPr>
        <w:t>n uygulanmasında</w:t>
      </w:r>
      <w:r w:rsidRPr="00426AC3">
        <w:rPr>
          <w:rFonts w:ascii="Times New Roman" w:hAnsi="Times New Roman"/>
          <w:color w:val="000000"/>
          <w:sz w:val="24"/>
          <w:szCs w:val="24"/>
        </w:rPr>
        <w:t xml:space="preserve"> </w:t>
      </w:r>
      <w:r>
        <w:rPr>
          <w:rFonts w:ascii="Times New Roman" w:hAnsi="Times New Roman"/>
          <w:color w:val="000000"/>
          <w:sz w:val="24"/>
          <w:szCs w:val="24"/>
        </w:rPr>
        <w:t xml:space="preserve">performans çalışmalarına </w:t>
      </w:r>
      <w:r w:rsidRPr="00426AC3">
        <w:rPr>
          <w:rFonts w:ascii="Times New Roman" w:hAnsi="Times New Roman"/>
          <w:color w:val="000000"/>
          <w:sz w:val="24"/>
          <w:szCs w:val="24"/>
        </w:rPr>
        <w:t>devam etmiş ve İOA yükümlülüklerini yerine getirme konusunda doğru yönde ilerlemektedir. Sırbistan bölgede, özellikle Hırvatistan ve Bosna-Hersek ile</w:t>
      </w:r>
      <w:r w:rsidR="007900C4">
        <w:rPr>
          <w:rFonts w:ascii="Times New Roman" w:hAnsi="Times New Roman"/>
          <w:color w:val="000000"/>
          <w:sz w:val="24"/>
          <w:szCs w:val="24"/>
        </w:rPr>
        <w:t xml:space="preserve"> olmak üzere</w:t>
      </w:r>
      <w:r w:rsidRPr="00426AC3">
        <w:rPr>
          <w:rFonts w:ascii="Times New Roman" w:hAnsi="Times New Roman"/>
          <w:color w:val="000000"/>
          <w:sz w:val="24"/>
          <w:szCs w:val="24"/>
        </w:rPr>
        <w:t xml:space="preserve">, uzlaşma sağlanması yolunda önemli adımlar atmıştır. Sırbistan, Eski Yugoslavya Uluslararası Ceza Mahkemesiyle </w:t>
      </w:r>
      <w:r>
        <w:rPr>
          <w:rFonts w:ascii="Times New Roman" w:hAnsi="Times New Roman"/>
          <w:color w:val="000000"/>
          <w:sz w:val="24"/>
          <w:szCs w:val="24"/>
        </w:rPr>
        <w:t xml:space="preserve">aktif </w:t>
      </w:r>
      <w:r w:rsidRPr="00426AC3">
        <w:rPr>
          <w:rFonts w:ascii="Times New Roman" w:hAnsi="Times New Roman"/>
          <w:color w:val="000000"/>
          <w:sz w:val="24"/>
          <w:szCs w:val="24"/>
        </w:rPr>
        <w:t xml:space="preserve">işbirliğini sürdürmüştür. Ancak, </w:t>
      </w:r>
      <w:r w:rsidR="003E11B3">
        <w:rPr>
          <w:rFonts w:ascii="Times New Roman" w:hAnsi="Times New Roman"/>
          <w:color w:val="000000"/>
          <w:sz w:val="24"/>
          <w:szCs w:val="24"/>
        </w:rPr>
        <w:t xml:space="preserve">Mahkemeden kaçan 2 şahıs </w:t>
      </w:r>
      <w:r w:rsidRPr="00426AC3">
        <w:rPr>
          <w:rFonts w:ascii="Times New Roman" w:hAnsi="Times New Roman"/>
          <w:color w:val="000000"/>
          <w:sz w:val="24"/>
          <w:szCs w:val="24"/>
        </w:rPr>
        <w:t>henüz yakalanamamıştır. </w:t>
      </w:r>
      <w:r w:rsidRPr="00426AC3">
        <w:rPr>
          <w:rStyle w:val="apple-converted-space"/>
          <w:rFonts w:ascii="Times New Roman" w:hAnsi="Times New Roman"/>
          <w:color w:val="000000"/>
          <w:sz w:val="24"/>
          <w:szCs w:val="24"/>
        </w:rPr>
        <w:t> </w:t>
      </w:r>
      <w:r w:rsidRPr="00426AC3">
        <w:rPr>
          <w:rFonts w:ascii="Times New Roman" w:hAnsi="Times New Roman"/>
          <w:color w:val="000000"/>
          <w:sz w:val="24"/>
          <w:szCs w:val="24"/>
        </w:rPr>
        <w:t>Mahkemeyle tam işbirliği</w:t>
      </w:r>
      <w:r>
        <w:rPr>
          <w:rFonts w:ascii="Times New Roman" w:hAnsi="Times New Roman"/>
          <w:color w:val="000000"/>
          <w:sz w:val="24"/>
          <w:szCs w:val="24"/>
        </w:rPr>
        <w:t>,</w:t>
      </w:r>
      <w:r w:rsidRPr="00426AC3">
        <w:rPr>
          <w:rFonts w:ascii="Times New Roman" w:hAnsi="Times New Roman"/>
          <w:color w:val="000000"/>
          <w:sz w:val="24"/>
          <w:szCs w:val="24"/>
        </w:rPr>
        <w:t xml:space="preserve"> </w:t>
      </w:r>
      <w:r>
        <w:rPr>
          <w:rFonts w:ascii="Times New Roman" w:hAnsi="Times New Roman"/>
          <w:color w:val="000000"/>
          <w:sz w:val="24"/>
          <w:szCs w:val="24"/>
        </w:rPr>
        <w:t>25 Ekim 2010 tarihli Konsey sonuçlarında belirtildiği üzere, AB üyeliği için temel bir koşul</w:t>
      </w:r>
      <w:r w:rsidRPr="00426AC3">
        <w:rPr>
          <w:rFonts w:ascii="Times New Roman" w:hAnsi="Times New Roman"/>
          <w:color w:val="000000"/>
          <w:sz w:val="24"/>
          <w:szCs w:val="24"/>
        </w:rPr>
        <w:t xml:space="preserve"> teşkil etme</w:t>
      </w:r>
      <w:r>
        <w:rPr>
          <w:rFonts w:ascii="Times New Roman" w:hAnsi="Times New Roman"/>
          <w:color w:val="000000"/>
          <w:sz w:val="24"/>
          <w:szCs w:val="24"/>
        </w:rPr>
        <w:t xml:space="preserve">ktedir.  </w:t>
      </w:r>
    </w:p>
    <w:p w:rsidR="00F4047E" w:rsidRPr="007900C4" w:rsidRDefault="00F4047E" w:rsidP="0007392A">
      <w:pPr>
        <w:spacing w:line="240" w:lineRule="auto"/>
        <w:jc w:val="both"/>
        <w:rPr>
          <w:rFonts w:ascii="Times New Roman" w:hAnsi="Times New Roman"/>
          <w:color w:val="000000"/>
          <w:sz w:val="24"/>
          <w:szCs w:val="24"/>
        </w:rPr>
      </w:pPr>
      <w:r w:rsidRPr="007900C4">
        <w:rPr>
          <w:rFonts w:ascii="Times New Roman" w:hAnsi="Times New Roman"/>
          <w:color w:val="000000"/>
          <w:sz w:val="24"/>
          <w:szCs w:val="24"/>
        </w:rPr>
        <w:t>Sırbistan’ın, Kosova’nın bölgesel ticaret ve işbirliğine katılımında daha yapıcı bir yaklaşım sergilemesi gerekmektedir. UNMIK tarafından iki kez BMGK 1244 sayılı karar ile uyumlu olduğu</w:t>
      </w:r>
      <w:r w:rsidR="003E11B3">
        <w:rPr>
          <w:rFonts w:ascii="Times New Roman" w:hAnsi="Times New Roman"/>
          <w:color w:val="000000"/>
          <w:sz w:val="24"/>
          <w:szCs w:val="24"/>
        </w:rPr>
        <w:t>na</w:t>
      </w:r>
      <w:r w:rsidRPr="007900C4">
        <w:rPr>
          <w:rFonts w:ascii="Times New Roman" w:hAnsi="Times New Roman"/>
          <w:color w:val="000000"/>
          <w:sz w:val="24"/>
          <w:szCs w:val="24"/>
        </w:rPr>
        <w:t xml:space="preserve"> hükmedilen</w:t>
      </w:r>
      <w:r w:rsidRPr="007900C4">
        <w:rPr>
          <w:rFonts w:ascii="Times New Roman" w:hAnsi="Times New Roman"/>
          <w:sz w:val="24"/>
          <w:szCs w:val="24"/>
        </w:rPr>
        <w:t> </w:t>
      </w:r>
      <w:r w:rsidRPr="007900C4">
        <w:rPr>
          <w:rFonts w:ascii="Times New Roman" w:hAnsi="Times New Roman"/>
          <w:color w:val="000000"/>
          <w:sz w:val="24"/>
          <w:szCs w:val="24"/>
        </w:rPr>
        <w:t> Kosova’nın gümrük damgalarını tanıması gerekmektedir. EULEX hukukun üstünlüğü misyonuyla Kosova’nın kuzeyi konusundaki işbirliğinin güçlendirilmesi gerekmektedir. BM Genel Kurulu kararını müteakiben AB, Belgrad ve Priştine arasında, işbirliğinin geliştirilmesi, AB yolunda ilerleme kaydedilmesi ve halkların yaşamının iyileştirilmesi amacıyla diyalog sürecini kolaylaştırmaya hazırdır.</w:t>
      </w:r>
    </w:p>
    <w:p w:rsidR="00F4047E" w:rsidRPr="00426AC3" w:rsidRDefault="00F4047E" w:rsidP="0007392A">
      <w:pPr>
        <w:pStyle w:val="default0"/>
        <w:jc w:val="both"/>
        <w:rPr>
          <w:color w:val="000000"/>
        </w:rPr>
      </w:pPr>
      <w:r w:rsidRPr="00426AC3">
        <w:rPr>
          <w:i/>
          <w:iCs/>
          <w:color w:val="000000"/>
        </w:rPr>
        <w:t>Kosova</w:t>
      </w:r>
    </w:p>
    <w:p w:rsidR="00F4047E" w:rsidRPr="00426AC3" w:rsidRDefault="00F4047E" w:rsidP="0007392A">
      <w:pPr>
        <w:pStyle w:val="default0"/>
        <w:jc w:val="both"/>
        <w:rPr>
          <w:color w:val="000000"/>
        </w:rPr>
      </w:pPr>
      <w:r w:rsidRPr="00426AC3">
        <w:rPr>
          <w:rStyle w:val="apple-style-span"/>
          <w:color w:val="000000"/>
        </w:rPr>
        <w:t xml:space="preserve">Kosova’da 2009 yılı sonunda yapılan yerel seçimler düzenli bir biçimde ve tüm kesimlerin katılımıyla gerçekleşmiştir. Kuzey Kosova’da oy kullanma oranı çok düşük kalmıştır. Adem-i merkeziyetçilik sürecinde kaydadeğer ilerleme sağlanmıştır. EULEX ile işbirliği artmıştır. Hükümet Kosova’nın Avrupa gündemini ve reform politikasını uygulama kapasitesini artırmıştır. Ancak, kamu yönetimi reformu ve </w:t>
      </w:r>
      <w:r>
        <w:rPr>
          <w:rStyle w:val="apple-style-span"/>
          <w:color w:val="000000"/>
        </w:rPr>
        <w:t xml:space="preserve">yargı dahil </w:t>
      </w:r>
      <w:r w:rsidRPr="00426AC3">
        <w:rPr>
          <w:rStyle w:val="apple-style-span"/>
          <w:color w:val="000000"/>
        </w:rPr>
        <w:t xml:space="preserve">hukukun üstünlüğü </w:t>
      </w:r>
      <w:r>
        <w:rPr>
          <w:rStyle w:val="apple-style-span"/>
          <w:color w:val="000000"/>
        </w:rPr>
        <w:t>alanlarında</w:t>
      </w:r>
      <w:r w:rsidRPr="00426AC3">
        <w:rPr>
          <w:rStyle w:val="apple-style-span"/>
          <w:color w:val="000000"/>
        </w:rPr>
        <w:t xml:space="preserve"> önemli </w:t>
      </w:r>
      <w:r>
        <w:rPr>
          <w:rStyle w:val="apple-style-span"/>
          <w:color w:val="000000"/>
        </w:rPr>
        <w:t>sorunlar devam etmektedir.</w:t>
      </w:r>
      <w:r w:rsidRPr="00426AC3">
        <w:rPr>
          <w:rStyle w:val="apple-style-span"/>
          <w:color w:val="000000"/>
        </w:rPr>
        <w:t xml:space="preserve"> Yolsuzluk, örgütlü suçlar ve kara para aklamayla mücadele konusunda daha fazla ilerleme kaydedilmesi gerekmektedir.</w:t>
      </w:r>
      <w:r>
        <w:rPr>
          <w:rStyle w:val="apple-style-span"/>
          <w:color w:val="000000"/>
        </w:rPr>
        <w:t xml:space="preserve"> </w:t>
      </w:r>
      <w:r w:rsidRPr="00426AC3">
        <w:rPr>
          <w:rStyle w:val="apple-style-span"/>
          <w:color w:val="000000"/>
        </w:rPr>
        <w:t>Topluluklararası diyalog ve uzlaşı, başta Kosovalı Sırplar olmak üzere azınlıkların korunması ve entegre edilmesi konuları hala endişe kaynağıdır. Kosovalı yetkililerin, bölgesel gelişmelere ayak uydurabilmesi için ülkenin bölgesel işbirliği forumlarına katılımı konusunda yapıcı bir tutum benimsemesi gerekmektedir.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Aralık 2009’da Konsey</w:t>
      </w:r>
      <w:r>
        <w:rPr>
          <w:rFonts w:ascii="Times New Roman" w:hAnsi="Times New Roman"/>
          <w:color w:val="000000"/>
          <w:sz w:val="24"/>
          <w:szCs w:val="24"/>
        </w:rPr>
        <w:t>,</w:t>
      </w:r>
      <w:r w:rsidRPr="00426AC3">
        <w:rPr>
          <w:rFonts w:ascii="Times New Roman" w:hAnsi="Times New Roman"/>
          <w:color w:val="000000"/>
          <w:sz w:val="24"/>
          <w:szCs w:val="24"/>
        </w:rPr>
        <w:t xml:space="preserve"> Komisyonun </w:t>
      </w:r>
      <w:r>
        <w:rPr>
          <w:rFonts w:ascii="Times New Roman" w:hAnsi="Times New Roman"/>
          <w:color w:val="000000"/>
          <w:sz w:val="24"/>
          <w:szCs w:val="24"/>
        </w:rPr>
        <w:t>“</w:t>
      </w:r>
      <w:r w:rsidRPr="00426AC3">
        <w:rPr>
          <w:rFonts w:ascii="Times New Roman" w:hAnsi="Times New Roman"/>
          <w:color w:val="000000"/>
          <w:sz w:val="24"/>
          <w:szCs w:val="24"/>
        </w:rPr>
        <w:t>Kosova-Avrupa Perspektifinin Gerçekleştirilmesi”</w:t>
      </w:r>
      <w:r w:rsidR="00E67CED">
        <w:rPr>
          <w:rStyle w:val="FootnoteReference"/>
          <w:rFonts w:ascii="Times New Roman" w:hAnsi="Times New Roman"/>
          <w:color w:val="000000"/>
          <w:sz w:val="24"/>
          <w:szCs w:val="24"/>
        </w:rPr>
        <w:footnoteReference w:id="4"/>
      </w:r>
      <w:r w:rsidRPr="00426AC3">
        <w:rPr>
          <w:rFonts w:ascii="Times New Roman" w:hAnsi="Times New Roman"/>
          <w:color w:val="000000"/>
          <w:sz w:val="24"/>
          <w:szCs w:val="24"/>
        </w:rPr>
        <w:t xml:space="preserve"> </w:t>
      </w:r>
      <w:r>
        <w:rPr>
          <w:rFonts w:ascii="Times New Roman" w:hAnsi="Times New Roman"/>
          <w:color w:val="000000"/>
          <w:sz w:val="24"/>
          <w:szCs w:val="24"/>
        </w:rPr>
        <w:t>b</w:t>
      </w:r>
      <w:r w:rsidRPr="00426AC3">
        <w:rPr>
          <w:rFonts w:ascii="Times New Roman" w:hAnsi="Times New Roman"/>
          <w:color w:val="000000"/>
          <w:sz w:val="24"/>
          <w:szCs w:val="24"/>
        </w:rPr>
        <w:t>ildirimin</w:t>
      </w:r>
      <w:r w:rsidR="00A46EAC">
        <w:rPr>
          <w:rFonts w:ascii="Times New Roman" w:hAnsi="Times New Roman"/>
          <w:color w:val="000000"/>
          <w:sz w:val="24"/>
          <w:szCs w:val="24"/>
        </w:rPr>
        <w:t xml:space="preserve">i memnuniyetle karşılamıştır. </w:t>
      </w:r>
      <w:r w:rsidRPr="00426AC3">
        <w:rPr>
          <w:rFonts w:ascii="Times New Roman" w:hAnsi="Times New Roman"/>
          <w:color w:val="000000"/>
          <w:sz w:val="24"/>
          <w:szCs w:val="24"/>
        </w:rPr>
        <w:t>Konsey, Komisyon’u, bölgenin Avrupa perspektifi ile uyumlu olarak bu alandaki ilerlemeyi tespit etmek amacıyla, </w:t>
      </w:r>
      <w:r w:rsidRPr="00426AC3">
        <w:rPr>
          <w:rStyle w:val="apple-converted-space"/>
          <w:rFonts w:ascii="Times New Roman" w:hAnsi="Times New Roman"/>
          <w:color w:val="000000"/>
          <w:sz w:val="24"/>
          <w:szCs w:val="24"/>
        </w:rPr>
        <w:t> </w:t>
      </w:r>
      <w:r w:rsidRPr="00426AC3">
        <w:rPr>
          <w:rFonts w:ascii="Times New Roman" w:hAnsi="Times New Roman"/>
          <w:color w:val="000000"/>
          <w:sz w:val="24"/>
          <w:szCs w:val="24"/>
        </w:rPr>
        <w:t xml:space="preserve">Kosova’nın AB yolunda ilerlemesinin desteklenmesi için gerekli </w:t>
      </w:r>
      <w:r>
        <w:rPr>
          <w:rFonts w:ascii="Times New Roman" w:hAnsi="Times New Roman"/>
          <w:color w:val="000000"/>
          <w:sz w:val="24"/>
          <w:szCs w:val="24"/>
        </w:rPr>
        <w:t>önlemleri almaya</w:t>
      </w:r>
      <w:r w:rsidRPr="00426AC3">
        <w:rPr>
          <w:rFonts w:ascii="Times New Roman" w:hAnsi="Times New Roman"/>
          <w:color w:val="000000"/>
          <w:sz w:val="24"/>
          <w:szCs w:val="24"/>
        </w:rPr>
        <w:t xml:space="preserve"> davet etmiştir. Konsey, Üye Devletlerin Kosova’nın statüsü konusundaki tutumlarından bağımsız olarak, ticaret ve vize konularındaki önlemler</w:t>
      </w:r>
      <w:r>
        <w:rPr>
          <w:rFonts w:ascii="Times New Roman" w:hAnsi="Times New Roman"/>
          <w:color w:val="000000"/>
          <w:sz w:val="24"/>
          <w:szCs w:val="24"/>
        </w:rPr>
        <w:t>in</w:t>
      </w:r>
      <w:r w:rsidRPr="00426AC3">
        <w:rPr>
          <w:rFonts w:ascii="Times New Roman" w:hAnsi="Times New Roman"/>
          <w:color w:val="000000"/>
          <w:sz w:val="24"/>
          <w:szCs w:val="24"/>
        </w:rPr>
        <w:t xml:space="preserve"> önem</w:t>
      </w:r>
      <w:r>
        <w:rPr>
          <w:rFonts w:ascii="Times New Roman" w:hAnsi="Times New Roman"/>
          <w:color w:val="000000"/>
          <w:sz w:val="24"/>
          <w:szCs w:val="24"/>
        </w:rPr>
        <w:t>inin</w:t>
      </w:r>
      <w:r w:rsidRPr="00426AC3">
        <w:rPr>
          <w:rFonts w:ascii="Times New Roman" w:hAnsi="Times New Roman"/>
          <w:color w:val="000000"/>
          <w:sz w:val="24"/>
          <w:szCs w:val="24"/>
        </w:rPr>
        <w:t xml:space="preserve"> altını çizmiştir.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lastRenderedPageBreak/>
        <w:t xml:space="preserve">Şubat 2010’da, Komisyon Kosova için özerk ticaret önlemlerini genişletmeyi önermiştir. Komisyon, Temmuz ayında Kosova’nın AB ile olası bir ticaret anlaşmasının şartlarını karşılama konusundaki yeterliliğini değerlendirmek amacıyla bir uzman </w:t>
      </w:r>
      <w:r>
        <w:rPr>
          <w:rFonts w:ascii="Times New Roman" w:hAnsi="Times New Roman"/>
          <w:color w:val="000000"/>
          <w:sz w:val="24"/>
          <w:szCs w:val="24"/>
        </w:rPr>
        <w:t xml:space="preserve">heyeti ziyareti gerçekleştirmiştir. </w:t>
      </w:r>
      <w:r w:rsidRPr="00426AC3">
        <w:rPr>
          <w:rFonts w:ascii="Times New Roman" w:hAnsi="Times New Roman"/>
          <w:color w:val="000000"/>
          <w:sz w:val="24"/>
          <w:szCs w:val="24"/>
        </w:rPr>
        <w:t xml:space="preserve">Ürünlerin teknik düzenlemeleri, menşe </w:t>
      </w:r>
      <w:r>
        <w:rPr>
          <w:rFonts w:ascii="Times New Roman" w:hAnsi="Times New Roman"/>
          <w:color w:val="000000"/>
          <w:sz w:val="24"/>
          <w:szCs w:val="24"/>
        </w:rPr>
        <w:t>kontrolü</w:t>
      </w:r>
      <w:r w:rsidRPr="00426AC3">
        <w:rPr>
          <w:rFonts w:ascii="Times New Roman" w:hAnsi="Times New Roman"/>
          <w:color w:val="000000"/>
          <w:sz w:val="24"/>
          <w:szCs w:val="24"/>
        </w:rPr>
        <w:t xml:space="preserve">, fikri mülkiyet, rekabet kuralları ve kamu alımları alanlarında </w:t>
      </w:r>
      <w:r>
        <w:rPr>
          <w:rFonts w:ascii="Times New Roman" w:hAnsi="Times New Roman"/>
          <w:color w:val="000000"/>
          <w:sz w:val="24"/>
          <w:szCs w:val="24"/>
        </w:rPr>
        <w:t>çaba sarfedilmesi</w:t>
      </w:r>
      <w:r w:rsidRPr="00426AC3">
        <w:rPr>
          <w:rFonts w:ascii="Times New Roman" w:hAnsi="Times New Roman"/>
          <w:color w:val="000000"/>
          <w:sz w:val="24"/>
          <w:szCs w:val="24"/>
        </w:rPr>
        <w:t xml:space="preserve"> gerekmektedir. Komisyon, sözkonusu eksikliklerin giderilmesi hususunda Kosova’ya yardım edilmesi için daha fazla çaba gösterecektir. Kosova’nın gerekli şartları karşılaması halinde Komisyon ticar</w:t>
      </w:r>
      <w:r>
        <w:rPr>
          <w:rFonts w:ascii="Times New Roman" w:hAnsi="Times New Roman"/>
          <w:color w:val="000000"/>
          <w:sz w:val="24"/>
          <w:szCs w:val="24"/>
        </w:rPr>
        <w:t>et</w:t>
      </w:r>
      <w:r w:rsidRPr="00426AC3">
        <w:rPr>
          <w:rFonts w:ascii="Times New Roman" w:hAnsi="Times New Roman"/>
          <w:color w:val="000000"/>
          <w:sz w:val="24"/>
          <w:szCs w:val="24"/>
        </w:rPr>
        <w:t xml:space="preserve"> anlaşma</w:t>
      </w:r>
      <w:r>
        <w:rPr>
          <w:rFonts w:ascii="Times New Roman" w:hAnsi="Times New Roman"/>
          <w:color w:val="000000"/>
          <w:sz w:val="24"/>
          <w:szCs w:val="24"/>
        </w:rPr>
        <w:t>sı</w:t>
      </w:r>
      <w:r w:rsidRPr="00426AC3">
        <w:rPr>
          <w:rFonts w:ascii="Times New Roman" w:hAnsi="Times New Roman"/>
          <w:color w:val="000000"/>
          <w:sz w:val="24"/>
          <w:szCs w:val="24"/>
        </w:rPr>
        <w:t xml:space="preserve"> için müzakere direktiflerini </w:t>
      </w:r>
      <w:r>
        <w:rPr>
          <w:rFonts w:ascii="Times New Roman" w:hAnsi="Times New Roman"/>
          <w:color w:val="000000"/>
          <w:sz w:val="24"/>
          <w:szCs w:val="24"/>
        </w:rPr>
        <w:t>önerecektir.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 xml:space="preserve">Komisyon, Kosova’nın ilgili Birlik programlarına katılımı konusunda ilerleme kaydedilmesini sağlayacaktır. Komisyon, Kosova yetkilileriyle birlikte Ocak ayında Kosova ile İstikrar ve Ortaklık Süreci </w:t>
      </w:r>
      <w:r w:rsidR="00F45CC0" w:rsidRPr="00426AC3">
        <w:rPr>
          <w:rFonts w:ascii="Times New Roman" w:hAnsi="Times New Roman"/>
          <w:color w:val="000000"/>
          <w:sz w:val="24"/>
          <w:szCs w:val="24"/>
        </w:rPr>
        <w:t>diyalogunu</w:t>
      </w:r>
      <w:r w:rsidRPr="00426AC3">
        <w:rPr>
          <w:rFonts w:ascii="Times New Roman" w:hAnsi="Times New Roman"/>
          <w:color w:val="000000"/>
          <w:sz w:val="24"/>
          <w:szCs w:val="24"/>
        </w:rPr>
        <w:t xml:space="preserve"> başlatmıştır. Bu sürece ilişkin </w:t>
      </w:r>
      <w:r w:rsidR="00A46EAC">
        <w:rPr>
          <w:rFonts w:ascii="Times New Roman" w:hAnsi="Times New Roman"/>
          <w:color w:val="000000"/>
          <w:sz w:val="24"/>
          <w:szCs w:val="24"/>
        </w:rPr>
        <w:t xml:space="preserve">bir tur toplantı </w:t>
      </w:r>
      <w:r w:rsidRPr="00426AC3">
        <w:rPr>
          <w:rFonts w:ascii="Times New Roman" w:hAnsi="Times New Roman"/>
          <w:color w:val="000000"/>
          <w:sz w:val="24"/>
          <w:szCs w:val="24"/>
        </w:rPr>
        <w:t>tamamlanmıştır.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Komisyon, Kosova’nın Katılım Öncesi Yardım Aracı</w:t>
      </w:r>
      <w:r>
        <w:rPr>
          <w:rFonts w:ascii="Times New Roman" w:hAnsi="Times New Roman"/>
          <w:color w:val="000000"/>
          <w:sz w:val="24"/>
          <w:szCs w:val="24"/>
        </w:rPr>
        <w:t xml:space="preserve"> kapsamında</w:t>
      </w:r>
      <w:r w:rsidRPr="00426AC3">
        <w:rPr>
          <w:rFonts w:ascii="Times New Roman" w:hAnsi="Times New Roman"/>
          <w:color w:val="000000"/>
          <w:sz w:val="24"/>
          <w:szCs w:val="24"/>
        </w:rPr>
        <w:t xml:space="preserve"> Eski Yugoslav Makedonya Cumhuriyeti ve Arnavutluk ile sınır ötesi işbirliği programlarına katılımını desteklemektedir. 2011 itibariyle, Karadağ’ın da dahil olduğu programlara destek sağlanacaktır.</w:t>
      </w:r>
    </w:p>
    <w:p w:rsidR="00F4047E" w:rsidRPr="00426AC3" w:rsidRDefault="00F4047E" w:rsidP="0007392A">
      <w:pPr>
        <w:spacing w:line="240" w:lineRule="auto"/>
        <w:jc w:val="both"/>
        <w:rPr>
          <w:rFonts w:ascii="Times New Roman" w:hAnsi="Times New Roman"/>
          <w:color w:val="000000"/>
          <w:sz w:val="24"/>
          <w:szCs w:val="24"/>
        </w:rPr>
      </w:pPr>
      <w:r w:rsidRPr="00426AC3">
        <w:rPr>
          <w:rFonts w:ascii="Times New Roman" w:hAnsi="Times New Roman"/>
          <w:color w:val="000000"/>
          <w:sz w:val="24"/>
          <w:szCs w:val="24"/>
        </w:rPr>
        <w:t>Komisyon, Konsey kararları doğrultusunda, Kosova ile ilgili Bildirim’de belirlenen girişimleri ilerletmeye devam edecektir.</w:t>
      </w:r>
      <w:r w:rsidRPr="00426AC3">
        <w:rPr>
          <w:rStyle w:val="apple-converted-space"/>
          <w:rFonts w:ascii="Times New Roman" w:hAnsi="Times New Roman"/>
          <w:color w:val="000000"/>
          <w:sz w:val="24"/>
          <w:szCs w:val="24"/>
        </w:rPr>
        <w:t> </w:t>
      </w:r>
      <w:r w:rsidRPr="00426AC3">
        <w:rPr>
          <w:rFonts w:ascii="Times New Roman" w:hAnsi="Times New Roman"/>
          <w:color w:val="000000"/>
          <w:sz w:val="24"/>
          <w:szCs w:val="24"/>
        </w:rPr>
        <w:t> </w:t>
      </w:r>
    </w:p>
    <w:p w:rsidR="00F4047E" w:rsidRDefault="00F4047E" w:rsidP="0007392A">
      <w:pPr>
        <w:pStyle w:val="Default"/>
        <w:jc w:val="both"/>
        <w:rPr>
          <w:color w:val="auto"/>
        </w:rPr>
      </w:pPr>
    </w:p>
    <w:p w:rsidR="00F4047E" w:rsidRPr="00EC3089" w:rsidRDefault="00F4047E" w:rsidP="0007392A">
      <w:pPr>
        <w:pStyle w:val="Default"/>
        <w:jc w:val="both"/>
        <w:rPr>
          <w:bCs/>
          <w:i/>
          <w:u w:val="single"/>
        </w:rPr>
      </w:pPr>
      <w:r w:rsidRPr="00EC3089">
        <w:rPr>
          <w:bCs/>
          <w:i/>
        </w:rPr>
        <w:t>4.2</w:t>
      </w:r>
      <w:r w:rsidRPr="00EC3089">
        <w:rPr>
          <w:bCs/>
          <w:i/>
        </w:rPr>
        <w:tab/>
      </w:r>
      <w:r w:rsidRPr="00EC3089">
        <w:rPr>
          <w:bCs/>
          <w:i/>
          <w:u w:val="single"/>
        </w:rPr>
        <w:t>Türkiye ile Katılım Müzakerelerinin İlerletilmesi</w:t>
      </w:r>
    </w:p>
    <w:p w:rsidR="00F4047E" w:rsidRPr="00426AC3" w:rsidRDefault="00F4047E" w:rsidP="0007392A">
      <w:pPr>
        <w:pStyle w:val="Default"/>
        <w:ind w:left="720"/>
        <w:jc w:val="both"/>
        <w:rPr>
          <w:bCs/>
        </w:rPr>
      </w:pP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 xml:space="preserve">Türkiye, siyasi reform sürecine devam etmiştir. Türkiye, </w:t>
      </w:r>
      <w:r>
        <w:rPr>
          <w:rFonts w:ascii="Times New Roman" w:hAnsi="Times New Roman"/>
          <w:color w:val="000000"/>
          <w:sz w:val="24"/>
          <w:szCs w:val="24"/>
        </w:rPr>
        <w:t xml:space="preserve">anayasasını değiştirerek, </w:t>
      </w:r>
      <w:r w:rsidRPr="0052329C">
        <w:rPr>
          <w:rFonts w:ascii="Times New Roman" w:hAnsi="Times New Roman"/>
          <w:color w:val="000000"/>
          <w:sz w:val="24"/>
          <w:szCs w:val="24"/>
        </w:rPr>
        <w:t xml:space="preserve">siyasi ve hukuki sisteminde yargı ve temel haklar alanlarında bir dizi önceliği </w:t>
      </w:r>
      <w:r>
        <w:rPr>
          <w:rFonts w:ascii="Times New Roman" w:hAnsi="Times New Roman"/>
          <w:color w:val="000000"/>
          <w:sz w:val="24"/>
          <w:szCs w:val="24"/>
        </w:rPr>
        <w:t>karşılayan</w:t>
      </w:r>
      <w:r w:rsidRPr="0052329C">
        <w:rPr>
          <w:rFonts w:ascii="Times New Roman" w:hAnsi="Times New Roman"/>
          <w:color w:val="000000"/>
          <w:sz w:val="24"/>
          <w:szCs w:val="24"/>
        </w:rPr>
        <w:t xml:space="preserve"> temel reformlar gerçekleştir</w:t>
      </w:r>
      <w:r>
        <w:rPr>
          <w:rFonts w:ascii="Times New Roman" w:hAnsi="Times New Roman"/>
          <w:color w:val="000000"/>
          <w:sz w:val="24"/>
          <w:szCs w:val="24"/>
        </w:rPr>
        <w:t xml:space="preserve">miştir. </w:t>
      </w:r>
      <w:r w:rsidRPr="0052329C">
        <w:rPr>
          <w:rFonts w:ascii="Times New Roman" w:hAnsi="Times New Roman"/>
          <w:color w:val="000000"/>
          <w:sz w:val="24"/>
          <w:szCs w:val="24"/>
        </w:rPr>
        <w:t>Reformlar, askeri mahkemelerin yetkilerini sınırlandırmakta; Anayasa Mahkemesi’ni yeniden yapılandırmakta; Hakimler ve Savcılar Yüksek Kurulu’nun oluşumunu genişletmekte</w:t>
      </w:r>
      <w:r>
        <w:rPr>
          <w:rFonts w:ascii="Times New Roman" w:hAnsi="Times New Roman"/>
          <w:color w:val="000000"/>
          <w:sz w:val="24"/>
          <w:szCs w:val="24"/>
        </w:rPr>
        <w:t>,</w:t>
      </w:r>
      <w:r w:rsidRPr="0052329C">
        <w:rPr>
          <w:rFonts w:ascii="Times New Roman" w:hAnsi="Times New Roman"/>
          <w:color w:val="000000"/>
          <w:sz w:val="24"/>
          <w:szCs w:val="24"/>
        </w:rPr>
        <w:t xml:space="preserve"> böyle</w:t>
      </w:r>
      <w:r>
        <w:rPr>
          <w:rFonts w:ascii="Times New Roman" w:hAnsi="Times New Roman"/>
          <w:color w:val="000000"/>
          <w:sz w:val="24"/>
          <w:szCs w:val="24"/>
        </w:rPr>
        <w:t>ce</w:t>
      </w:r>
      <w:r w:rsidRPr="0052329C">
        <w:rPr>
          <w:rFonts w:ascii="Times New Roman" w:hAnsi="Times New Roman"/>
          <w:color w:val="000000"/>
          <w:sz w:val="24"/>
          <w:szCs w:val="24"/>
        </w:rPr>
        <w:t xml:space="preserve"> bir bütün olarak yargının daha </w:t>
      </w:r>
      <w:r>
        <w:rPr>
          <w:rFonts w:ascii="Times New Roman" w:hAnsi="Times New Roman"/>
          <w:color w:val="000000"/>
          <w:sz w:val="24"/>
          <w:szCs w:val="24"/>
        </w:rPr>
        <w:t xml:space="preserve">iyi </w:t>
      </w:r>
      <w:r w:rsidRPr="0052329C">
        <w:rPr>
          <w:rFonts w:ascii="Times New Roman" w:hAnsi="Times New Roman"/>
          <w:color w:val="000000"/>
          <w:sz w:val="24"/>
          <w:szCs w:val="24"/>
        </w:rPr>
        <w:t>temsili</w:t>
      </w:r>
      <w:r>
        <w:rPr>
          <w:rFonts w:ascii="Times New Roman" w:hAnsi="Times New Roman"/>
          <w:color w:val="000000"/>
          <w:sz w:val="24"/>
          <w:szCs w:val="24"/>
        </w:rPr>
        <w:t xml:space="preserve">ni </w:t>
      </w:r>
      <w:r w:rsidRPr="0052329C">
        <w:rPr>
          <w:rFonts w:ascii="Times New Roman" w:hAnsi="Times New Roman"/>
          <w:color w:val="000000"/>
          <w:sz w:val="24"/>
          <w:szCs w:val="24"/>
        </w:rPr>
        <w:t>sağlamakta; kamu sektöründe sendikal hakları genişletmekte; kadın ve çocukların haklarını korumaya yönelik özel önlemlerin alınması için temel oluşturmakta; kişisel bilgilerin korunmasını güvence altına almakta</w:t>
      </w:r>
      <w:r>
        <w:rPr>
          <w:rFonts w:ascii="Times New Roman" w:hAnsi="Times New Roman"/>
          <w:color w:val="000000"/>
          <w:sz w:val="24"/>
          <w:szCs w:val="24"/>
        </w:rPr>
        <w:t xml:space="preserve"> ve</w:t>
      </w:r>
      <w:r w:rsidRPr="0052329C">
        <w:rPr>
          <w:rFonts w:ascii="Times New Roman" w:hAnsi="Times New Roman"/>
          <w:color w:val="000000"/>
          <w:sz w:val="24"/>
          <w:szCs w:val="24"/>
        </w:rPr>
        <w:t xml:space="preserve"> </w:t>
      </w:r>
      <w:r w:rsidR="00D0422A">
        <w:rPr>
          <w:rFonts w:ascii="Times New Roman" w:hAnsi="Times New Roman"/>
          <w:color w:val="000000"/>
          <w:sz w:val="24"/>
          <w:szCs w:val="24"/>
        </w:rPr>
        <w:t xml:space="preserve">kamu denetçisine </w:t>
      </w:r>
      <w:r w:rsidRPr="0052329C">
        <w:rPr>
          <w:rFonts w:ascii="Times New Roman" w:hAnsi="Times New Roman"/>
          <w:color w:val="000000"/>
          <w:sz w:val="24"/>
          <w:szCs w:val="24"/>
        </w:rPr>
        <w:t xml:space="preserve">başvuru hakkını vererek </w:t>
      </w:r>
      <w:r w:rsidR="00D0422A">
        <w:rPr>
          <w:rFonts w:ascii="Times New Roman" w:hAnsi="Times New Roman"/>
          <w:color w:val="000000"/>
          <w:sz w:val="24"/>
          <w:szCs w:val="24"/>
        </w:rPr>
        <w:t xml:space="preserve">kamu denetçiliği </w:t>
      </w:r>
      <w:r w:rsidRPr="0052329C">
        <w:rPr>
          <w:rFonts w:ascii="Times New Roman" w:hAnsi="Times New Roman"/>
          <w:color w:val="000000"/>
          <w:sz w:val="24"/>
          <w:szCs w:val="24"/>
        </w:rPr>
        <w:t>kurumunun oluşturulmasına ilişkin hukuki temeli sağlamaktadır.</w:t>
      </w:r>
    </w:p>
    <w:p w:rsidR="00EC3089"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Anayasal değişiklikler, doğru yönde atıl</w:t>
      </w:r>
      <w:r>
        <w:rPr>
          <w:rFonts w:ascii="Times New Roman" w:hAnsi="Times New Roman"/>
          <w:color w:val="000000"/>
          <w:sz w:val="24"/>
          <w:szCs w:val="24"/>
        </w:rPr>
        <w:t>mış</w:t>
      </w:r>
      <w:r w:rsidRPr="0052329C">
        <w:rPr>
          <w:rFonts w:ascii="Times New Roman" w:hAnsi="Times New Roman"/>
          <w:color w:val="000000"/>
          <w:sz w:val="24"/>
          <w:szCs w:val="24"/>
        </w:rPr>
        <w:t xml:space="preserve"> önemli </w:t>
      </w:r>
      <w:r>
        <w:rPr>
          <w:rFonts w:ascii="Times New Roman" w:hAnsi="Times New Roman"/>
          <w:color w:val="000000"/>
          <w:sz w:val="24"/>
          <w:szCs w:val="24"/>
        </w:rPr>
        <w:t xml:space="preserve">bir </w:t>
      </w:r>
      <w:r w:rsidRPr="0052329C">
        <w:rPr>
          <w:rFonts w:ascii="Times New Roman" w:hAnsi="Times New Roman"/>
          <w:color w:val="000000"/>
          <w:sz w:val="24"/>
          <w:szCs w:val="24"/>
        </w:rPr>
        <w:t>adımdır. Bununla birlikte, anayasal reforma olan desteğin güçlendirilmesi için</w:t>
      </w:r>
      <w:r>
        <w:rPr>
          <w:rFonts w:ascii="Times New Roman" w:hAnsi="Times New Roman"/>
          <w:color w:val="000000"/>
          <w:sz w:val="24"/>
          <w:szCs w:val="24"/>
        </w:rPr>
        <w:t>,</w:t>
      </w:r>
      <w:r w:rsidRPr="0052329C">
        <w:rPr>
          <w:rFonts w:ascii="Times New Roman" w:hAnsi="Times New Roman"/>
          <w:color w:val="000000"/>
          <w:sz w:val="24"/>
          <w:szCs w:val="24"/>
        </w:rPr>
        <w:t xml:space="preserve"> tüm siyasi partiler ve sivil toplumu</w:t>
      </w:r>
      <w:r>
        <w:rPr>
          <w:rFonts w:ascii="Times New Roman" w:hAnsi="Times New Roman"/>
          <w:color w:val="000000"/>
          <w:sz w:val="24"/>
          <w:szCs w:val="24"/>
        </w:rPr>
        <w:t>n tam katılımını</w:t>
      </w:r>
      <w:r w:rsidRPr="0052329C">
        <w:rPr>
          <w:rFonts w:ascii="Times New Roman" w:hAnsi="Times New Roman"/>
          <w:color w:val="000000"/>
          <w:sz w:val="24"/>
          <w:szCs w:val="24"/>
        </w:rPr>
        <w:t xml:space="preserve"> içeren geniş </w:t>
      </w:r>
      <w:r>
        <w:rPr>
          <w:rFonts w:ascii="Times New Roman" w:hAnsi="Times New Roman"/>
          <w:color w:val="000000"/>
          <w:sz w:val="24"/>
          <w:szCs w:val="24"/>
        </w:rPr>
        <w:t>nitelikli</w:t>
      </w:r>
      <w:r w:rsidRPr="0052329C">
        <w:rPr>
          <w:rFonts w:ascii="Times New Roman" w:hAnsi="Times New Roman"/>
          <w:color w:val="000000"/>
          <w:sz w:val="24"/>
          <w:szCs w:val="24"/>
        </w:rPr>
        <w:t xml:space="preserve"> bir istişareye ihtiyaç duyulmaktadır. Artık bu reformların</w:t>
      </w:r>
      <w:r>
        <w:rPr>
          <w:rFonts w:ascii="Times New Roman" w:hAnsi="Times New Roman"/>
          <w:color w:val="000000"/>
          <w:sz w:val="24"/>
          <w:szCs w:val="24"/>
        </w:rPr>
        <w:t>,</w:t>
      </w:r>
      <w:r w:rsidRPr="0052329C">
        <w:rPr>
          <w:rFonts w:ascii="Times New Roman" w:hAnsi="Times New Roman"/>
          <w:color w:val="000000"/>
          <w:sz w:val="24"/>
          <w:szCs w:val="24"/>
        </w:rPr>
        <w:t xml:space="preserve"> gerekli mevzuat </w:t>
      </w:r>
      <w:r>
        <w:rPr>
          <w:rFonts w:ascii="Times New Roman" w:hAnsi="Times New Roman"/>
          <w:color w:val="000000"/>
          <w:sz w:val="24"/>
          <w:szCs w:val="24"/>
        </w:rPr>
        <w:t>kanalıyla layıkıyla</w:t>
      </w:r>
      <w:r w:rsidRPr="0052329C">
        <w:rPr>
          <w:rFonts w:ascii="Times New Roman" w:hAnsi="Times New Roman"/>
          <w:color w:val="000000"/>
          <w:sz w:val="24"/>
          <w:szCs w:val="24"/>
        </w:rPr>
        <w:t xml:space="preserve"> uygulanmasını sağlamak gerekmektedir. Yeni bir sivil anayasa, Türkiye’de demokrasinin Avrupa standartları ve AB katılım kriterleri doğrultusunda daha da güçlendirilmesi için sağlam bir temel teşkil edecektir. </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Temel haklar konusun</w:t>
      </w:r>
      <w:r>
        <w:rPr>
          <w:rFonts w:ascii="Times New Roman" w:hAnsi="Times New Roman"/>
          <w:color w:val="000000"/>
          <w:sz w:val="24"/>
          <w:szCs w:val="24"/>
        </w:rPr>
        <w:t>d</w:t>
      </w:r>
      <w:r w:rsidRPr="0052329C">
        <w:rPr>
          <w:rFonts w:ascii="Times New Roman" w:hAnsi="Times New Roman"/>
          <w:color w:val="000000"/>
          <w:sz w:val="24"/>
          <w:szCs w:val="24"/>
        </w:rPr>
        <w:t xml:space="preserve">a, ifade ve basın özgürlüğünün Türkiye’de hem uygulamada hem de mevzuat açısından güçlendirilmesi gerekmektedir. Din özgürlüğünün uygulanmasında çeşitli </w:t>
      </w:r>
      <w:r>
        <w:rPr>
          <w:rFonts w:ascii="Times New Roman" w:hAnsi="Times New Roman"/>
          <w:color w:val="000000"/>
          <w:sz w:val="24"/>
          <w:szCs w:val="24"/>
        </w:rPr>
        <w:t>eksiklikler</w:t>
      </w:r>
      <w:r w:rsidRPr="0052329C">
        <w:rPr>
          <w:rFonts w:ascii="Times New Roman" w:hAnsi="Times New Roman"/>
          <w:color w:val="000000"/>
          <w:sz w:val="24"/>
          <w:szCs w:val="24"/>
        </w:rPr>
        <w:t xml:space="preserve"> bulunmaktadır. Kadın hakları ve cinsiyet eşitliği ile sendikal haklar</w:t>
      </w:r>
      <w:r>
        <w:rPr>
          <w:rFonts w:ascii="Times New Roman" w:hAnsi="Times New Roman"/>
          <w:color w:val="000000"/>
          <w:sz w:val="24"/>
          <w:szCs w:val="24"/>
        </w:rPr>
        <w:t xml:space="preserve">ın tam olarak sağlanması </w:t>
      </w:r>
      <w:r w:rsidRPr="0052329C">
        <w:rPr>
          <w:rFonts w:ascii="Times New Roman" w:hAnsi="Times New Roman"/>
          <w:color w:val="000000"/>
          <w:sz w:val="24"/>
          <w:szCs w:val="24"/>
        </w:rPr>
        <w:t xml:space="preserve">konusunda da ilerleme kaydedilmesi gerekmektedir. Kürt meselesini ele almayı amaçlayan ‘demokratik açılım’ sınırlı sonuçlar </w:t>
      </w:r>
      <w:r>
        <w:rPr>
          <w:rFonts w:ascii="Times New Roman" w:hAnsi="Times New Roman"/>
          <w:color w:val="000000"/>
          <w:sz w:val="24"/>
          <w:szCs w:val="24"/>
        </w:rPr>
        <w:t>vermiştir.</w:t>
      </w:r>
      <w:r w:rsidRPr="0052329C">
        <w:rPr>
          <w:rFonts w:ascii="Times New Roman" w:hAnsi="Times New Roman"/>
          <w:color w:val="000000"/>
          <w:sz w:val="24"/>
          <w:szCs w:val="24"/>
        </w:rPr>
        <w:t xml:space="preserve"> Güneydoğu bölgesindeki güvenlik durumu, PKK/Kongra-Gel terör örgütünün saldırılarının yeniden başlamasıyla birlikte kötüleştirmiştir. Yolsuzlukla mücadele konusunda bazı ilerlemeler kaydedilmiştir.  </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Katılım müzakereleri, yavaş</w:t>
      </w:r>
      <w:r>
        <w:rPr>
          <w:rFonts w:ascii="Times New Roman" w:hAnsi="Times New Roman"/>
          <w:color w:val="000000"/>
          <w:sz w:val="24"/>
          <w:szCs w:val="24"/>
        </w:rPr>
        <w:t xml:space="preserve"> olmakla</w:t>
      </w:r>
      <w:r w:rsidRPr="0052329C">
        <w:rPr>
          <w:rFonts w:ascii="Times New Roman" w:hAnsi="Times New Roman"/>
          <w:color w:val="000000"/>
          <w:sz w:val="24"/>
          <w:szCs w:val="24"/>
        </w:rPr>
        <w:t xml:space="preserve"> birlikte ilerlemiştir. Müzakereler, Türkiye’nin </w:t>
      </w:r>
      <w:r>
        <w:rPr>
          <w:rFonts w:ascii="Times New Roman" w:hAnsi="Times New Roman"/>
          <w:color w:val="000000"/>
          <w:sz w:val="24"/>
          <w:szCs w:val="24"/>
        </w:rPr>
        <w:t xml:space="preserve">gerekli </w:t>
      </w:r>
      <w:r w:rsidRPr="0052329C">
        <w:rPr>
          <w:rFonts w:ascii="Times New Roman" w:hAnsi="Times New Roman"/>
          <w:color w:val="000000"/>
          <w:sz w:val="24"/>
          <w:szCs w:val="24"/>
        </w:rPr>
        <w:t xml:space="preserve">koşulları karşılamak için çabalarını artırmasını gerektiren zorlu bir aşamaya ulaşmıştır. Türkiye, Müzakere Çerçevesi’nde yer alan kriter ve </w:t>
      </w:r>
      <w:r>
        <w:rPr>
          <w:rFonts w:ascii="Times New Roman" w:hAnsi="Times New Roman"/>
          <w:color w:val="000000"/>
          <w:sz w:val="24"/>
          <w:szCs w:val="24"/>
        </w:rPr>
        <w:t>yükümlülüklerin</w:t>
      </w:r>
      <w:r w:rsidRPr="0052329C">
        <w:rPr>
          <w:rFonts w:ascii="Times New Roman" w:hAnsi="Times New Roman"/>
          <w:color w:val="000000"/>
          <w:sz w:val="24"/>
          <w:szCs w:val="24"/>
        </w:rPr>
        <w:t xml:space="preserve"> karşılanmasında </w:t>
      </w:r>
      <w:r w:rsidRPr="0052329C">
        <w:rPr>
          <w:rFonts w:ascii="Times New Roman" w:hAnsi="Times New Roman"/>
          <w:color w:val="000000"/>
          <w:sz w:val="24"/>
          <w:szCs w:val="24"/>
        </w:rPr>
        <w:lastRenderedPageBreak/>
        <w:t xml:space="preserve">ilerleme kaydederek müzakerelerin hızını artırabilecektir. </w:t>
      </w:r>
      <w:r>
        <w:rPr>
          <w:rFonts w:ascii="Times New Roman" w:hAnsi="Times New Roman"/>
          <w:color w:val="000000"/>
          <w:sz w:val="24"/>
          <w:szCs w:val="24"/>
        </w:rPr>
        <w:t xml:space="preserve">Gelecek aylarda </w:t>
      </w:r>
      <w:r w:rsidRPr="0052329C">
        <w:rPr>
          <w:rFonts w:ascii="Times New Roman" w:hAnsi="Times New Roman"/>
          <w:color w:val="000000"/>
          <w:sz w:val="24"/>
          <w:szCs w:val="24"/>
        </w:rPr>
        <w:t>Türkiye, özellikle rekabet politikası, kamu alımları, sosyal politika ve istihdam fasıllarına öncelik vermelidir.</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 xml:space="preserve">Türkiye’nin dış politikası, komşu bölgelerinde daha aktif bir hale gelmiştir. Bu, AB ile eşgüdüm halinde ve Türkiye’nin katılım sürecini tamamlayıcı olarak geliştirildiği takdirde, Avrupa Birliği için bir değerdir. Türkiye, daha yakın bir AB-Türkiye dış politika işbirliğinin sağlanmasına yönelik birtakım önerilerde bulunmuştur. Türkiye ile Geri Kabul </w:t>
      </w:r>
      <w:r>
        <w:rPr>
          <w:rFonts w:ascii="Times New Roman" w:hAnsi="Times New Roman"/>
          <w:color w:val="000000"/>
          <w:sz w:val="24"/>
          <w:szCs w:val="24"/>
        </w:rPr>
        <w:t>A</w:t>
      </w:r>
      <w:r w:rsidRPr="0052329C">
        <w:rPr>
          <w:rFonts w:ascii="Times New Roman" w:hAnsi="Times New Roman"/>
          <w:color w:val="000000"/>
          <w:sz w:val="24"/>
          <w:szCs w:val="24"/>
        </w:rPr>
        <w:t>nlaşma</w:t>
      </w:r>
      <w:r>
        <w:rPr>
          <w:rFonts w:ascii="Times New Roman" w:hAnsi="Times New Roman"/>
          <w:color w:val="000000"/>
          <w:sz w:val="24"/>
          <w:szCs w:val="24"/>
        </w:rPr>
        <w:t>sı</w:t>
      </w:r>
      <w:r w:rsidRPr="0052329C">
        <w:rPr>
          <w:rFonts w:ascii="Times New Roman" w:hAnsi="Times New Roman"/>
          <w:color w:val="000000"/>
          <w:sz w:val="24"/>
          <w:szCs w:val="24"/>
        </w:rPr>
        <w:t>n</w:t>
      </w:r>
      <w:r>
        <w:rPr>
          <w:rFonts w:ascii="Times New Roman" w:hAnsi="Times New Roman"/>
          <w:color w:val="000000"/>
          <w:sz w:val="24"/>
          <w:szCs w:val="24"/>
        </w:rPr>
        <w:t>a</w:t>
      </w:r>
      <w:r w:rsidRPr="0052329C">
        <w:rPr>
          <w:rFonts w:ascii="Times New Roman" w:hAnsi="Times New Roman"/>
          <w:color w:val="000000"/>
          <w:sz w:val="24"/>
          <w:szCs w:val="24"/>
        </w:rPr>
        <w:t xml:space="preserve"> ilişkin müzakerelerde kaydadeğer </w:t>
      </w:r>
      <w:r>
        <w:rPr>
          <w:rFonts w:ascii="Times New Roman" w:hAnsi="Times New Roman"/>
          <w:color w:val="000000"/>
          <w:sz w:val="24"/>
          <w:szCs w:val="24"/>
        </w:rPr>
        <w:t xml:space="preserve">ilerleme sağlanmıştır. </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Türkiye, Kıbrıs sorununda kapsamlı bir çözüme ulaş</w:t>
      </w:r>
      <w:r>
        <w:rPr>
          <w:rFonts w:ascii="Times New Roman" w:hAnsi="Times New Roman"/>
          <w:color w:val="000000"/>
          <w:sz w:val="24"/>
          <w:szCs w:val="24"/>
        </w:rPr>
        <w:t>ılması</w:t>
      </w:r>
      <w:r w:rsidRPr="0052329C">
        <w:rPr>
          <w:rFonts w:ascii="Times New Roman" w:hAnsi="Times New Roman"/>
          <w:color w:val="000000"/>
          <w:sz w:val="24"/>
          <w:szCs w:val="24"/>
        </w:rPr>
        <w:t xml:space="preserve"> amacıyla</w:t>
      </w:r>
      <w:r>
        <w:rPr>
          <w:rFonts w:ascii="Times New Roman" w:hAnsi="Times New Roman"/>
          <w:color w:val="000000"/>
          <w:sz w:val="24"/>
          <w:szCs w:val="24"/>
        </w:rPr>
        <w:t>,</w:t>
      </w:r>
      <w:r w:rsidRPr="0052329C">
        <w:rPr>
          <w:rFonts w:ascii="Times New Roman" w:hAnsi="Times New Roman"/>
          <w:color w:val="000000"/>
          <w:sz w:val="24"/>
          <w:szCs w:val="24"/>
        </w:rPr>
        <w:t xml:space="preserve"> Kıbrıs Rum ve Kıbrıs Türk toplumlarının liderleri arasında BM </w:t>
      </w:r>
      <w:r>
        <w:rPr>
          <w:rFonts w:ascii="Times New Roman" w:hAnsi="Times New Roman"/>
          <w:color w:val="000000"/>
          <w:sz w:val="24"/>
          <w:szCs w:val="24"/>
        </w:rPr>
        <w:t>himayesinde</w:t>
      </w:r>
      <w:r w:rsidRPr="0052329C">
        <w:rPr>
          <w:rFonts w:ascii="Times New Roman" w:hAnsi="Times New Roman"/>
          <w:color w:val="000000"/>
          <w:sz w:val="24"/>
          <w:szCs w:val="24"/>
        </w:rPr>
        <w:t xml:space="preserve"> yürütülen müzakerelere destek beyan etmeye devam etmiştir. Ancak, Kıbrıs Cumhuriyeti’yle ikili ilişkilerin normalleştirilmesi yönünde bir ilerleme kaydedilmemiştir. Türkiye, Ortaklık Anlaşmasına Ek Protokolü tam anlamıyla uygulamaya koymamış ve Kıbrıs’la doğrudan ulaştırma </w:t>
      </w:r>
      <w:r>
        <w:rPr>
          <w:rFonts w:ascii="Times New Roman" w:hAnsi="Times New Roman"/>
          <w:color w:val="000000"/>
          <w:sz w:val="24"/>
          <w:szCs w:val="24"/>
        </w:rPr>
        <w:t>bağlantılarındaki</w:t>
      </w:r>
      <w:r w:rsidRPr="0052329C">
        <w:rPr>
          <w:rFonts w:ascii="Times New Roman" w:hAnsi="Times New Roman"/>
          <w:color w:val="000000"/>
          <w:sz w:val="24"/>
          <w:szCs w:val="24"/>
        </w:rPr>
        <w:t xml:space="preserve"> kısıtlamalar da dahil malların serbest dolaşımına yönelik </w:t>
      </w:r>
      <w:r>
        <w:rPr>
          <w:rFonts w:ascii="Times New Roman" w:hAnsi="Times New Roman"/>
          <w:color w:val="000000"/>
          <w:sz w:val="24"/>
          <w:szCs w:val="24"/>
        </w:rPr>
        <w:t xml:space="preserve">tüm </w:t>
      </w:r>
      <w:r w:rsidRPr="0052329C">
        <w:rPr>
          <w:rFonts w:ascii="Times New Roman" w:hAnsi="Times New Roman"/>
          <w:color w:val="000000"/>
          <w:sz w:val="24"/>
          <w:szCs w:val="24"/>
        </w:rPr>
        <w:t xml:space="preserve">engelleri kaldırmamıştır. Türkiye’nin Ek Protokolü ayrımcılık yapmadan tam </w:t>
      </w:r>
      <w:r>
        <w:rPr>
          <w:rFonts w:ascii="Times New Roman" w:hAnsi="Times New Roman"/>
          <w:color w:val="000000"/>
          <w:sz w:val="24"/>
          <w:szCs w:val="24"/>
        </w:rPr>
        <w:t>olarak</w:t>
      </w:r>
      <w:r w:rsidRPr="0052329C">
        <w:rPr>
          <w:rFonts w:ascii="Times New Roman" w:hAnsi="Times New Roman"/>
          <w:color w:val="000000"/>
          <w:sz w:val="24"/>
          <w:szCs w:val="24"/>
        </w:rPr>
        <w:t xml:space="preserve"> uygulama yükümlülüğünü yerine getirmesi ve Kıbrıs Cumhuriyeti’yle ikili ilişkilerin normalleştir</w:t>
      </w:r>
      <w:r>
        <w:rPr>
          <w:rFonts w:ascii="Times New Roman" w:hAnsi="Times New Roman"/>
          <w:color w:val="000000"/>
          <w:sz w:val="24"/>
          <w:szCs w:val="24"/>
        </w:rPr>
        <w:t>il</w:t>
      </w:r>
      <w:r w:rsidRPr="0052329C">
        <w:rPr>
          <w:rFonts w:ascii="Times New Roman" w:hAnsi="Times New Roman"/>
          <w:color w:val="000000"/>
          <w:sz w:val="24"/>
          <w:szCs w:val="24"/>
        </w:rPr>
        <w:t>mesi yönünde ilerleme kaydetmesi ivedilik</w:t>
      </w:r>
      <w:r w:rsidR="00EB4BB2">
        <w:rPr>
          <w:rFonts w:ascii="Times New Roman" w:hAnsi="Times New Roman"/>
          <w:color w:val="000000"/>
          <w:sz w:val="24"/>
          <w:szCs w:val="24"/>
        </w:rPr>
        <w:t xml:space="preserve"> arzetmektedir</w:t>
      </w:r>
      <w:r w:rsidRPr="0052329C">
        <w:rPr>
          <w:rFonts w:ascii="Times New Roman" w:hAnsi="Times New Roman"/>
          <w:color w:val="000000"/>
          <w:sz w:val="24"/>
          <w:szCs w:val="24"/>
        </w:rPr>
        <w:t xml:space="preserve">. Aralık 2006 ve Aralık 2009 tarihli </w:t>
      </w:r>
      <w:r>
        <w:rPr>
          <w:rFonts w:ascii="Times New Roman" w:hAnsi="Times New Roman"/>
          <w:color w:val="000000"/>
          <w:sz w:val="24"/>
          <w:szCs w:val="24"/>
        </w:rPr>
        <w:t xml:space="preserve">olanlar dahil </w:t>
      </w:r>
      <w:r w:rsidRPr="0052329C">
        <w:rPr>
          <w:rFonts w:ascii="Times New Roman" w:hAnsi="Times New Roman"/>
          <w:color w:val="000000"/>
          <w:sz w:val="24"/>
          <w:szCs w:val="24"/>
        </w:rPr>
        <w:t>Konsey Sonuçları uyarınca AB</w:t>
      </w:r>
      <w:r>
        <w:rPr>
          <w:rFonts w:ascii="Times New Roman" w:hAnsi="Times New Roman"/>
          <w:color w:val="000000"/>
          <w:sz w:val="24"/>
          <w:szCs w:val="24"/>
        </w:rPr>
        <w:t>,</w:t>
      </w:r>
      <w:r w:rsidRPr="0052329C">
        <w:rPr>
          <w:rFonts w:ascii="Times New Roman" w:hAnsi="Times New Roman"/>
          <w:color w:val="000000"/>
          <w:sz w:val="24"/>
          <w:szCs w:val="24"/>
        </w:rPr>
        <w:t xml:space="preserve"> 21 Eylül 2005 Deklarasyonu’nun kapsadığı konularda kaydedilen ilerlemeleri gözden geçirmeye ve izlemeye devam edecektir.  İlerleme kaydedilememesi durumunda</w:t>
      </w:r>
      <w:r>
        <w:rPr>
          <w:rFonts w:ascii="Times New Roman" w:hAnsi="Times New Roman"/>
          <w:color w:val="000000"/>
          <w:sz w:val="24"/>
          <w:szCs w:val="24"/>
        </w:rPr>
        <w:t xml:space="preserve"> Komisyon, </w:t>
      </w:r>
      <w:r w:rsidRPr="0052329C">
        <w:rPr>
          <w:rFonts w:ascii="Times New Roman" w:hAnsi="Times New Roman"/>
          <w:color w:val="000000"/>
          <w:sz w:val="24"/>
          <w:szCs w:val="24"/>
        </w:rPr>
        <w:t xml:space="preserve"> AB</w:t>
      </w:r>
      <w:r>
        <w:rPr>
          <w:rFonts w:ascii="Times New Roman" w:hAnsi="Times New Roman"/>
          <w:color w:val="000000"/>
          <w:sz w:val="24"/>
          <w:szCs w:val="24"/>
        </w:rPr>
        <w:t xml:space="preserve">’nin, </w:t>
      </w:r>
      <w:r w:rsidRPr="0052329C">
        <w:rPr>
          <w:rFonts w:ascii="Times New Roman" w:hAnsi="Times New Roman"/>
          <w:color w:val="000000"/>
          <w:sz w:val="24"/>
          <w:szCs w:val="24"/>
        </w:rPr>
        <w:t xml:space="preserve"> müzakerelerdeki </w:t>
      </w:r>
      <w:r>
        <w:rPr>
          <w:rFonts w:ascii="Times New Roman" w:hAnsi="Times New Roman"/>
          <w:color w:val="000000"/>
          <w:sz w:val="24"/>
          <w:szCs w:val="24"/>
        </w:rPr>
        <w:t xml:space="preserve">genel </w:t>
      </w:r>
      <w:r w:rsidRPr="0052329C">
        <w:rPr>
          <w:rFonts w:ascii="Times New Roman" w:hAnsi="Times New Roman"/>
          <w:color w:val="000000"/>
          <w:sz w:val="24"/>
          <w:szCs w:val="24"/>
        </w:rPr>
        <w:t xml:space="preserve">ilerleme üzerinde devamlı bir etkiye sahip olacak </w:t>
      </w:r>
      <w:r>
        <w:rPr>
          <w:rFonts w:ascii="Times New Roman" w:hAnsi="Times New Roman"/>
          <w:color w:val="000000"/>
          <w:sz w:val="24"/>
          <w:szCs w:val="24"/>
        </w:rPr>
        <w:t xml:space="preserve">olan </w:t>
      </w:r>
      <w:r w:rsidRPr="0052329C">
        <w:rPr>
          <w:rFonts w:ascii="Times New Roman" w:hAnsi="Times New Roman"/>
          <w:color w:val="000000"/>
          <w:sz w:val="24"/>
          <w:szCs w:val="24"/>
        </w:rPr>
        <w:t>2006</w:t>
      </w:r>
      <w:r w:rsidR="00EB4BB2">
        <w:rPr>
          <w:rFonts w:ascii="Times New Roman" w:hAnsi="Times New Roman"/>
          <w:color w:val="000000"/>
          <w:sz w:val="24"/>
          <w:szCs w:val="24"/>
        </w:rPr>
        <w:t>’</w:t>
      </w:r>
      <w:r w:rsidRPr="0052329C">
        <w:rPr>
          <w:rFonts w:ascii="Times New Roman" w:hAnsi="Times New Roman"/>
          <w:color w:val="000000"/>
          <w:sz w:val="24"/>
          <w:szCs w:val="24"/>
        </w:rPr>
        <w:t>da</w:t>
      </w:r>
      <w:r>
        <w:rPr>
          <w:rFonts w:ascii="Times New Roman" w:hAnsi="Times New Roman"/>
          <w:color w:val="000000"/>
          <w:sz w:val="24"/>
          <w:szCs w:val="24"/>
        </w:rPr>
        <w:t>ki</w:t>
      </w:r>
      <w:r w:rsidRPr="0052329C">
        <w:rPr>
          <w:rFonts w:ascii="Times New Roman" w:hAnsi="Times New Roman"/>
          <w:color w:val="000000"/>
          <w:sz w:val="24"/>
          <w:szCs w:val="24"/>
        </w:rPr>
        <w:t xml:space="preserve"> önlemlerini </w:t>
      </w:r>
      <w:r>
        <w:rPr>
          <w:rFonts w:ascii="Times New Roman" w:hAnsi="Times New Roman"/>
          <w:color w:val="000000"/>
          <w:sz w:val="24"/>
          <w:szCs w:val="24"/>
        </w:rPr>
        <w:t xml:space="preserve">muhafaza etmesi tavsiyesinde bulunmaktadır. </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 xml:space="preserve">Türkiye’nin, komşularıyla sınır ihtilafları dahil </w:t>
      </w:r>
      <w:r>
        <w:rPr>
          <w:rFonts w:ascii="Times New Roman" w:hAnsi="Times New Roman"/>
          <w:color w:val="000000"/>
          <w:sz w:val="24"/>
          <w:szCs w:val="24"/>
        </w:rPr>
        <w:t xml:space="preserve">mevcut </w:t>
      </w:r>
      <w:r w:rsidRPr="0052329C">
        <w:rPr>
          <w:rFonts w:ascii="Times New Roman" w:hAnsi="Times New Roman"/>
          <w:color w:val="000000"/>
          <w:sz w:val="24"/>
          <w:szCs w:val="24"/>
        </w:rPr>
        <w:t>ikili sorunların çözülmesine yönelik çabalarını artırması gerekmektedir. Yunanistan ile ilişkilerin iyileştirilmesi</w:t>
      </w:r>
      <w:r>
        <w:rPr>
          <w:rFonts w:ascii="Times New Roman" w:hAnsi="Times New Roman"/>
          <w:color w:val="000000"/>
          <w:sz w:val="24"/>
          <w:szCs w:val="24"/>
        </w:rPr>
        <w:t xml:space="preserve"> yolunda</w:t>
      </w:r>
      <w:r w:rsidRPr="0052329C">
        <w:rPr>
          <w:rFonts w:ascii="Times New Roman" w:hAnsi="Times New Roman"/>
          <w:color w:val="000000"/>
          <w:sz w:val="24"/>
          <w:szCs w:val="24"/>
        </w:rPr>
        <w:t xml:space="preserve"> yeni bir ivme mevcuttur. </w:t>
      </w:r>
      <w:r w:rsidR="00EB4BB2" w:rsidRPr="0052329C">
        <w:rPr>
          <w:rFonts w:ascii="Times New Roman" w:hAnsi="Times New Roman"/>
          <w:color w:val="000000"/>
          <w:sz w:val="24"/>
          <w:szCs w:val="24"/>
        </w:rPr>
        <w:t>Yunanistan tarafından</w:t>
      </w:r>
      <w:r w:rsidR="00EB4BB2">
        <w:rPr>
          <w:rFonts w:ascii="Times New Roman" w:hAnsi="Times New Roman"/>
          <w:color w:val="000000"/>
          <w:sz w:val="24"/>
          <w:szCs w:val="24"/>
        </w:rPr>
        <w:t xml:space="preserve">, </w:t>
      </w:r>
      <w:r w:rsidRPr="0052329C">
        <w:rPr>
          <w:rFonts w:ascii="Times New Roman" w:hAnsi="Times New Roman"/>
          <w:color w:val="000000"/>
          <w:sz w:val="24"/>
          <w:szCs w:val="24"/>
        </w:rPr>
        <w:t>Yunan adaları üzerindeki uçuşlar da dahil, hava sahasının Türkiye tarafından sürekli olarak ihlal edilmesi konusunda kaydadeğer sayıda resmi şik</w:t>
      </w:r>
      <w:r>
        <w:rPr>
          <w:rFonts w:ascii="Times New Roman" w:hAnsi="Times New Roman"/>
          <w:color w:val="000000"/>
          <w:sz w:val="24"/>
          <w:szCs w:val="24"/>
        </w:rPr>
        <w:t>a</w:t>
      </w:r>
      <w:r w:rsidRPr="0052329C">
        <w:rPr>
          <w:rFonts w:ascii="Times New Roman" w:hAnsi="Times New Roman"/>
          <w:color w:val="000000"/>
          <w:sz w:val="24"/>
          <w:szCs w:val="24"/>
        </w:rPr>
        <w:t xml:space="preserve">yette bulunulmuştur. </w:t>
      </w:r>
      <w:r>
        <w:rPr>
          <w:rFonts w:ascii="Times New Roman" w:hAnsi="Times New Roman"/>
          <w:color w:val="000000"/>
          <w:sz w:val="24"/>
          <w:szCs w:val="24"/>
        </w:rPr>
        <w:t xml:space="preserve">Yunanistan, karasularının ihlal edildiğine dair şikayetlerde de bulunmuştur. </w:t>
      </w:r>
      <w:r w:rsidRPr="0052329C">
        <w:rPr>
          <w:rFonts w:ascii="Times New Roman" w:hAnsi="Times New Roman"/>
          <w:color w:val="000000"/>
          <w:sz w:val="24"/>
          <w:szCs w:val="24"/>
        </w:rPr>
        <w:t>Ermenistan ile ilişkilerin normalleştirilmesi</w:t>
      </w:r>
      <w:r>
        <w:rPr>
          <w:rFonts w:ascii="Times New Roman" w:hAnsi="Times New Roman"/>
          <w:color w:val="000000"/>
          <w:sz w:val="24"/>
          <w:szCs w:val="24"/>
        </w:rPr>
        <w:t xml:space="preserve"> konusunda</w:t>
      </w:r>
      <w:r w:rsidRPr="0052329C">
        <w:rPr>
          <w:rFonts w:ascii="Times New Roman" w:hAnsi="Times New Roman"/>
          <w:color w:val="000000"/>
          <w:sz w:val="24"/>
          <w:szCs w:val="24"/>
        </w:rPr>
        <w:t xml:space="preserve"> 2009 yılında imzalanan protokoller henüz onaylanmamıştır.</w:t>
      </w:r>
    </w:p>
    <w:p w:rsidR="00F4047E" w:rsidRPr="00EC3089" w:rsidRDefault="00F4047E" w:rsidP="0007392A">
      <w:pPr>
        <w:spacing w:line="240" w:lineRule="auto"/>
        <w:jc w:val="both"/>
        <w:rPr>
          <w:rFonts w:ascii="Times New Roman" w:hAnsi="Times New Roman"/>
          <w:i/>
          <w:color w:val="000000"/>
          <w:sz w:val="24"/>
          <w:szCs w:val="24"/>
        </w:rPr>
      </w:pPr>
      <w:r w:rsidRPr="00EC3089">
        <w:rPr>
          <w:rFonts w:ascii="Times New Roman" w:hAnsi="Times New Roman"/>
          <w:i/>
          <w:color w:val="000000"/>
          <w:sz w:val="24"/>
          <w:szCs w:val="24"/>
        </w:rPr>
        <w:t>4.3</w:t>
      </w:r>
      <w:r w:rsidRPr="00EC3089">
        <w:rPr>
          <w:rFonts w:ascii="Times New Roman" w:hAnsi="Times New Roman"/>
          <w:i/>
          <w:color w:val="000000"/>
          <w:sz w:val="24"/>
          <w:szCs w:val="24"/>
        </w:rPr>
        <w:tab/>
      </w:r>
      <w:r w:rsidRPr="00EC3089">
        <w:rPr>
          <w:rFonts w:ascii="Times New Roman" w:hAnsi="Times New Roman"/>
          <w:i/>
          <w:color w:val="000000"/>
          <w:sz w:val="24"/>
          <w:szCs w:val="24"/>
          <w:u w:val="single"/>
        </w:rPr>
        <w:t>İzlanda ile Katılım Sürecinin Başlatılması</w:t>
      </w:r>
    </w:p>
    <w:p w:rsidR="00F4047E" w:rsidRPr="0052329C"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İzlanda ile katılım süreci başlatılmıştır. Komisyon’un Şubat 2010’da kabul edilen görüşünde yer alan tavsiyeler ve Avrupa Konseyi’nin Haziran ayında aldığı kararı müteaki</w:t>
      </w:r>
      <w:r>
        <w:rPr>
          <w:rFonts w:ascii="Times New Roman" w:hAnsi="Times New Roman"/>
          <w:color w:val="000000"/>
          <w:sz w:val="24"/>
          <w:szCs w:val="24"/>
        </w:rPr>
        <w:t>ben</w:t>
      </w:r>
      <w:r w:rsidRPr="0052329C">
        <w:rPr>
          <w:rFonts w:ascii="Times New Roman" w:hAnsi="Times New Roman"/>
          <w:color w:val="000000"/>
          <w:sz w:val="24"/>
          <w:szCs w:val="24"/>
        </w:rPr>
        <w:t xml:space="preserve">, katılım müzakereleri Temmuz 2010’da açılmıştır. İzlanda ile AB müktesebatına ilişkin tarama süreci başlamak üzeredir. İzlanda, AB üyeliği için tam anlamıyla hazır olmaya yönelik çabaların desteklenmesi amacıyla sunulan IPA yardımından yararlanmaya artık hak kazanmıştır. </w:t>
      </w:r>
    </w:p>
    <w:p w:rsidR="00F4047E" w:rsidRDefault="00F4047E" w:rsidP="0007392A">
      <w:pPr>
        <w:spacing w:line="240" w:lineRule="auto"/>
        <w:jc w:val="both"/>
        <w:rPr>
          <w:rFonts w:ascii="Times New Roman" w:hAnsi="Times New Roman"/>
          <w:color w:val="000000"/>
          <w:sz w:val="24"/>
          <w:szCs w:val="24"/>
        </w:rPr>
      </w:pPr>
      <w:r w:rsidRPr="0052329C">
        <w:rPr>
          <w:rFonts w:ascii="Times New Roman" w:hAnsi="Times New Roman"/>
          <w:color w:val="000000"/>
          <w:sz w:val="24"/>
          <w:szCs w:val="24"/>
        </w:rPr>
        <w:t>Çıkar çatışmalarına ve siyasi partilerin finanse edilmesine ilişkin hukuki çerçevenin daha da iyileştirilmesi konusunda önemli bir ilerleme kaydedilmiştir. Hakimlerin atanmasına ilişkin kurallar, yargının bağımsızlığını daha da güçlendirme</w:t>
      </w:r>
      <w:r>
        <w:rPr>
          <w:rFonts w:ascii="Times New Roman" w:hAnsi="Times New Roman"/>
          <w:color w:val="000000"/>
          <w:sz w:val="24"/>
          <w:szCs w:val="24"/>
        </w:rPr>
        <w:t>k</w:t>
      </w:r>
      <w:r w:rsidRPr="0052329C">
        <w:rPr>
          <w:rFonts w:ascii="Times New Roman" w:hAnsi="Times New Roman"/>
          <w:color w:val="000000"/>
          <w:sz w:val="24"/>
          <w:szCs w:val="24"/>
        </w:rPr>
        <w:t xml:space="preserve"> amacıyla değiştirilmiştir. Ekonomik istikrar için önemli adımlar atılmıştır. Kamu finansmanının </w:t>
      </w:r>
      <w:r>
        <w:rPr>
          <w:rFonts w:ascii="Times New Roman" w:hAnsi="Times New Roman"/>
          <w:color w:val="000000"/>
          <w:sz w:val="24"/>
          <w:szCs w:val="24"/>
        </w:rPr>
        <w:t>pekiştirilmesi</w:t>
      </w:r>
      <w:r w:rsidRPr="0052329C">
        <w:rPr>
          <w:rFonts w:ascii="Times New Roman" w:hAnsi="Times New Roman"/>
          <w:color w:val="000000"/>
          <w:sz w:val="24"/>
          <w:szCs w:val="24"/>
        </w:rPr>
        <w:t xml:space="preserve"> ve mali sistemin iyileştirilmesinde ilerleme kaydedilmiştir. IMF programı devam etmektedir. Ancak, ekonomik belirsizlikler ve zorluklar mevcuttur. İzlanda’nın, Avrupa Ekonomik Bölgesi Anlaşması çerçevesinde EFTA </w:t>
      </w:r>
      <w:r>
        <w:rPr>
          <w:rFonts w:ascii="Times New Roman" w:hAnsi="Times New Roman"/>
          <w:color w:val="000000"/>
          <w:sz w:val="24"/>
          <w:szCs w:val="24"/>
        </w:rPr>
        <w:t xml:space="preserve">İzleme </w:t>
      </w:r>
      <w:r w:rsidRPr="0052329C">
        <w:rPr>
          <w:rFonts w:ascii="Times New Roman" w:hAnsi="Times New Roman"/>
          <w:color w:val="000000"/>
          <w:sz w:val="24"/>
          <w:szCs w:val="24"/>
        </w:rPr>
        <w:t>Otoritesi tarafından belirlenenler gibi</w:t>
      </w:r>
      <w:r>
        <w:rPr>
          <w:rFonts w:ascii="Times New Roman" w:hAnsi="Times New Roman"/>
          <w:color w:val="000000"/>
          <w:sz w:val="24"/>
          <w:szCs w:val="24"/>
        </w:rPr>
        <w:t>,</w:t>
      </w:r>
      <w:r w:rsidRPr="0052329C">
        <w:rPr>
          <w:rFonts w:ascii="Times New Roman" w:hAnsi="Times New Roman"/>
          <w:color w:val="000000"/>
          <w:sz w:val="24"/>
          <w:szCs w:val="24"/>
        </w:rPr>
        <w:t xml:space="preserve"> mevcut yükümlülüklerini</w:t>
      </w:r>
      <w:r>
        <w:rPr>
          <w:rFonts w:ascii="Times New Roman" w:hAnsi="Times New Roman"/>
          <w:color w:val="000000"/>
          <w:sz w:val="24"/>
          <w:szCs w:val="24"/>
        </w:rPr>
        <w:t xml:space="preserve"> karşılaması </w:t>
      </w:r>
      <w:r w:rsidRPr="0052329C">
        <w:rPr>
          <w:rFonts w:ascii="Times New Roman" w:hAnsi="Times New Roman"/>
          <w:color w:val="000000"/>
          <w:sz w:val="24"/>
          <w:szCs w:val="24"/>
        </w:rPr>
        <w:t xml:space="preserve">gerekecektir. İzlanda’daki vatandaşların, AB üyeliğinin gerektirdikleri konusunda düzgün bir şekilde bilgilendirilmelerinin sağlanmasına yönelik </w:t>
      </w:r>
      <w:r>
        <w:rPr>
          <w:rFonts w:ascii="Times New Roman" w:hAnsi="Times New Roman"/>
          <w:color w:val="000000"/>
          <w:sz w:val="24"/>
          <w:szCs w:val="24"/>
        </w:rPr>
        <w:t>kapsamlı çabalara ihtiyaç duyulmaktadır.</w:t>
      </w:r>
    </w:p>
    <w:p w:rsidR="007E7ADA" w:rsidRPr="00974E6C" w:rsidRDefault="007E7ADA" w:rsidP="0007392A">
      <w:pPr>
        <w:spacing w:line="240" w:lineRule="auto"/>
        <w:jc w:val="both"/>
        <w:rPr>
          <w:rFonts w:ascii="Times New Roman" w:hAnsi="Times New Roman"/>
          <w:color w:val="000000"/>
          <w:sz w:val="24"/>
          <w:szCs w:val="24"/>
        </w:rPr>
      </w:pPr>
    </w:p>
    <w:p w:rsidR="007E7ADA" w:rsidRPr="00DC2808" w:rsidRDefault="007E7ADA" w:rsidP="007E7ADA">
      <w:pPr>
        <w:pStyle w:val="Default"/>
        <w:jc w:val="both"/>
        <w:rPr>
          <w:color w:val="auto"/>
        </w:rPr>
      </w:pPr>
      <w:r w:rsidRPr="00DC2808">
        <w:rPr>
          <w:b/>
          <w:bCs/>
          <w:color w:val="auto"/>
        </w:rPr>
        <w:lastRenderedPageBreak/>
        <w:t xml:space="preserve">5. SONUÇLAR VE TAVSİYELER </w:t>
      </w:r>
    </w:p>
    <w:p w:rsidR="007E7ADA" w:rsidRPr="00DC2808" w:rsidRDefault="007E7ADA" w:rsidP="007E7ADA">
      <w:pPr>
        <w:pStyle w:val="Default"/>
        <w:jc w:val="both"/>
        <w:rPr>
          <w:color w:val="auto"/>
        </w:rPr>
      </w:pPr>
    </w:p>
    <w:p w:rsidR="007E7ADA" w:rsidRPr="00DC2808" w:rsidRDefault="007E7ADA" w:rsidP="007E7ADA">
      <w:pPr>
        <w:pStyle w:val="Default"/>
        <w:jc w:val="both"/>
        <w:rPr>
          <w:color w:val="auto"/>
        </w:rPr>
      </w:pPr>
      <w:r w:rsidRPr="00DC2808">
        <w:rPr>
          <w:color w:val="auto"/>
        </w:rPr>
        <w:t xml:space="preserve">Yukarıdaki analiz temelinde, Komisyon aşağıdaki </w:t>
      </w:r>
      <w:r w:rsidRPr="00DC2808">
        <w:rPr>
          <w:b/>
          <w:bCs/>
          <w:color w:val="auto"/>
        </w:rPr>
        <w:t xml:space="preserve">sonuç </w:t>
      </w:r>
      <w:r w:rsidRPr="00DC2808">
        <w:rPr>
          <w:color w:val="auto"/>
        </w:rPr>
        <w:t xml:space="preserve">ve </w:t>
      </w:r>
      <w:r w:rsidRPr="00DC2808">
        <w:rPr>
          <w:b/>
          <w:bCs/>
          <w:color w:val="auto"/>
        </w:rPr>
        <w:t xml:space="preserve">tavsiyeleri </w:t>
      </w:r>
      <w:r w:rsidRPr="00DC2808">
        <w:rPr>
          <w:color w:val="auto"/>
        </w:rPr>
        <w:t xml:space="preserve">bildirir: </w:t>
      </w:r>
    </w:p>
    <w:p w:rsidR="007E7ADA" w:rsidRPr="00DC2808" w:rsidRDefault="007E7ADA" w:rsidP="007E7ADA">
      <w:pPr>
        <w:pStyle w:val="Default"/>
        <w:jc w:val="both"/>
        <w:rPr>
          <w:color w:val="auto"/>
        </w:rPr>
      </w:pPr>
    </w:p>
    <w:p w:rsidR="007E7ADA" w:rsidRPr="00DC2808" w:rsidRDefault="007E7ADA" w:rsidP="007E7ADA">
      <w:pPr>
        <w:pStyle w:val="Default"/>
        <w:numPr>
          <w:ilvl w:val="0"/>
          <w:numId w:val="2"/>
        </w:numPr>
        <w:jc w:val="both"/>
        <w:rPr>
          <w:color w:val="auto"/>
        </w:rPr>
      </w:pPr>
      <w:r w:rsidRPr="00DC2808">
        <w:rPr>
          <w:color w:val="auto"/>
        </w:rPr>
        <w:t>Genişleme Avrupa’da barış ve istikrarı güçlendirmektedir. Kabul edilen ilkeler ve koşullar ile 2006 yılı Aralık ayında A</w:t>
      </w:r>
      <w:r>
        <w:rPr>
          <w:color w:val="auto"/>
        </w:rPr>
        <w:t>B</w:t>
      </w:r>
      <w:r w:rsidRPr="00DC2808">
        <w:rPr>
          <w:color w:val="auto"/>
        </w:rPr>
        <w:t xml:space="preserve"> Konseyi tarafından onaylanan genişlemeye ilişkin yenilenmiş </w:t>
      </w:r>
      <w:r w:rsidR="000F05AE">
        <w:rPr>
          <w:color w:val="auto"/>
        </w:rPr>
        <w:t xml:space="preserve">konsensüs </w:t>
      </w:r>
      <w:r w:rsidRPr="00DC2808">
        <w:rPr>
          <w:color w:val="auto"/>
        </w:rPr>
        <w:t xml:space="preserve">temelinde genişleme sürecini </w:t>
      </w:r>
      <w:r>
        <w:rPr>
          <w:color w:val="auto"/>
        </w:rPr>
        <w:t>ileriye götürmek</w:t>
      </w:r>
      <w:r w:rsidRPr="00DC2808">
        <w:rPr>
          <w:color w:val="auto"/>
        </w:rPr>
        <w:t xml:space="preserve">, </w:t>
      </w:r>
      <w:r w:rsidRPr="00F76DFB">
        <w:rPr>
          <w:b/>
          <w:color w:val="auto"/>
        </w:rPr>
        <w:t>AB’nin stratejik çıkarına</w:t>
      </w:r>
      <w:r>
        <w:rPr>
          <w:b/>
          <w:color w:val="auto"/>
        </w:rPr>
        <w:t xml:space="preserve">dır. </w:t>
      </w:r>
      <w:r w:rsidRPr="00DC2808">
        <w:rPr>
          <w:color w:val="auto"/>
        </w:rPr>
        <w:t xml:space="preserve">Genişlemeyi başarılı kılmak için tüm ilgili kesimlerin sürece </w:t>
      </w:r>
      <w:r>
        <w:rPr>
          <w:color w:val="auto"/>
        </w:rPr>
        <w:t>güçlü</w:t>
      </w:r>
      <w:r w:rsidRPr="00DC2808">
        <w:rPr>
          <w:color w:val="auto"/>
        </w:rPr>
        <w:t xml:space="preserve"> bir şekilde bağlılık göstermesi gerekmektedir. Genişleme</w:t>
      </w:r>
      <w:r>
        <w:rPr>
          <w:color w:val="auto"/>
        </w:rPr>
        <w:t>,</w:t>
      </w:r>
      <w:r w:rsidRPr="00DC2808">
        <w:rPr>
          <w:color w:val="auto"/>
        </w:rPr>
        <w:t xml:space="preserve"> ilgili herkes için inandırıcılığını korumalıdır. </w:t>
      </w:r>
      <w:r>
        <w:rPr>
          <w:color w:val="auto"/>
        </w:rPr>
        <w:t>A</w:t>
      </w:r>
      <w:r w:rsidRPr="00DC2808">
        <w:rPr>
          <w:color w:val="auto"/>
        </w:rPr>
        <w:t xml:space="preserve">day ülkeler </w:t>
      </w:r>
      <w:r>
        <w:rPr>
          <w:color w:val="auto"/>
        </w:rPr>
        <w:t>sıkı</w:t>
      </w:r>
      <w:r w:rsidRPr="00DC2808">
        <w:rPr>
          <w:color w:val="auto"/>
        </w:rPr>
        <w:t xml:space="preserve"> koşulluluk çerçevesinde iyi hazırlanmalı</w:t>
      </w:r>
      <w:r>
        <w:rPr>
          <w:color w:val="auto"/>
        </w:rPr>
        <w:t xml:space="preserve"> ve k</w:t>
      </w:r>
      <w:r w:rsidRPr="00DC2808">
        <w:rPr>
          <w:color w:val="auto"/>
        </w:rPr>
        <w:t>oşullar yerine getirildikten sonra, açık ve somut bir AB perspektifi</w:t>
      </w:r>
      <w:r>
        <w:rPr>
          <w:color w:val="auto"/>
        </w:rPr>
        <w:t xml:space="preserve">ne sahip olmalıdır. </w:t>
      </w:r>
      <w:r w:rsidRPr="00DC2808">
        <w:rPr>
          <w:color w:val="auto"/>
        </w:rPr>
        <w:t xml:space="preserve"> </w:t>
      </w:r>
    </w:p>
    <w:p w:rsidR="007E7ADA" w:rsidRPr="00DC2808" w:rsidRDefault="007E7ADA" w:rsidP="007E7ADA">
      <w:pPr>
        <w:pStyle w:val="Default"/>
        <w:jc w:val="both"/>
        <w:rPr>
          <w:color w:val="auto"/>
        </w:rPr>
      </w:pPr>
    </w:p>
    <w:p w:rsidR="007E7ADA" w:rsidRPr="00DC2808" w:rsidRDefault="007E7ADA" w:rsidP="007E7ADA">
      <w:pPr>
        <w:pStyle w:val="Default"/>
        <w:numPr>
          <w:ilvl w:val="0"/>
          <w:numId w:val="2"/>
        </w:numPr>
        <w:jc w:val="both"/>
        <w:rPr>
          <w:color w:val="auto"/>
        </w:rPr>
      </w:pPr>
      <w:r w:rsidRPr="00DC2808">
        <w:rPr>
          <w:color w:val="auto"/>
        </w:rPr>
        <w:t>Genişleme süreci, ekonomik iyileşme ve sürdürülebilir büyüme için kilit önem</w:t>
      </w:r>
      <w:r w:rsidR="0053230F">
        <w:rPr>
          <w:color w:val="auto"/>
        </w:rPr>
        <w:t>i</w:t>
      </w:r>
      <w:r w:rsidRPr="00DC2808">
        <w:rPr>
          <w:color w:val="auto"/>
        </w:rPr>
        <w:t xml:space="preserve"> haiz düzenle</w:t>
      </w:r>
      <w:r>
        <w:rPr>
          <w:color w:val="auto"/>
        </w:rPr>
        <w:t>yici uyum</w:t>
      </w:r>
      <w:r w:rsidRPr="00DC2808">
        <w:rPr>
          <w:color w:val="auto"/>
        </w:rPr>
        <w:t xml:space="preserve"> ve </w:t>
      </w:r>
      <w:r>
        <w:rPr>
          <w:color w:val="auto"/>
        </w:rPr>
        <w:t>iç</w:t>
      </w:r>
      <w:r w:rsidRPr="00DC2808">
        <w:rPr>
          <w:color w:val="auto"/>
        </w:rPr>
        <w:t xml:space="preserve"> pazar, enerji, ulaştırma, çevrenin korunması ve iklim değişikliğini sınırlandırma </w:t>
      </w:r>
      <w:r>
        <w:rPr>
          <w:color w:val="auto"/>
        </w:rPr>
        <w:t xml:space="preserve">çabalarının yanısıra, </w:t>
      </w:r>
      <w:r w:rsidRPr="00DC2808">
        <w:rPr>
          <w:color w:val="auto"/>
        </w:rPr>
        <w:t>AB’yi daha güvenli bir yer haline getirme</w:t>
      </w:r>
      <w:r>
        <w:rPr>
          <w:color w:val="auto"/>
        </w:rPr>
        <w:t xml:space="preserve">k gibi </w:t>
      </w:r>
      <w:r w:rsidRPr="00DC2808">
        <w:rPr>
          <w:color w:val="auto"/>
        </w:rPr>
        <w:t xml:space="preserve">birçok alanda AB’nin </w:t>
      </w:r>
      <w:r w:rsidRPr="00DC2808">
        <w:rPr>
          <w:b/>
          <w:color w:val="auto"/>
        </w:rPr>
        <w:t>politika hedeflerini daha iyi gerçekleştirmesine</w:t>
      </w:r>
      <w:r w:rsidRPr="00DC2808">
        <w:rPr>
          <w:color w:val="auto"/>
        </w:rPr>
        <w:t xml:space="preserve"> yardım</w:t>
      </w:r>
      <w:r w:rsidR="0053230F">
        <w:rPr>
          <w:color w:val="auto"/>
        </w:rPr>
        <w:t>da bulunmaktadır.</w:t>
      </w:r>
    </w:p>
    <w:p w:rsidR="007E7ADA" w:rsidRPr="00DC2808" w:rsidRDefault="007E7ADA" w:rsidP="007E7ADA">
      <w:pPr>
        <w:pStyle w:val="Default"/>
        <w:jc w:val="both"/>
        <w:rPr>
          <w:color w:val="auto"/>
        </w:rPr>
      </w:pPr>
    </w:p>
    <w:p w:rsidR="007E7ADA" w:rsidRPr="00582D79" w:rsidRDefault="007E7ADA" w:rsidP="007E7ADA">
      <w:pPr>
        <w:pStyle w:val="Default"/>
        <w:numPr>
          <w:ilvl w:val="0"/>
          <w:numId w:val="2"/>
        </w:numPr>
        <w:jc w:val="both"/>
      </w:pPr>
      <w:r w:rsidRPr="00582D79">
        <w:rPr>
          <w:color w:val="auto"/>
        </w:rPr>
        <w:t>Komisyon AB’nin ekonomik yönetişiminde meydana gelen yeni gelişmeleri de dikkate alarak,  genişleme ülkelerinin makro-ekonomi politikalarını izlemeyi arttıracaktır. Komisyon</w:t>
      </w:r>
      <w:r w:rsidR="0080380B">
        <w:rPr>
          <w:color w:val="auto"/>
        </w:rPr>
        <w:t>,</w:t>
      </w:r>
      <w:r w:rsidRPr="00582D79">
        <w:rPr>
          <w:color w:val="auto"/>
        </w:rPr>
        <w:t xml:space="preserve"> genişleme ülkelerinden, ekonomik krizleri aşmalarını ve sürdürülebilir büyümeyi sağlamalarını kolaylaştıracak şekilde, AB ile ilgili reformları gerçekleştirmelerini ve iş ortamlarını iyileştirmelerini </w:t>
      </w:r>
      <w:r w:rsidRPr="00582D79">
        <w:rPr>
          <w:b/>
          <w:color w:val="auto"/>
        </w:rPr>
        <w:t>beklemektedir</w:t>
      </w:r>
      <w:r w:rsidRPr="00582D79">
        <w:rPr>
          <w:color w:val="auto"/>
        </w:rPr>
        <w:t>. Komisyon, genişleme ülkelerini</w:t>
      </w:r>
      <w:r w:rsidRPr="00582D79">
        <w:rPr>
          <w:b/>
          <w:color w:val="auto"/>
        </w:rPr>
        <w:t xml:space="preserve"> Avrupa 2020 stratejisi</w:t>
      </w:r>
      <w:r w:rsidRPr="00582D79">
        <w:rPr>
          <w:color w:val="auto"/>
        </w:rPr>
        <w:t xml:space="preserve"> hedeflerini gerçekleştirmek için AB düzeyinde başlatılan girişimlere ortak edecektir. Genişleme ülkelerini, 2020 hedeflerini kendi ulusal siyasi önceliklerine yansıtmaya, reform sonuçlarını düzenli olarak gözden geçirme amacıyla bölgesel politika gruplarında yeralmaya ve uygun olduğu durumlarda, bölgesel hedefler belirlemeye davet etmektedir. </w:t>
      </w:r>
    </w:p>
    <w:p w:rsidR="007E7ADA" w:rsidRDefault="007E7ADA" w:rsidP="007E7ADA">
      <w:pPr>
        <w:pStyle w:val="ListParagraph"/>
      </w:pPr>
    </w:p>
    <w:p w:rsidR="007E7ADA" w:rsidRPr="00582D79" w:rsidRDefault="007E7ADA" w:rsidP="007E7ADA">
      <w:pPr>
        <w:pStyle w:val="Default"/>
        <w:numPr>
          <w:ilvl w:val="0"/>
          <w:numId w:val="2"/>
        </w:numPr>
        <w:jc w:val="both"/>
      </w:pPr>
      <w:r w:rsidRPr="00582D79">
        <w:rPr>
          <w:color w:val="auto"/>
        </w:rPr>
        <w:t xml:space="preserve">Komisyon genişleme ülkelerini, Romanların sosyal ve ekonomik katılımları da dâhil olmak üzere, korunmaya muhtaç grupların içinde bulundukları şartların iyileştirilmesi için çaba harcamaya </w:t>
      </w:r>
      <w:r w:rsidRPr="00582D79">
        <w:rPr>
          <w:b/>
          <w:color w:val="auto"/>
        </w:rPr>
        <w:t>teşvik etmektedir.</w:t>
      </w:r>
      <w:r w:rsidRPr="00582D79">
        <w:rPr>
          <w:color w:val="auto"/>
        </w:rPr>
        <w:t xml:space="preserve"> </w:t>
      </w:r>
    </w:p>
    <w:p w:rsidR="007E7ADA" w:rsidRDefault="007E7ADA" w:rsidP="007E7ADA">
      <w:pPr>
        <w:pStyle w:val="ListParagraph"/>
        <w:spacing w:line="240" w:lineRule="auto"/>
      </w:pPr>
    </w:p>
    <w:p w:rsidR="000D04E5" w:rsidRDefault="007E7ADA" w:rsidP="007E7ADA">
      <w:pPr>
        <w:pStyle w:val="Default"/>
        <w:numPr>
          <w:ilvl w:val="0"/>
          <w:numId w:val="2"/>
        </w:numPr>
        <w:jc w:val="both"/>
        <w:rPr>
          <w:color w:val="auto"/>
        </w:rPr>
      </w:pPr>
      <w:r w:rsidRPr="000D04E5">
        <w:rPr>
          <w:color w:val="auto"/>
        </w:rPr>
        <w:t>Komisyon,  yargı ve kamu yönetimi reformu</w:t>
      </w:r>
      <w:r w:rsidR="0053230F">
        <w:rPr>
          <w:color w:val="auto"/>
        </w:rPr>
        <w:t xml:space="preserve"> ile</w:t>
      </w:r>
      <w:r w:rsidRPr="000D04E5">
        <w:rPr>
          <w:color w:val="auto"/>
        </w:rPr>
        <w:t xml:space="preserve"> örgütlü suç ve yolsuzlukla mücadeleye öncelik vermeyi sürdürecek ve genişleme ülkeleriyle </w:t>
      </w:r>
      <w:r w:rsidRPr="000D04E5">
        <w:rPr>
          <w:b/>
          <w:color w:val="auto"/>
        </w:rPr>
        <w:t xml:space="preserve">hukukun üstünlüğü </w:t>
      </w:r>
      <w:r w:rsidR="00F45CC0" w:rsidRPr="000D04E5">
        <w:rPr>
          <w:b/>
          <w:color w:val="auto"/>
        </w:rPr>
        <w:t>diyalogunu</w:t>
      </w:r>
      <w:r w:rsidRPr="000D04E5">
        <w:rPr>
          <w:color w:val="auto"/>
        </w:rPr>
        <w:t xml:space="preserve"> pekiştirecektir. Birçok genişleme ülkesi, hukukun üstünlüğünü güçlendirmek ve özellikle örgütlü suç ve yolsuzlukla mücadelede güvenilir bir </w:t>
      </w:r>
      <w:r w:rsidR="00115584">
        <w:rPr>
          <w:color w:val="auto"/>
        </w:rPr>
        <w:t xml:space="preserve">performans </w:t>
      </w:r>
      <w:r w:rsidRPr="000D04E5">
        <w:rPr>
          <w:color w:val="auto"/>
        </w:rPr>
        <w:t>için ciddi çaba sergilemek durumundadır.</w:t>
      </w:r>
    </w:p>
    <w:p w:rsidR="000D04E5" w:rsidRDefault="000D04E5" w:rsidP="000D04E5">
      <w:pPr>
        <w:pStyle w:val="ListParagraph"/>
      </w:pPr>
    </w:p>
    <w:p w:rsidR="007E7ADA" w:rsidRPr="000D04E5" w:rsidRDefault="007E7ADA" w:rsidP="007E7ADA">
      <w:pPr>
        <w:pStyle w:val="Default"/>
        <w:numPr>
          <w:ilvl w:val="0"/>
          <w:numId w:val="2"/>
        </w:numPr>
        <w:jc w:val="both"/>
        <w:rPr>
          <w:color w:val="auto"/>
        </w:rPr>
      </w:pPr>
      <w:r w:rsidRPr="000D04E5">
        <w:rPr>
          <w:color w:val="auto"/>
        </w:rPr>
        <w:t xml:space="preserve">Birçok genişleme ülkesinde </w:t>
      </w:r>
      <w:r w:rsidRPr="000D04E5">
        <w:rPr>
          <w:b/>
          <w:color w:val="auto"/>
        </w:rPr>
        <w:t>ifade özgürlüğü</w:t>
      </w:r>
      <w:r w:rsidRPr="000D04E5">
        <w:rPr>
          <w:color w:val="auto"/>
        </w:rPr>
        <w:t xml:space="preserve"> ve basın özgürlüğü konusu endişe kaynağı olmaya devam etmekte ve bu alanlarda tespit edilen sorunların öncelikli olarak ele alınması gerekmektedir. Bu alanda ilerleme sağlanması zorunlu olup, Komisyon tarafından yakından takip edilecektir. Komisyon sivil toplum örgütlerini desteklemeyi ve </w:t>
      </w:r>
      <w:r w:rsidR="00115584">
        <w:rPr>
          <w:color w:val="auto"/>
        </w:rPr>
        <w:t>“</w:t>
      </w:r>
      <w:r w:rsidRPr="000D04E5">
        <w:rPr>
          <w:color w:val="auto"/>
        </w:rPr>
        <w:t xml:space="preserve">sivil toplum </w:t>
      </w:r>
      <w:r w:rsidR="00115584">
        <w:rPr>
          <w:color w:val="auto"/>
        </w:rPr>
        <w:t xml:space="preserve">olanağından” </w:t>
      </w:r>
      <w:r w:rsidRPr="000D04E5">
        <w:rPr>
          <w:color w:val="auto"/>
        </w:rPr>
        <w:t xml:space="preserve">tümüyle faydalanmayı sürdürecektir.  </w:t>
      </w:r>
    </w:p>
    <w:p w:rsidR="007E7ADA" w:rsidRPr="00DC2808" w:rsidRDefault="007E7ADA" w:rsidP="007E7ADA">
      <w:pPr>
        <w:pStyle w:val="Default"/>
        <w:jc w:val="both"/>
        <w:rPr>
          <w:color w:val="auto"/>
        </w:rPr>
      </w:pPr>
    </w:p>
    <w:p w:rsidR="007E7ADA" w:rsidRPr="00DC2808" w:rsidRDefault="007E7ADA" w:rsidP="007E7ADA">
      <w:pPr>
        <w:numPr>
          <w:ilvl w:val="0"/>
          <w:numId w:val="2"/>
        </w:numPr>
        <w:spacing w:line="240" w:lineRule="auto"/>
        <w:jc w:val="both"/>
        <w:rPr>
          <w:rFonts w:ascii="Times New Roman" w:hAnsi="Times New Roman"/>
          <w:sz w:val="24"/>
          <w:szCs w:val="24"/>
        </w:rPr>
      </w:pPr>
      <w:r w:rsidRPr="00582D79">
        <w:rPr>
          <w:rFonts w:ascii="Times New Roman" w:hAnsi="Times New Roman"/>
          <w:b/>
          <w:sz w:val="24"/>
          <w:szCs w:val="24"/>
        </w:rPr>
        <w:t>Bölgesel işbirliği</w:t>
      </w:r>
      <w:r w:rsidRPr="00DC2808">
        <w:rPr>
          <w:rFonts w:ascii="Times New Roman" w:hAnsi="Times New Roman"/>
          <w:sz w:val="24"/>
          <w:szCs w:val="24"/>
        </w:rPr>
        <w:t>, İstikrar ve Ortaklık sürecinin asli unsurlarından biridir. Batı Balkan ülkeleri bölgesel işbirliğinde</w:t>
      </w:r>
      <w:r w:rsidRPr="00582D79">
        <w:rPr>
          <w:rFonts w:ascii="Times New Roman" w:hAnsi="Times New Roman"/>
          <w:sz w:val="24"/>
          <w:szCs w:val="24"/>
        </w:rPr>
        <w:t xml:space="preserve"> </w:t>
      </w:r>
      <w:r w:rsidRPr="00DC2808">
        <w:rPr>
          <w:rFonts w:ascii="Times New Roman" w:hAnsi="Times New Roman"/>
          <w:sz w:val="24"/>
          <w:szCs w:val="24"/>
        </w:rPr>
        <w:t>önemli ilerleme kaydetmiş</w:t>
      </w:r>
      <w:r>
        <w:rPr>
          <w:rFonts w:ascii="Times New Roman" w:hAnsi="Times New Roman"/>
          <w:sz w:val="24"/>
          <w:szCs w:val="24"/>
        </w:rPr>
        <w:t xml:space="preserve"> olup, bunun Kosova’ya ilişkin </w:t>
      </w:r>
      <w:r>
        <w:rPr>
          <w:rFonts w:ascii="Times New Roman" w:hAnsi="Times New Roman"/>
          <w:sz w:val="24"/>
          <w:szCs w:val="24"/>
        </w:rPr>
        <w:lastRenderedPageBreak/>
        <w:t xml:space="preserve">farklılıklardan olumsuz etkilenmemesi gerekmektedir. </w:t>
      </w:r>
      <w:r w:rsidRPr="00DC2808">
        <w:rPr>
          <w:rFonts w:ascii="Times New Roman" w:hAnsi="Times New Roman"/>
          <w:sz w:val="24"/>
          <w:szCs w:val="24"/>
        </w:rPr>
        <w:t>Bölgesel İşbirliği Konseyi</w:t>
      </w:r>
      <w:r>
        <w:rPr>
          <w:rFonts w:ascii="Times New Roman" w:hAnsi="Times New Roman"/>
          <w:sz w:val="24"/>
          <w:szCs w:val="24"/>
        </w:rPr>
        <w:t>’</w:t>
      </w:r>
      <w:r w:rsidRPr="00DC2808">
        <w:rPr>
          <w:rFonts w:ascii="Times New Roman" w:hAnsi="Times New Roman"/>
          <w:sz w:val="24"/>
          <w:szCs w:val="24"/>
        </w:rPr>
        <w:t>nin</w:t>
      </w:r>
      <w:r>
        <w:rPr>
          <w:rFonts w:ascii="Times New Roman" w:hAnsi="Times New Roman"/>
          <w:sz w:val="24"/>
          <w:szCs w:val="24"/>
        </w:rPr>
        <w:t>,</w:t>
      </w:r>
      <w:r w:rsidRPr="00DC2808">
        <w:rPr>
          <w:rFonts w:ascii="Times New Roman" w:hAnsi="Times New Roman"/>
          <w:sz w:val="24"/>
          <w:szCs w:val="24"/>
        </w:rPr>
        <w:t xml:space="preserve"> sonuç odaklı stratej</w:t>
      </w:r>
      <w:r>
        <w:rPr>
          <w:rFonts w:ascii="Times New Roman" w:hAnsi="Times New Roman"/>
          <w:sz w:val="24"/>
          <w:szCs w:val="24"/>
        </w:rPr>
        <w:t>isi</w:t>
      </w:r>
      <w:r w:rsidRPr="00DC2808">
        <w:rPr>
          <w:rFonts w:ascii="Times New Roman" w:hAnsi="Times New Roman"/>
          <w:sz w:val="24"/>
          <w:szCs w:val="24"/>
        </w:rPr>
        <w:t xml:space="preserve">nin uygulanmasına </w:t>
      </w:r>
      <w:r>
        <w:rPr>
          <w:rFonts w:ascii="Times New Roman" w:hAnsi="Times New Roman"/>
          <w:sz w:val="24"/>
          <w:szCs w:val="24"/>
        </w:rPr>
        <w:t xml:space="preserve">odaklanması </w:t>
      </w:r>
      <w:r w:rsidRPr="00DC2808">
        <w:rPr>
          <w:rFonts w:ascii="Times New Roman" w:hAnsi="Times New Roman"/>
          <w:sz w:val="24"/>
          <w:szCs w:val="24"/>
        </w:rPr>
        <w:t>gerekmektedir.</w:t>
      </w:r>
    </w:p>
    <w:p w:rsidR="007E7ADA" w:rsidRPr="00127298" w:rsidRDefault="007E7ADA" w:rsidP="007E7ADA">
      <w:pPr>
        <w:numPr>
          <w:ilvl w:val="0"/>
          <w:numId w:val="2"/>
        </w:numPr>
        <w:spacing w:line="240" w:lineRule="auto"/>
        <w:jc w:val="both"/>
        <w:rPr>
          <w:rFonts w:ascii="Times New Roman" w:hAnsi="Times New Roman"/>
          <w:sz w:val="24"/>
          <w:szCs w:val="24"/>
        </w:rPr>
      </w:pPr>
      <w:r w:rsidRPr="00127298">
        <w:rPr>
          <w:rFonts w:ascii="Times New Roman" w:hAnsi="Times New Roman"/>
          <w:b/>
          <w:sz w:val="24"/>
          <w:szCs w:val="24"/>
        </w:rPr>
        <w:t>Vize serbest</w:t>
      </w:r>
      <w:r w:rsidR="00D33806">
        <w:rPr>
          <w:rFonts w:ascii="Times New Roman" w:hAnsi="Times New Roman"/>
          <w:b/>
          <w:sz w:val="24"/>
          <w:szCs w:val="24"/>
        </w:rPr>
        <w:t>isine</w:t>
      </w:r>
      <w:r w:rsidRPr="00127298">
        <w:rPr>
          <w:rFonts w:ascii="Times New Roman" w:hAnsi="Times New Roman"/>
          <w:sz w:val="24"/>
          <w:szCs w:val="24"/>
        </w:rPr>
        <w:t xml:space="preserve"> yönelik önemli gelişme sağlanmıştır. Eski Yugoslav Makedonya Cumhuriyeti, Karadağ ve Sırbistan vatandaşlarına uygulanan vize yükümlülükleri kaldırılmıştır. Vize yükümlülükleri, kriterlerini yerine getirdiklerine dair açık ve kesin kanıtlar temelinde, kısa süre zarfında Bosna-Hersek ve Arnavutluk için de kaldırılacaktır. İlgili ülkelerin vize serbest</w:t>
      </w:r>
      <w:r w:rsidR="00D33806">
        <w:rPr>
          <w:rFonts w:ascii="Times New Roman" w:hAnsi="Times New Roman"/>
          <w:sz w:val="24"/>
          <w:szCs w:val="24"/>
        </w:rPr>
        <w:t>isi</w:t>
      </w:r>
      <w:r w:rsidRPr="00127298">
        <w:rPr>
          <w:rFonts w:ascii="Times New Roman" w:hAnsi="Times New Roman"/>
          <w:sz w:val="24"/>
          <w:szCs w:val="24"/>
        </w:rPr>
        <w:t xml:space="preserve"> rejiminin kapsamı ve sınırlarına ilişkin olarak vatandaşlarını bilgilendirmek, uygulamayı yakından izlemek ve gerekli olduğu takdirde uygun düzeltici tedbirleri almak için ilave çaba harcamaları gerekm</w:t>
      </w:r>
      <w:r>
        <w:rPr>
          <w:rFonts w:ascii="Times New Roman" w:hAnsi="Times New Roman"/>
          <w:sz w:val="24"/>
          <w:szCs w:val="24"/>
        </w:rPr>
        <w:t>e</w:t>
      </w:r>
      <w:r w:rsidRPr="00127298">
        <w:rPr>
          <w:rFonts w:ascii="Times New Roman" w:hAnsi="Times New Roman"/>
          <w:sz w:val="24"/>
          <w:szCs w:val="24"/>
        </w:rPr>
        <w:t xml:space="preserve">ktedir. </w:t>
      </w:r>
    </w:p>
    <w:p w:rsidR="007E7ADA" w:rsidRDefault="007E7ADA" w:rsidP="007E7ADA">
      <w:pPr>
        <w:numPr>
          <w:ilvl w:val="0"/>
          <w:numId w:val="2"/>
        </w:numPr>
        <w:spacing w:line="240" w:lineRule="auto"/>
        <w:jc w:val="both"/>
        <w:rPr>
          <w:rFonts w:ascii="Times New Roman" w:hAnsi="Times New Roman"/>
          <w:sz w:val="24"/>
          <w:szCs w:val="24"/>
        </w:rPr>
      </w:pPr>
      <w:r w:rsidRPr="00922FE4">
        <w:rPr>
          <w:rFonts w:ascii="Times New Roman" w:hAnsi="Times New Roman"/>
          <w:b/>
          <w:sz w:val="24"/>
          <w:szCs w:val="24"/>
        </w:rPr>
        <w:t>İkili sorunlar</w:t>
      </w:r>
      <w:r w:rsidRPr="00922FE4">
        <w:rPr>
          <w:rFonts w:ascii="Times New Roman" w:hAnsi="Times New Roman"/>
          <w:sz w:val="24"/>
          <w:szCs w:val="24"/>
        </w:rPr>
        <w:t xml:space="preserve">, ilgili taraflarca iyi komşuluk ilişkileri içinde ve AB’nin genel çıkarları dikkate alınmak suretiyle çözümlenmelidir. Bu sorunlar, üyelik sürecine engel olmamalıdır. AB, çözüm yolları aranmasını kolaylaştırmaya ve bununla bağlantılı girişimleri desteklemeye hazırdır.  Bölgenin, uzlaşmaya yönelik ahiren oluşan olumlu ivmeye dayanarak, geçmişteki ihtilafların mirasını aşmasının zamanı gelmiştir. İyi komşuluk ilişkileri kilit önemini korumaktadır.  </w:t>
      </w:r>
    </w:p>
    <w:p w:rsidR="007E7ADA" w:rsidRDefault="007E7ADA" w:rsidP="007E7ADA">
      <w:pPr>
        <w:numPr>
          <w:ilvl w:val="0"/>
          <w:numId w:val="2"/>
        </w:numPr>
        <w:spacing w:line="240" w:lineRule="auto"/>
        <w:jc w:val="both"/>
        <w:rPr>
          <w:rFonts w:ascii="Times New Roman" w:hAnsi="Times New Roman"/>
          <w:sz w:val="24"/>
          <w:szCs w:val="24"/>
        </w:rPr>
      </w:pPr>
      <w:r w:rsidRPr="00922FE4">
        <w:rPr>
          <w:rFonts w:ascii="Times New Roman" w:hAnsi="Times New Roman"/>
          <w:sz w:val="24"/>
          <w:szCs w:val="24"/>
        </w:rPr>
        <w:t xml:space="preserve">Komisyon, teknik hazırlığı tamamlanmış olan müzakere fasıllarının,  ilgili müktesebat temelinde, Müzakere Çerçevesine uygun olarak ve Konseyin üzerinde mutabık kaldığı önlemlere bağlı olmak kaydıyla, açılması veya geçici olarak kapatılması gerektiğini hatırlatmaktadır. </w:t>
      </w:r>
      <w:r w:rsidRPr="00922FE4">
        <w:rPr>
          <w:rFonts w:ascii="Times New Roman" w:hAnsi="Times New Roman"/>
          <w:b/>
          <w:sz w:val="24"/>
          <w:szCs w:val="24"/>
        </w:rPr>
        <w:t xml:space="preserve">İkna edici ve güvenilir bir </w:t>
      </w:r>
      <w:r w:rsidR="00B412AA">
        <w:rPr>
          <w:rFonts w:ascii="Times New Roman" w:hAnsi="Times New Roman"/>
          <w:b/>
          <w:sz w:val="24"/>
          <w:szCs w:val="24"/>
        </w:rPr>
        <w:t>performans</w:t>
      </w:r>
      <w:r w:rsidRPr="00922FE4">
        <w:rPr>
          <w:rFonts w:ascii="Times New Roman" w:hAnsi="Times New Roman"/>
          <w:sz w:val="24"/>
          <w:szCs w:val="24"/>
        </w:rPr>
        <w:t xml:space="preserve"> gerektiren ve dolayısıyla muhtemelen en son kapatılacak fasıllar arasında yeralacak olan yargı ve temel haklar faslı da dâhil olmak üzere zor fasıllara ilişkin tartışmaların, müzakerenin erken aşamalarında başlaması AB’nin çıkarınadır. </w:t>
      </w:r>
    </w:p>
    <w:p w:rsidR="007E7ADA" w:rsidRDefault="007E7ADA" w:rsidP="007E7ADA">
      <w:pPr>
        <w:numPr>
          <w:ilvl w:val="0"/>
          <w:numId w:val="2"/>
        </w:numPr>
        <w:spacing w:line="240" w:lineRule="auto"/>
        <w:jc w:val="both"/>
        <w:rPr>
          <w:rFonts w:ascii="Times New Roman" w:hAnsi="Times New Roman"/>
          <w:sz w:val="24"/>
          <w:szCs w:val="24"/>
        </w:rPr>
      </w:pPr>
      <w:r w:rsidRPr="00922FE4">
        <w:rPr>
          <w:rFonts w:ascii="Times New Roman" w:hAnsi="Times New Roman"/>
          <w:sz w:val="24"/>
          <w:szCs w:val="24"/>
        </w:rPr>
        <w:t xml:space="preserve">Üyelik öncesi </w:t>
      </w:r>
      <w:r w:rsidRPr="00922FE4">
        <w:rPr>
          <w:rFonts w:ascii="Times New Roman" w:hAnsi="Times New Roman"/>
          <w:b/>
          <w:sz w:val="24"/>
          <w:szCs w:val="24"/>
        </w:rPr>
        <w:t>yardımlar</w:t>
      </w:r>
      <w:r w:rsidRPr="00922FE4">
        <w:rPr>
          <w:rFonts w:ascii="Times New Roman" w:hAnsi="Times New Roman"/>
          <w:sz w:val="24"/>
          <w:szCs w:val="24"/>
        </w:rPr>
        <w:t>, genişleme stratejisinin ayrılmaz bir parçasını oluşturmakta olup, ortaklıklar ile ilerleme raporlarında tanımlanmış önceliklerin gerçekleştirilmesine yardımcı olmak amacıyla tasarlanmış</w:t>
      </w:r>
      <w:r w:rsidR="00231074">
        <w:rPr>
          <w:rFonts w:ascii="Times New Roman" w:hAnsi="Times New Roman"/>
          <w:sz w:val="24"/>
          <w:szCs w:val="24"/>
        </w:rPr>
        <w:t>t</w:t>
      </w:r>
      <w:r w:rsidRPr="00922FE4">
        <w:rPr>
          <w:rFonts w:ascii="Times New Roman" w:hAnsi="Times New Roman"/>
          <w:sz w:val="24"/>
          <w:szCs w:val="24"/>
        </w:rPr>
        <w:t>ır. Faydalanıcı ülkelerin AB fonlarını etkin kullanabilme kapasitelerini güçlendirmeleri gerekmektedir.</w:t>
      </w:r>
      <w:r>
        <w:rPr>
          <w:rFonts w:ascii="Times New Roman" w:hAnsi="Times New Roman"/>
          <w:sz w:val="24"/>
          <w:szCs w:val="24"/>
        </w:rPr>
        <w:t xml:space="preserve"> </w:t>
      </w:r>
    </w:p>
    <w:p w:rsidR="007E7ADA" w:rsidRPr="00922FE4" w:rsidRDefault="007E7ADA" w:rsidP="007E7ADA">
      <w:pPr>
        <w:numPr>
          <w:ilvl w:val="0"/>
          <w:numId w:val="2"/>
        </w:numPr>
        <w:spacing w:line="240" w:lineRule="auto"/>
        <w:jc w:val="both"/>
        <w:rPr>
          <w:rFonts w:ascii="Times New Roman" w:hAnsi="Times New Roman"/>
          <w:sz w:val="24"/>
          <w:szCs w:val="24"/>
        </w:rPr>
      </w:pPr>
      <w:r w:rsidRPr="00922FE4">
        <w:rPr>
          <w:rFonts w:ascii="Times New Roman" w:hAnsi="Times New Roman"/>
          <w:sz w:val="24"/>
          <w:szCs w:val="24"/>
        </w:rPr>
        <w:t xml:space="preserve">Komisyon, </w:t>
      </w:r>
      <w:r>
        <w:rPr>
          <w:rFonts w:ascii="Times New Roman" w:hAnsi="Times New Roman"/>
          <w:sz w:val="24"/>
          <w:szCs w:val="24"/>
        </w:rPr>
        <w:t xml:space="preserve">Üye Ülkeleri </w:t>
      </w:r>
      <w:r w:rsidRPr="00922FE4">
        <w:rPr>
          <w:rFonts w:ascii="Times New Roman" w:hAnsi="Times New Roman"/>
          <w:sz w:val="24"/>
          <w:szCs w:val="24"/>
        </w:rPr>
        <w:t>genişleme sürecin</w:t>
      </w:r>
      <w:r>
        <w:rPr>
          <w:rFonts w:ascii="Times New Roman" w:hAnsi="Times New Roman"/>
          <w:sz w:val="24"/>
          <w:szCs w:val="24"/>
        </w:rPr>
        <w:t xml:space="preserve">in </w:t>
      </w:r>
      <w:r w:rsidR="00F60992">
        <w:rPr>
          <w:rFonts w:ascii="Times New Roman" w:hAnsi="Times New Roman"/>
          <w:sz w:val="24"/>
          <w:szCs w:val="24"/>
        </w:rPr>
        <w:t xml:space="preserve">daha iyi </w:t>
      </w:r>
      <w:r>
        <w:rPr>
          <w:rFonts w:ascii="Times New Roman" w:hAnsi="Times New Roman"/>
          <w:sz w:val="24"/>
          <w:szCs w:val="24"/>
        </w:rPr>
        <w:t xml:space="preserve">anlaşılması ve desteklenmesini </w:t>
      </w:r>
      <w:r w:rsidR="00F60992">
        <w:rPr>
          <w:rFonts w:ascii="Times New Roman" w:hAnsi="Times New Roman"/>
          <w:sz w:val="24"/>
          <w:szCs w:val="24"/>
        </w:rPr>
        <w:t xml:space="preserve">teminen </w:t>
      </w:r>
      <w:r>
        <w:rPr>
          <w:rFonts w:ascii="Times New Roman" w:hAnsi="Times New Roman"/>
          <w:sz w:val="24"/>
          <w:szCs w:val="24"/>
        </w:rPr>
        <w:t xml:space="preserve">ve </w:t>
      </w:r>
      <w:r w:rsidRPr="00922FE4">
        <w:rPr>
          <w:rFonts w:ascii="Times New Roman" w:hAnsi="Times New Roman"/>
          <w:sz w:val="24"/>
          <w:szCs w:val="24"/>
        </w:rPr>
        <w:t>ortak hedeflerimize ulaşma yolunda genişleme sürecinin bize nasıl yardımcı olabileceğini</w:t>
      </w:r>
      <w:r>
        <w:rPr>
          <w:rFonts w:ascii="Times New Roman" w:hAnsi="Times New Roman"/>
          <w:sz w:val="24"/>
          <w:szCs w:val="24"/>
        </w:rPr>
        <w:t>n</w:t>
      </w:r>
      <w:r w:rsidRPr="00922FE4">
        <w:rPr>
          <w:rFonts w:ascii="Times New Roman" w:hAnsi="Times New Roman"/>
          <w:sz w:val="24"/>
          <w:szCs w:val="24"/>
        </w:rPr>
        <w:t xml:space="preserve"> açıkla</w:t>
      </w:r>
      <w:r>
        <w:rPr>
          <w:rFonts w:ascii="Times New Roman" w:hAnsi="Times New Roman"/>
          <w:sz w:val="24"/>
          <w:szCs w:val="24"/>
        </w:rPr>
        <w:t xml:space="preserve">nması amacıyla </w:t>
      </w:r>
      <w:r w:rsidRPr="00922FE4">
        <w:rPr>
          <w:rFonts w:ascii="Times New Roman" w:hAnsi="Times New Roman"/>
          <w:sz w:val="24"/>
          <w:szCs w:val="24"/>
        </w:rPr>
        <w:t xml:space="preserve">AB kurumlarıyla </w:t>
      </w:r>
      <w:r>
        <w:rPr>
          <w:rFonts w:ascii="Times New Roman" w:hAnsi="Times New Roman"/>
          <w:sz w:val="24"/>
          <w:szCs w:val="24"/>
        </w:rPr>
        <w:t xml:space="preserve">birlikte </w:t>
      </w:r>
      <w:r w:rsidRPr="00922FE4">
        <w:rPr>
          <w:rFonts w:ascii="Times New Roman" w:hAnsi="Times New Roman"/>
          <w:sz w:val="24"/>
          <w:szCs w:val="24"/>
        </w:rPr>
        <w:t xml:space="preserve">çalışmaya </w:t>
      </w:r>
      <w:r w:rsidRPr="008D3254">
        <w:rPr>
          <w:rFonts w:ascii="Times New Roman" w:hAnsi="Times New Roman"/>
          <w:b/>
          <w:sz w:val="24"/>
          <w:szCs w:val="24"/>
        </w:rPr>
        <w:t>davet etmektedir</w:t>
      </w:r>
      <w:r w:rsidRPr="00922FE4">
        <w:rPr>
          <w:rFonts w:ascii="Times New Roman" w:hAnsi="Times New Roman"/>
          <w:sz w:val="24"/>
          <w:szCs w:val="24"/>
        </w:rPr>
        <w:t>.</w:t>
      </w:r>
    </w:p>
    <w:p w:rsidR="007E7ADA" w:rsidRPr="008D3254" w:rsidRDefault="007E7ADA" w:rsidP="007E7ADA">
      <w:pPr>
        <w:numPr>
          <w:ilvl w:val="0"/>
          <w:numId w:val="2"/>
        </w:numPr>
        <w:spacing w:line="240" w:lineRule="auto"/>
        <w:jc w:val="both"/>
        <w:rPr>
          <w:rFonts w:ascii="Calibri" w:hAnsi="Calibri"/>
        </w:rPr>
      </w:pPr>
      <w:r w:rsidRPr="008D3254">
        <w:rPr>
          <w:rFonts w:ascii="Times New Roman" w:hAnsi="Times New Roman"/>
          <w:b/>
          <w:sz w:val="24"/>
          <w:szCs w:val="24"/>
        </w:rPr>
        <w:t>Hırvatistan</w:t>
      </w:r>
      <w:r w:rsidRPr="00DC2808">
        <w:rPr>
          <w:rFonts w:ascii="Times New Roman" w:hAnsi="Times New Roman"/>
          <w:sz w:val="24"/>
          <w:szCs w:val="24"/>
        </w:rPr>
        <w:t xml:space="preserve"> üyelik kriterlerini karşılama yolunda iyi ilerleme göstermiş ve müzakere süreci son aşamasına ulaşmıştır. </w:t>
      </w:r>
      <w:r>
        <w:rPr>
          <w:rFonts w:ascii="Times New Roman" w:hAnsi="Times New Roman"/>
          <w:sz w:val="24"/>
          <w:szCs w:val="24"/>
        </w:rPr>
        <w:t xml:space="preserve">Müzakere Çerçevesi ışığında, Hırvatistan’ın </w:t>
      </w:r>
      <w:r w:rsidRPr="00DC2808">
        <w:rPr>
          <w:rFonts w:ascii="Times New Roman" w:hAnsi="Times New Roman"/>
          <w:sz w:val="24"/>
          <w:szCs w:val="24"/>
        </w:rPr>
        <w:t xml:space="preserve">Eski Yugoslavya Uluslararası Ceza </w:t>
      </w:r>
      <w:r>
        <w:rPr>
          <w:rFonts w:ascii="Times New Roman" w:hAnsi="Times New Roman"/>
          <w:sz w:val="24"/>
          <w:szCs w:val="24"/>
        </w:rPr>
        <w:t xml:space="preserve">Mahkemesi </w:t>
      </w:r>
      <w:r w:rsidRPr="00DC2808">
        <w:rPr>
          <w:rFonts w:ascii="Times New Roman" w:hAnsi="Times New Roman"/>
          <w:sz w:val="24"/>
          <w:szCs w:val="24"/>
        </w:rPr>
        <w:t>ile tam işbirliği sağlaması, üyelik sürecinde ilerlemesi için gereken koşullardan biri ol</w:t>
      </w:r>
      <w:r>
        <w:rPr>
          <w:rFonts w:ascii="Times New Roman" w:hAnsi="Times New Roman"/>
          <w:sz w:val="24"/>
          <w:szCs w:val="24"/>
        </w:rPr>
        <w:t>mayı sürdürmektedir. Komisyon, müzakerelerin,</w:t>
      </w:r>
      <w:r w:rsidRPr="00DC2808">
        <w:rPr>
          <w:rFonts w:ascii="Times New Roman" w:hAnsi="Times New Roman"/>
          <w:sz w:val="24"/>
          <w:szCs w:val="24"/>
        </w:rPr>
        <w:t xml:space="preserve"> yolsuzlukla mücadelenin de dâhil olduğu </w:t>
      </w:r>
      <w:r>
        <w:rPr>
          <w:rFonts w:ascii="Times New Roman" w:hAnsi="Times New Roman"/>
          <w:sz w:val="24"/>
          <w:szCs w:val="24"/>
        </w:rPr>
        <w:t xml:space="preserve">yargı ve temel haklar alanında başta olmak üzere, henüz </w:t>
      </w:r>
      <w:r w:rsidR="00F60992">
        <w:rPr>
          <w:rFonts w:ascii="Times New Roman" w:hAnsi="Times New Roman"/>
          <w:sz w:val="24"/>
          <w:szCs w:val="24"/>
        </w:rPr>
        <w:t xml:space="preserve">yerine getirilmemiş </w:t>
      </w:r>
      <w:r w:rsidRPr="00DC2808">
        <w:rPr>
          <w:rFonts w:ascii="Times New Roman" w:hAnsi="Times New Roman"/>
          <w:sz w:val="24"/>
          <w:szCs w:val="24"/>
        </w:rPr>
        <w:t>kapanış kriterleri yerine getir</w:t>
      </w:r>
      <w:r w:rsidR="005E4662">
        <w:rPr>
          <w:rFonts w:ascii="Times New Roman" w:hAnsi="Times New Roman"/>
          <w:sz w:val="24"/>
          <w:szCs w:val="24"/>
        </w:rPr>
        <w:t>il</w:t>
      </w:r>
      <w:r w:rsidRPr="00DC2808">
        <w:rPr>
          <w:rFonts w:ascii="Times New Roman" w:hAnsi="Times New Roman"/>
          <w:sz w:val="24"/>
          <w:szCs w:val="24"/>
        </w:rPr>
        <w:t>diğinde</w:t>
      </w:r>
      <w:r>
        <w:rPr>
          <w:rFonts w:ascii="Times New Roman" w:hAnsi="Times New Roman"/>
          <w:sz w:val="24"/>
          <w:szCs w:val="24"/>
        </w:rPr>
        <w:t xml:space="preserve"> tamamlanabileceğini </w:t>
      </w:r>
      <w:r w:rsidRPr="00DC2808">
        <w:rPr>
          <w:rFonts w:ascii="Times New Roman" w:hAnsi="Times New Roman"/>
          <w:sz w:val="24"/>
          <w:szCs w:val="24"/>
        </w:rPr>
        <w:t>ve böyle</w:t>
      </w:r>
      <w:r>
        <w:rPr>
          <w:rFonts w:ascii="Times New Roman" w:hAnsi="Times New Roman"/>
          <w:sz w:val="24"/>
          <w:szCs w:val="24"/>
        </w:rPr>
        <w:t xml:space="preserve">likle AB’nin katılımdan sonra bir </w:t>
      </w:r>
      <w:r w:rsidRPr="00DC2808">
        <w:rPr>
          <w:rFonts w:ascii="Times New Roman" w:hAnsi="Times New Roman"/>
          <w:sz w:val="24"/>
          <w:szCs w:val="24"/>
        </w:rPr>
        <w:t>işbirliği ve doğrulama mekanizmasının kurulmasını d</w:t>
      </w:r>
      <w:r>
        <w:rPr>
          <w:rFonts w:ascii="Times New Roman" w:hAnsi="Times New Roman"/>
          <w:sz w:val="24"/>
          <w:szCs w:val="24"/>
        </w:rPr>
        <w:t>eğerlendirmesi gereğinin ortadan kalkacağını d</w:t>
      </w:r>
      <w:r w:rsidR="005E4662">
        <w:rPr>
          <w:rFonts w:ascii="Times New Roman" w:hAnsi="Times New Roman"/>
          <w:sz w:val="24"/>
          <w:szCs w:val="24"/>
        </w:rPr>
        <w:t>üşünme</w:t>
      </w:r>
      <w:r>
        <w:rPr>
          <w:rFonts w:ascii="Times New Roman" w:hAnsi="Times New Roman"/>
          <w:sz w:val="24"/>
          <w:szCs w:val="24"/>
        </w:rPr>
        <w:t xml:space="preserve">ktedir. </w:t>
      </w:r>
      <w:r w:rsidRPr="00DC2808">
        <w:rPr>
          <w:rFonts w:ascii="Times New Roman" w:hAnsi="Times New Roman"/>
          <w:sz w:val="24"/>
          <w:szCs w:val="24"/>
        </w:rPr>
        <w:t xml:space="preserve">Komisyon, </w:t>
      </w:r>
      <w:r>
        <w:rPr>
          <w:rFonts w:ascii="Times New Roman" w:hAnsi="Times New Roman"/>
          <w:sz w:val="24"/>
          <w:szCs w:val="24"/>
        </w:rPr>
        <w:t xml:space="preserve">Hırvatistan’ın yargı </w:t>
      </w:r>
      <w:r w:rsidRPr="00DC2808">
        <w:rPr>
          <w:rFonts w:ascii="Times New Roman" w:hAnsi="Times New Roman"/>
          <w:sz w:val="24"/>
          <w:szCs w:val="24"/>
        </w:rPr>
        <w:t>ve temel haklar alanında kayde</w:t>
      </w:r>
      <w:r>
        <w:rPr>
          <w:rFonts w:ascii="Times New Roman" w:hAnsi="Times New Roman"/>
          <w:sz w:val="24"/>
          <w:szCs w:val="24"/>
        </w:rPr>
        <w:t xml:space="preserve">deceği </w:t>
      </w:r>
      <w:r w:rsidRPr="00DC2808">
        <w:rPr>
          <w:rFonts w:ascii="Times New Roman" w:hAnsi="Times New Roman"/>
          <w:sz w:val="24"/>
          <w:szCs w:val="24"/>
        </w:rPr>
        <w:t>ilerlemeyi yakından takip edecek ve 2011</w:t>
      </w:r>
      <w:r>
        <w:rPr>
          <w:rFonts w:ascii="Times New Roman" w:hAnsi="Times New Roman"/>
          <w:sz w:val="24"/>
          <w:szCs w:val="24"/>
        </w:rPr>
        <w:t xml:space="preserve"> yılının ilk </w:t>
      </w:r>
      <w:r w:rsidRPr="00DC2808">
        <w:rPr>
          <w:rFonts w:ascii="Times New Roman" w:hAnsi="Times New Roman"/>
          <w:sz w:val="24"/>
          <w:szCs w:val="24"/>
        </w:rPr>
        <w:t>çeyreği</w:t>
      </w:r>
      <w:r>
        <w:rPr>
          <w:rFonts w:ascii="Times New Roman" w:hAnsi="Times New Roman"/>
          <w:sz w:val="24"/>
          <w:szCs w:val="24"/>
        </w:rPr>
        <w:t xml:space="preserve">nde durum değerlendirmesi yapacaktır. </w:t>
      </w:r>
    </w:p>
    <w:p w:rsidR="007E7ADA" w:rsidRDefault="007E7ADA" w:rsidP="007E7ADA">
      <w:pPr>
        <w:pStyle w:val="Default"/>
        <w:numPr>
          <w:ilvl w:val="0"/>
          <w:numId w:val="2"/>
        </w:numPr>
        <w:jc w:val="both"/>
      </w:pPr>
      <w:r w:rsidRPr="008D3254">
        <w:rPr>
          <w:b/>
        </w:rPr>
        <w:t>Türkiye</w:t>
      </w:r>
      <w:r w:rsidRPr="008D3254">
        <w:t xml:space="preserve"> siyasi reform sürecini, özellikle anayasa reformu çerçevesinde sürdürmüştür. Temel haklar, “demokratik açılım” ve tüm ilgililerin reform sürecine katılımı alanlarında daha fazla sonuç elde edilmelidir. Uygulamada ifade özgürlüğünün güvence altına alınması konusu özellikle bir zorluk teşkil etmektedir. Katılım müzakereleri, yavaş </w:t>
      </w:r>
      <w:r w:rsidRPr="008D3254">
        <w:lastRenderedPageBreak/>
        <w:t>olmakla birlikte, ilerlemektedir. Türkiye, Müzakere Çerçevesi’nde belirlenen</w:t>
      </w:r>
      <w:r>
        <w:t xml:space="preserve"> şartların </w:t>
      </w:r>
      <w:r w:rsidRPr="008D3254">
        <w:t>ve kriterlerin yerine getirilmesinde ilerleme kaydederek, müzakerelerin hızını artıracaktır. Türkiye’nin Ortaklık Anlaşması’na Ek Protokol’ü tam ve ayrımcılık yapmaksızın uygulama yükümlülüğünü yerine getirmesi ve Kıbrıs Cumhuriyeti’yle ikili ilişkilerin normalleştirmesine yönelik ilerleme kaydetmesi</w:t>
      </w:r>
      <w:r w:rsidR="00503EC0">
        <w:t xml:space="preserve"> </w:t>
      </w:r>
      <w:r w:rsidR="00C5415E">
        <w:t>ivedilik arzetmektedir</w:t>
      </w:r>
      <w:r w:rsidRPr="008D3254">
        <w:t>.</w:t>
      </w:r>
      <w:r w:rsidRPr="008D3254">
        <w:rPr>
          <w:color w:val="auto"/>
        </w:rPr>
        <w:t xml:space="preserve"> AB, Aralık 2006 ve Aralık 2009 sonuçları dahil Konsey Sonuçlarına uygun şekilde, 21 Eylül 2005’te ya</w:t>
      </w:r>
      <w:r w:rsidR="00C5415E">
        <w:rPr>
          <w:color w:val="auto"/>
        </w:rPr>
        <w:t>yınlanan</w:t>
      </w:r>
      <w:r w:rsidRPr="008D3254">
        <w:rPr>
          <w:color w:val="auto"/>
        </w:rPr>
        <w:t xml:space="preserve"> bildirgedeki konulardaki ilerlemeyi izlemeye ve değerlendirmeye devam edecektir. </w:t>
      </w:r>
      <w:r w:rsidRPr="008D3254">
        <w:t>İlerleme sağlanamadığı takdirde, Komisyon, AB’nin 2006 yılında belirle</w:t>
      </w:r>
      <w:r>
        <w:t xml:space="preserve">miş olduğu ve </w:t>
      </w:r>
      <w:r w:rsidRPr="008D3254">
        <w:t>müzakereler</w:t>
      </w:r>
      <w:r>
        <w:t xml:space="preserve">deki genel ilerleme üzerinde sürekli etkisi olacak </w:t>
      </w:r>
      <w:r w:rsidRPr="008D3254">
        <w:t>önlemler</w:t>
      </w:r>
      <w:r>
        <w:t>i sürdürmesini</w:t>
      </w:r>
      <w:r w:rsidRPr="008D3254">
        <w:t xml:space="preserve"> tavsiye etmektedir.</w:t>
      </w:r>
    </w:p>
    <w:p w:rsidR="00E01364" w:rsidRDefault="00E01364" w:rsidP="00E01364">
      <w:pPr>
        <w:pStyle w:val="Default"/>
        <w:ind w:left="360"/>
        <w:jc w:val="both"/>
      </w:pPr>
    </w:p>
    <w:p w:rsidR="007E7ADA" w:rsidRDefault="007E7ADA" w:rsidP="007E7ADA">
      <w:pPr>
        <w:pStyle w:val="Default"/>
        <w:numPr>
          <w:ilvl w:val="0"/>
          <w:numId w:val="2"/>
        </w:numPr>
        <w:jc w:val="both"/>
      </w:pPr>
      <w:r w:rsidRPr="008D3254">
        <w:rPr>
          <w:b/>
        </w:rPr>
        <w:t>Kıbrıs sorununa</w:t>
      </w:r>
      <w:r w:rsidRPr="00293AB2">
        <w:t xml:space="preserve"> ilişkin olarak, Kıbrıs Rum ve Türk </w:t>
      </w:r>
      <w:r>
        <w:t xml:space="preserve">toplumlarının </w:t>
      </w:r>
      <w:r w:rsidRPr="00293AB2">
        <w:t>liderler</w:t>
      </w:r>
      <w:r>
        <w:t>i</w:t>
      </w:r>
      <w:r w:rsidRPr="00293AB2">
        <w:t xml:space="preserve"> BM gözetiminde kapsamlı bir çözüme ulaşmak için müzakereler</w:t>
      </w:r>
      <w:r>
        <w:t>i sürdürmektedir. K</w:t>
      </w:r>
      <w:r w:rsidRPr="00293AB2">
        <w:t>omisyon sözkonusu çabaları desteklemekte ve AB</w:t>
      </w:r>
      <w:r>
        <w:t xml:space="preserve"> </w:t>
      </w:r>
      <w:r w:rsidR="00FF17AB">
        <w:t xml:space="preserve">yetkisi dahilindeki konular hakkında </w:t>
      </w:r>
      <w:r w:rsidRPr="00293AB2">
        <w:t>teknik tavsiye</w:t>
      </w:r>
      <w:r>
        <w:t>de bulunmaktadır</w:t>
      </w:r>
      <w:r w:rsidRPr="00293AB2">
        <w:t>. Komisyon, her iki lidere de, görüşmeleri en kısa zamanda başarıy</w:t>
      </w:r>
      <w:r>
        <w:t xml:space="preserve">la tamamlama </w:t>
      </w:r>
      <w:r w:rsidRPr="00293AB2">
        <w:t>konusunda</w:t>
      </w:r>
      <w:r>
        <w:t>ki</w:t>
      </w:r>
      <w:r w:rsidRPr="00293AB2">
        <w:t xml:space="preserve"> çabalarını artırmaları</w:t>
      </w:r>
      <w:r>
        <w:t xml:space="preserve"> çağrısında bulunmakta ve </w:t>
      </w:r>
      <w:r w:rsidRPr="00293AB2">
        <w:t xml:space="preserve">Türkiye’nin Kıbrıs </w:t>
      </w:r>
      <w:r>
        <w:t>s</w:t>
      </w:r>
      <w:r w:rsidRPr="00293AB2">
        <w:t>orunun</w:t>
      </w:r>
      <w:r>
        <w:t>un</w:t>
      </w:r>
      <w:r w:rsidRPr="00293AB2">
        <w:t xml:space="preserve"> kapsamlı çözüm</w:t>
      </w:r>
      <w:r>
        <w:t xml:space="preserve">üne </w:t>
      </w:r>
      <w:r w:rsidRPr="00293AB2">
        <w:t xml:space="preserve">somut </w:t>
      </w:r>
      <w:r>
        <w:t xml:space="preserve">anlamda </w:t>
      </w:r>
      <w:r w:rsidRPr="00293AB2">
        <w:t>katkıda bulunması için yap</w:t>
      </w:r>
      <w:r>
        <w:t xml:space="preserve">makta olduğu </w:t>
      </w:r>
      <w:r w:rsidRPr="00293AB2">
        <w:t>çağrıyı yinelemektedir.</w:t>
      </w:r>
      <w:r>
        <w:t xml:space="preserve"> </w:t>
      </w:r>
    </w:p>
    <w:p w:rsidR="007E7ADA" w:rsidRDefault="007E7ADA" w:rsidP="007E7ADA">
      <w:pPr>
        <w:pStyle w:val="Default"/>
        <w:ind w:left="360"/>
        <w:jc w:val="both"/>
      </w:pPr>
    </w:p>
    <w:p w:rsidR="007E7ADA" w:rsidRDefault="007E7ADA" w:rsidP="007E7ADA">
      <w:pPr>
        <w:pStyle w:val="Default"/>
        <w:numPr>
          <w:ilvl w:val="0"/>
          <w:numId w:val="2"/>
        </w:numPr>
        <w:jc w:val="both"/>
      </w:pPr>
      <w:r w:rsidRPr="000E3DBB">
        <w:rPr>
          <w:b/>
        </w:rPr>
        <w:t>İzlanda</w:t>
      </w:r>
      <w:r w:rsidRPr="00293AB2">
        <w:t xml:space="preserve"> ile katılım süreci başlatılmıştır. Komisyon’un Şubat 2010 tarih</w:t>
      </w:r>
      <w:r>
        <w:t>li Görüşü’n</w:t>
      </w:r>
      <w:r w:rsidRPr="00293AB2">
        <w:t xml:space="preserve">deki </w:t>
      </w:r>
      <w:r>
        <w:t xml:space="preserve">tavsiyesi </w:t>
      </w:r>
      <w:r w:rsidRPr="00293AB2">
        <w:t>ve Haziran ayındaki A</w:t>
      </w:r>
      <w:r>
        <w:t>B</w:t>
      </w:r>
      <w:r w:rsidRPr="00293AB2">
        <w:t xml:space="preserve"> Konseyi kararını takiben, İzlanda ile katılım müzakereleri Temmuz 2010’da başlamış</w:t>
      </w:r>
      <w:r>
        <w:t xml:space="preserve"> olup, İzlanda’yla </w:t>
      </w:r>
      <w:r w:rsidRPr="00293AB2">
        <w:t>AB müktesebatı</w:t>
      </w:r>
      <w:r>
        <w:t xml:space="preserve">na ilişkin </w:t>
      </w:r>
      <w:r w:rsidRPr="00293AB2">
        <w:t xml:space="preserve">tarama süreci ise başlamak üzeredir. </w:t>
      </w:r>
      <w:r w:rsidRPr="0052329C">
        <w:t xml:space="preserve">İzlanda’nın, Avrupa Ekonomik Bölgesi Anlaşması çerçevesinde EFTA </w:t>
      </w:r>
      <w:r>
        <w:t xml:space="preserve">İzleme </w:t>
      </w:r>
      <w:r w:rsidRPr="0052329C">
        <w:t>Otoritesi tarafından belirlenenler gibi</w:t>
      </w:r>
      <w:r>
        <w:t>,</w:t>
      </w:r>
      <w:r w:rsidRPr="0052329C">
        <w:t xml:space="preserve"> mevcut yükümlülüklerini</w:t>
      </w:r>
      <w:r>
        <w:t xml:space="preserve"> karşılaması </w:t>
      </w:r>
      <w:r w:rsidRPr="0052329C">
        <w:t xml:space="preserve">gerekecektir. </w:t>
      </w:r>
      <w:r w:rsidRPr="00293AB2">
        <w:t xml:space="preserve">İzlanda vatandaşlarının AB üyeliğinin ne anlama geldiği konusunda bilgilendirilmelerine yönelik </w:t>
      </w:r>
      <w:r>
        <w:t xml:space="preserve">yoğun </w:t>
      </w:r>
      <w:r w:rsidRPr="00293AB2">
        <w:t>çaba gerekmektedir.</w:t>
      </w:r>
      <w:r>
        <w:t xml:space="preserve"> </w:t>
      </w:r>
    </w:p>
    <w:p w:rsidR="007E7ADA" w:rsidRDefault="007E7ADA" w:rsidP="007E7ADA">
      <w:pPr>
        <w:pStyle w:val="ListParagraph"/>
      </w:pPr>
    </w:p>
    <w:p w:rsidR="007E7ADA" w:rsidRDefault="007E7ADA" w:rsidP="007E7ADA">
      <w:pPr>
        <w:pStyle w:val="Default"/>
        <w:numPr>
          <w:ilvl w:val="0"/>
          <w:numId w:val="2"/>
        </w:numPr>
        <w:jc w:val="both"/>
      </w:pPr>
      <w:r>
        <w:t xml:space="preserve"> </w:t>
      </w:r>
      <w:r w:rsidRPr="008E064D">
        <w:rPr>
          <w:b/>
        </w:rPr>
        <w:t>Eski Yugoslav Makedonya Cumhuriyeti</w:t>
      </w:r>
      <w:r>
        <w:t xml:space="preserve"> </w:t>
      </w:r>
      <w:r w:rsidRPr="00293AB2">
        <w:t xml:space="preserve">siyasi kriterleri </w:t>
      </w:r>
      <w:r w:rsidR="000A1D03">
        <w:t xml:space="preserve">yeterince </w:t>
      </w:r>
      <w:r w:rsidRPr="00293AB2">
        <w:t xml:space="preserve">yerine getirmeye devam etmektedir. </w:t>
      </w:r>
      <w:r>
        <w:t xml:space="preserve">Başlıca </w:t>
      </w:r>
      <w:r w:rsidRPr="00293AB2">
        <w:t>temel reform alanlarında</w:t>
      </w:r>
      <w:r>
        <w:t>,</w:t>
      </w:r>
      <w:r w:rsidRPr="00293AB2">
        <w:t xml:space="preserve"> </w:t>
      </w:r>
      <w:r>
        <w:t>d</w:t>
      </w:r>
      <w:r w:rsidRPr="00293AB2">
        <w:t xml:space="preserve">üzenli bir </w:t>
      </w:r>
      <w:r>
        <w:t>hızda</w:t>
      </w:r>
      <w:r w:rsidRPr="00293AB2">
        <w:t xml:space="preserve"> olmasa da, ilerleme kaydedilmiştir. Özellikle, yargı ve kamu yönetimi </w:t>
      </w:r>
      <w:r>
        <w:t xml:space="preserve">reformu </w:t>
      </w:r>
      <w:r w:rsidRPr="00293AB2">
        <w:t xml:space="preserve">alanlarında </w:t>
      </w:r>
      <w:r>
        <w:t xml:space="preserve">çaba harcanması </w:t>
      </w:r>
      <w:r w:rsidRPr="00293AB2">
        <w:t>gerekmektedir. Komisyon</w:t>
      </w:r>
      <w:r>
        <w:t>,</w:t>
      </w:r>
      <w:r w:rsidRPr="00293AB2">
        <w:t xml:space="preserve"> </w:t>
      </w:r>
      <w:r w:rsidRPr="00C40165">
        <w:t>Eski Yugoslav Makedonya Cumhuriyeti</w:t>
      </w:r>
      <w:r>
        <w:t xml:space="preserve"> </w:t>
      </w:r>
      <w:r w:rsidRPr="00293AB2">
        <w:t xml:space="preserve">ile katılım müzakerelerinin başlaması yönündeki </w:t>
      </w:r>
      <w:r w:rsidRPr="008E064D">
        <w:rPr>
          <w:b/>
        </w:rPr>
        <w:t>tavsiyesini tekrarlamaktadır.</w:t>
      </w:r>
      <w:r w:rsidRPr="00293AB2">
        <w:t xml:space="preserve"> </w:t>
      </w:r>
      <w:r>
        <w:t xml:space="preserve">İsim sorununa </w:t>
      </w:r>
      <w:r w:rsidRPr="00293AB2">
        <w:t xml:space="preserve">BM himayesinde </w:t>
      </w:r>
      <w:r>
        <w:t>müzakere edilmiş ve karşılıklı kabul edilmiş bir çözüm getirilmesi dahil, i</w:t>
      </w:r>
      <w:r w:rsidRPr="00293AB2">
        <w:t xml:space="preserve">yi komşuluk ilişkilerinin </w:t>
      </w:r>
      <w:r>
        <w:t>sürdürülmesi</w:t>
      </w:r>
      <w:r w:rsidRPr="00293AB2">
        <w:t xml:space="preserve"> önem</w:t>
      </w:r>
      <w:r>
        <w:t xml:space="preserve"> taşımaktadır.</w:t>
      </w:r>
    </w:p>
    <w:p w:rsidR="007E7ADA" w:rsidRDefault="007E7ADA" w:rsidP="007E7ADA">
      <w:pPr>
        <w:pStyle w:val="ListParagraph"/>
      </w:pPr>
    </w:p>
    <w:p w:rsidR="007E7ADA" w:rsidRPr="00726199" w:rsidRDefault="007E7ADA" w:rsidP="007E7ADA">
      <w:pPr>
        <w:pStyle w:val="Default"/>
        <w:numPr>
          <w:ilvl w:val="0"/>
          <w:numId w:val="2"/>
        </w:numPr>
        <w:jc w:val="both"/>
      </w:pPr>
      <w:r w:rsidRPr="00293AB2">
        <w:t xml:space="preserve">Komisyon, </w:t>
      </w:r>
      <w:r w:rsidR="000A1D03">
        <w:t xml:space="preserve">bugün kabul ettiği görüşlerinde, </w:t>
      </w:r>
      <w:r w:rsidRPr="00293AB2">
        <w:t>1993 tarihli Kopenhag AB Zirvesi</w:t>
      </w:r>
      <w:r>
        <w:t xml:space="preserve">’nde belirlenen </w:t>
      </w:r>
      <w:r w:rsidRPr="00293AB2">
        <w:t xml:space="preserve">üyelik kriterlerini </w:t>
      </w:r>
      <w:r>
        <w:t xml:space="preserve">yeterli </w:t>
      </w:r>
      <w:r w:rsidRPr="00293AB2">
        <w:t>ölçüde karşılama</w:t>
      </w:r>
      <w:r>
        <w:t>ları</w:t>
      </w:r>
      <w:r w:rsidRPr="00293AB2">
        <w:t xml:space="preserve"> durumunda </w:t>
      </w:r>
      <w:r w:rsidRPr="00726199">
        <w:rPr>
          <w:b/>
        </w:rPr>
        <w:t>Karadağ</w:t>
      </w:r>
      <w:r w:rsidRPr="00293AB2">
        <w:t xml:space="preserve"> ve </w:t>
      </w:r>
      <w:r w:rsidRPr="00726199">
        <w:rPr>
          <w:b/>
        </w:rPr>
        <w:t>Arnavutluk</w:t>
      </w:r>
      <w:r w:rsidRPr="00293AB2">
        <w:t xml:space="preserve"> ile katılım müzakerelerinin başlatılmasını </w:t>
      </w:r>
      <w:r w:rsidRPr="00726199">
        <w:rPr>
          <w:b/>
        </w:rPr>
        <w:t>tavsiye etmektedir</w:t>
      </w:r>
      <w:r w:rsidRPr="00293AB2">
        <w:t>. Karadağ ve Arnavutluk</w:t>
      </w:r>
      <w:r>
        <w:t>,</w:t>
      </w:r>
      <w:r w:rsidRPr="00293AB2">
        <w:t xml:space="preserve"> özellikle Komisyon</w:t>
      </w:r>
      <w:r>
        <w:t>’un</w:t>
      </w:r>
      <w:r w:rsidRPr="00293AB2">
        <w:t xml:space="preserve"> </w:t>
      </w:r>
      <w:r w:rsidR="00723CA0">
        <w:t>g</w:t>
      </w:r>
      <w:r>
        <w:t>ö</w:t>
      </w:r>
      <w:r w:rsidRPr="00293AB2">
        <w:t xml:space="preserve">rüşlerinde belirtilen </w:t>
      </w:r>
      <w:r w:rsidR="000A1D03">
        <w:t xml:space="preserve">spesifik </w:t>
      </w:r>
      <w:r>
        <w:t xml:space="preserve">kilit </w:t>
      </w:r>
      <w:r w:rsidRPr="00293AB2">
        <w:t>öncelikleri karşılamalıdır. Komisyon</w:t>
      </w:r>
      <w:r>
        <w:t>,</w:t>
      </w:r>
      <w:r w:rsidRPr="00293AB2">
        <w:t xml:space="preserve"> Konseyin Karadağ’a aday ülke statüsü vermesini </w:t>
      </w:r>
      <w:r w:rsidRPr="00726199">
        <w:rPr>
          <w:b/>
        </w:rPr>
        <w:t>tavsiye etmektedir</w:t>
      </w:r>
      <w:r w:rsidRPr="00293AB2">
        <w:t>. Komisyon’un 2011 genişleme paketi</w:t>
      </w:r>
      <w:r>
        <w:t xml:space="preserve"> kapsamında </w:t>
      </w:r>
      <w:r w:rsidRPr="00293AB2">
        <w:t xml:space="preserve">her iki ülke için </w:t>
      </w:r>
      <w:r>
        <w:t xml:space="preserve">hazırlayacağı </w:t>
      </w:r>
      <w:r w:rsidRPr="00293AB2">
        <w:t>ilerleme rapor</w:t>
      </w:r>
      <w:r>
        <w:t>ları</w:t>
      </w:r>
      <w:r w:rsidRPr="00293AB2">
        <w:t xml:space="preserve">, </w:t>
      </w:r>
      <w:r>
        <w:t xml:space="preserve">özellikle katılım müzakerelerinin başlatılmasını teminen ele alınması gereken başlıca önceliklerin </w:t>
      </w:r>
      <w:r w:rsidRPr="00293AB2">
        <w:t xml:space="preserve">uygulanmasına </w:t>
      </w:r>
      <w:r>
        <w:t>odaklanacaktır.</w:t>
      </w:r>
      <w:r w:rsidRPr="00293AB2">
        <w:t> </w:t>
      </w:r>
    </w:p>
    <w:p w:rsidR="007E7ADA" w:rsidRDefault="007E7ADA" w:rsidP="007E7ADA">
      <w:pPr>
        <w:pStyle w:val="Default"/>
        <w:ind w:left="360"/>
        <w:jc w:val="both"/>
      </w:pPr>
    </w:p>
    <w:p w:rsidR="007E7ADA" w:rsidRDefault="007E7ADA" w:rsidP="007E7ADA">
      <w:pPr>
        <w:pStyle w:val="Default"/>
        <w:numPr>
          <w:ilvl w:val="0"/>
          <w:numId w:val="2"/>
        </w:numPr>
        <w:jc w:val="both"/>
      </w:pPr>
      <w:r w:rsidRPr="000F40FF">
        <w:rPr>
          <w:b/>
        </w:rPr>
        <w:t>Sırbistan</w:t>
      </w:r>
      <w:r>
        <w:t>,</w:t>
      </w:r>
      <w:r w:rsidRPr="000F40FF">
        <w:t xml:space="preserve"> Aralık 2009’da AB’ye üyelik için başvurmuş ve Ekim 2010’da Konsey Komisyon’u görüş bildirmeye davet etmiştir. Sırbistan, siyasi reform gündemini uygulamaya ve Geçici Anlaşma’nın uygulanmasını takip için bir </w:t>
      </w:r>
      <w:r w:rsidR="00B412AA">
        <w:t xml:space="preserve">performans </w:t>
      </w:r>
      <w:r>
        <w:t xml:space="preserve">oluşturmaya </w:t>
      </w:r>
      <w:r w:rsidRPr="000F40FF">
        <w:t xml:space="preserve">devam etmiştir. </w:t>
      </w:r>
      <w:r>
        <w:t>İOA</w:t>
      </w:r>
      <w:r w:rsidRPr="000F40FF">
        <w:t xml:space="preserve"> </w:t>
      </w:r>
      <w:r>
        <w:t xml:space="preserve">kapsamındaki </w:t>
      </w:r>
      <w:r w:rsidRPr="000F40FF">
        <w:t xml:space="preserve">yükümlülüklerini </w:t>
      </w:r>
      <w:r>
        <w:t xml:space="preserve">yerine getirecek durumdadır. </w:t>
      </w:r>
      <w:r w:rsidRPr="000F40FF">
        <w:t>Sırbistan</w:t>
      </w:r>
      <w:r>
        <w:t>,</w:t>
      </w:r>
      <w:r w:rsidRPr="000F40FF">
        <w:t xml:space="preserve"> bölgede uzlaşının sağlanması yönünde önemli adımlar atmıştır. </w:t>
      </w:r>
      <w:r>
        <w:t>Örgütlü</w:t>
      </w:r>
      <w:r w:rsidRPr="000F40FF">
        <w:t xml:space="preserve"> suçla ve </w:t>
      </w:r>
      <w:r w:rsidRPr="000F40FF">
        <w:lastRenderedPageBreak/>
        <w:t xml:space="preserve">yolsuzlukla mücadelede, </w:t>
      </w:r>
      <w:r>
        <w:t>y</w:t>
      </w:r>
      <w:r w:rsidRPr="000F40FF">
        <w:t xml:space="preserve">argı ve </w:t>
      </w:r>
      <w:r>
        <w:t>k</w:t>
      </w:r>
      <w:r w:rsidRPr="000F40FF">
        <w:t xml:space="preserve">amu </w:t>
      </w:r>
      <w:r>
        <w:t>y</w:t>
      </w:r>
      <w:r w:rsidRPr="000F40FF">
        <w:t xml:space="preserve">önetimi </w:t>
      </w:r>
      <w:r>
        <w:t>r</w:t>
      </w:r>
      <w:r w:rsidRPr="000F40FF">
        <w:t xml:space="preserve">eformu konularında </w:t>
      </w:r>
      <w:r>
        <w:t xml:space="preserve">ilave çabalar gerekmektedir. </w:t>
      </w:r>
      <w:r w:rsidRPr="000F40FF">
        <w:t>Sırbistan</w:t>
      </w:r>
      <w:r>
        <w:t>,</w:t>
      </w:r>
      <w:r w:rsidRPr="000F40FF">
        <w:t xml:space="preserve"> Eski Yugoslavya </w:t>
      </w:r>
      <w:r>
        <w:t xml:space="preserve">Uluslararası Ceza </w:t>
      </w:r>
      <w:r w:rsidRPr="000F40FF">
        <w:t xml:space="preserve">Mahkemesi ile işbirliğine devam etmiştir. Ancak, </w:t>
      </w:r>
      <w:r w:rsidR="000348CD">
        <w:t xml:space="preserve">Mahkemeden kaçan </w:t>
      </w:r>
      <w:r w:rsidRPr="000F40FF">
        <w:t xml:space="preserve">iki </w:t>
      </w:r>
      <w:r w:rsidR="000348CD">
        <w:t xml:space="preserve">şahıs </w:t>
      </w:r>
      <w:r w:rsidRPr="000F40FF">
        <w:t>halen bulunamamıştır.  25 Ekim 2010 tarih</w:t>
      </w:r>
      <w:r>
        <w:t>l</w:t>
      </w:r>
      <w:r w:rsidRPr="000F40FF">
        <w:t>i Konsey kararlarında da ortaya konulduğu üzere, Mahkemeyle tam işbirliği AB’ye üyelik için önemli bir şart olmay</w:t>
      </w:r>
      <w:r>
        <w:t>ı</w:t>
      </w:r>
      <w:r w:rsidRPr="000F40FF">
        <w:t xml:space="preserve"> </w:t>
      </w:r>
      <w:r>
        <w:t xml:space="preserve">sürdürmektedir. </w:t>
      </w:r>
      <w:r w:rsidRPr="000F40FF">
        <w:t>Sırbistan’ın, Kosova’nın bölgesel ticarete ve işbirliğine katılımı</w:t>
      </w:r>
      <w:r>
        <w:t xml:space="preserve"> konusunda </w:t>
      </w:r>
      <w:r w:rsidRPr="000F40FF">
        <w:t xml:space="preserve">daha yapıcı bir </w:t>
      </w:r>
      <w:r>
        <w:t xml:space="preserve">tutum benimsemesi </w:t>
      </w:r>
      <w:r w:rsidRPr="000F40FF">
        <w:t>gerekmektedir. Kosova’nın kuzeyine ilişkin olarak, EULEX hukukun üstünlüğü misyonuyla işbirliği güçlendirilmelidir.</w:t>
      </w:r>
    </w:p>
    <w:p w:rsidR="007E7ADA" w:rsidRDefault="007E7ADA" w:rsidP="007E7ADA">
      <w:pPr>
        <w:pStyle w:val="Default"/>
        <w:ind w:left="360"/>
        <w:jc w:val="both"/>
      </w:pPr>
    </w:p>
    <w:p w:rsidR="007E7ADA" w:rsidRDefault="007E7ADA" w:rsidP="007E7ADA">
      <w:pPr>
        <w:pStyle w:val="Default"/>
        <w:numPr>
          <w:ilvl w:val="0"/>
          <w:numId w:val="2"/>
        </w:numPr>
        <w:jc w:val="both"/>
      </w:pPr>
      <w:r w:rsidRPr="000F40FF">
        <w:t xml:space="preserve">BM Genel Kurulu </w:t>
      </w:r>
      <w:r>
        <w:t>K</w:t>
      </w:r>
      <w:r w:rsidRPr="000F40FF">
        <w:t>ararını müteakiben AB, Belgrad ve Priştine arasında, işbirliğinin geliştirilmesi, AB yolunda ilerleme kaydedilmesi ve halkların yaşamının iyileştirilmesi amacıyla diyalog sürecini kolaylaştır</w:t>
      </w:r>
      <w:r>
        <w:t xml:space="preserve">acaktır. </w:t>
      </w:r>
    </w:p>
    <w:p w:rsidR="007E7ADA" w:rsidRDefault="007E7ADA" w:rsidP="007E7ADA">
      <w:pPr>
        <w:pStyle w:val="Default"/>
        <w:ind w:left="360"/>
        <w:jc w:val="both"/>
      </w:pPr>
    </w:p>
    <w:p w:rsidR="007E7ADA" w:rsidRDefault="007E7ADA" w:rsidP="007E7ADA">
      <w:pPr>
        <w:pStyle w:val="Default"/>
        <w:numPr>
          <w:ilvl w:val="0"/>
          <w:numId w:val="2"/>
        </w:numPr>
        <w:jc w:val="both"/>
      </w:pPr>
      <w:r w:rsidRPr="005C10A7">
        <w:rPr>
          <w:b/>
        </w:rPr>
        <w:t>Kosova</w:t>
      </w:r>
      <w:r w:rsidRPr="005C10A7">
        <w:t xml:space="preserve">’daki </w:t>
      </w:r>
      <w:r>
        <w:t>adem-i merkeziyetçilik s</w:t>
      </w:r>
      <w:r w:rsidRPr="005C10A7">
        <w:t>ürecinde önemli ilerlemeler kaydedilmiş ve EULEX ile işbirliği artırılmıştır. Hükümet, Kosova’nın A</w:t>
      </w:r>
      <w:r>
        <w:t>B</w:t>
      </w:r>
      <w:r w:rsidRPr="005C10A7">
        <w:t xml:space="preserve"> gündemi ve reform politikalarını uygula</w:t>
      </w:r>
      <w:r>
        <w:t xml:space="preserve">ma </w:t>
      </w:r>
      <w:r w:rsidRPr="005C10A7">
        <w:t>kapasitesini ar</w:t>
      </w:r>
      <w:r>
        <w:t>t</w:t>
      </w:r>
      <w:r w:rsidRPr="005C10A7">
        <w:t>tırmıştır. Bununla b</w:t>
      </w:r>
      <w:r>
        <w:t>irlikte</w:t>
      </w:r>
      <w:r w:rsidRPr="005C10A7">
        <w:t>, yargı ve kamu yönetimi reformu da dahil olmak üzere hukukun üstünlüğü</w:t>
      </w:r>
      <w:r>
        <w:t xml:space="preserve"> ile </w:t>
      </w:r>
      <w:r w:rsidRPr="005C10A7">
        <w:t>yolsuzluk</w:t>
      </w:r>
      <w:r>
        <w:t xml:space="preserve">, örgütlü suç ve </w:t>
      </w:r>
      <w:r w:rsidRPr="005C10A7">
        <w:t xml:space="preserve">kara para aklamayla mücadele konularında </w:t>
      </w:r>
      <w:r>
        <w:t xml:space="preserve">büyük zorluklar </w:t>
      </w:r>
      <w:r w:rsidRPr="005C10A7">
        <w:t xml:space="preserve">bulunmaktadır. Topluluklar arasında diyalog ve uzlaşı, </w:t>
      </w:r>
      <w:r>
        <w:t>başta Kosova Sırpl</w:t>
      </w:r>
      <w:r w:rsidR="00B412AA">
        <w:t>a</w:t>
      </w:r>
      <w:r>
        <w:t xml:space="preserve">rı olmak üzere </w:t>
      </w:r>
      <w:r w:rsidRPr="005C10A7">
        <w:t>azınlıkların korunması ve entegrasyonu</w:t>
      </w:r>
      <w:r>
        <w:t xml:space="preserve">, endişe verici konular olmayı sürdürmektedir. </w:t>
      </w:r>
      <w:r w:rsidRPr="005C10A7">
        <w:t>Yetkililer</w:t>
      </w:r>
      <w:r w:rsidR="003428E7">
        <w:t>in</w:t>
      </w:r>
      <w:r>
        <w:t>,</w:t>
      </w:r>
      <w:r w:rsidRPr="005C10A7">
        <w:t xml:space="preserve"> bölgesel gelişmelerin ardında kalmamak için Kosova’nın bölgesel işbirliği forumlarına katılımı </w:t>
      </w:r>
      <w:r>
        <w:t xml:space="preserve">konusunda </w:t>
      </w:r>
      <w:r w:rsidRPr="005C10A7">
        <w:t xml:space="preserve">yapıcı bir </w:t>
      </w:r>
      <w:r>
        <w:t xml:space="preserve">yaklaşım sergilemeleri gerekmektedir. </w:t>
      </w:r>
    </w:p>
    <w:p w:rsidR="007E7ADA" w:rsidRDefault="007E7ADA" w:rsidP="007E7ADA">
      <w:pPr>
        <w:pStyle w:val="Default"/>
        <w:ind w:left="360"/>
        <w:jc w:val="both"/>
      </w:pPr>
    </w:p>
    <w:p w:rsidR="007E7ADA" w:rsidRDefault="007E7ADA" w:rsidP="007E7ADA">
      <w:pPr>
        <w:pStyle w:val="Default"/>
        <w:ind w:left="360"/>
        <w:jc w:val="both"/>
      </w:pPr>
      <w:r w:rsidRPr="005C10A7">
        <w:t>Komisyon, Kosova</w:t>
      </w:r>
      <w:r>
        <w:t xml:space="preserve">’ya ilişkin </w:t>
      </w:r>
      <w:r w:rsidRPr="005C10A7">
        <w:t>Ekim 2009</w:t>
      </w:r>
      <w:r>
        <w:t xml:space="preserve"> tarihli </w:t>
      </w:r>
      <w:r w:rsidRPr="005C10A7">
        <w:t>Bildirim</w:t>
      </w:r>
      <w:r>
        <w:t>i’nde</w:t>
      </w:r>
      <w:r w:rsidRPr="005C10A7">
        <w:t xml:space="preserve"> ana hatlarını belirlediği girişimleri, Aralık 2009’daki Konsey kararlarına uygun olarak </w:t>
      </w:r>
      <w:r>
        <w:t>sürdürmektedir.</w:t>
      </w:r>
      <w:r w:rsidRPr="005C10A7">
        <w:t xml:space="preserve"> Komisyon</w:t>
      </w:r>
      <w:r>
        <w:t>,</w:t>
      </w:r>
      <w:r w:rsidRPr="005C10A7">
        <w:t xml:space="preserve"> Kosova’</w:t>
      </w:r>
      <w:r>
        <w:t>nın</w:t>
      </w:r>
      <w:r w:rsidRPr="005C10A7">
        <w:t xml:space="preserve"> geri kabul</w:t>
      </w:r>
      <w:r>
        <w:t xml:space="preserve">e ilişkin mevzuatın </w:t>
      </w:r>
      <w:r w:rsidR="003428E7">
        <w:t>benim</w:t>
      </w:r>
      <w:r w:rsidR="0096696D">
        <w:t>s</w:t>
      </w:r>
      <w:r w:rsidR="003428E7">
        <w:t>enmesi</w:t>
      </w:r>
      <w:r>
        <w:t xml:space="preserve"> </w:t>
      </w:r>
      <w:r w:rsidRPr="005C10A7">
        <w:t xml:space="preserve">ve geri dönenlerin yeniden entegrasyonu için tahsis edilmiş kaynaklarla desteklenen bir Eylem Planı </w:t>
      </w:r>
      <w:r>
        <w:t xml:space="preserve">oluşturma konularında ahiren kaydettiği ilerlemeden memnuniyet duymaktadır. </w:t>
      </w:r>
      <w:r w:rsidRPr="005C10A7">
        <w:t>Bu</w:t>
      </w:r>
      <w:r>
        <w:t xml:space="preserve">nların </w:t>
      </w:r>
      <w:r w:rsidRPr="005C10A7">
        <w:t>uygula</w:t>
      </w:r>
      <w:r>
        <w:t>n</w:t>
      </w:r>
      <w:r w:rsidRPr="005C10A7">
        <w:t>ma</w:t>
      </w:r>
      <w:r>
        <w:t>sına devam edilmesine bağlı olarak</w:t>
      </w:r>
      <w:r w:rsidRPr="005C10A7">
        <w:t>, Komisyon kısa zaman</w:t>
      </w:r>
      <w:r>
        <w:t xml:space="preserve"> içinde </w:t>
      </w:r>
      <w:r w:rsidRPr="00D413B6">
        <w:rPr>
          <w:b/>
        </w:rPr>
        <w:t>vize serbest</w:t>
      </w:r>
      <w:r w:rsidR="00D33806">
        <w:rPr>
          <w:b/>
        </w:rPr>
        <w:t>isi</w:t>
      </w:r>
      <w:r w:rsidRPr="00D413B6">
        <w:rPr>
          <w:b/>
        </w:rPr>
        <w:t xml:space="preserve"> diyalogu başlatma</w:t>
      </w:r>
      <w:r w:rsidRPr="005C10A7">
        <w:t xml:space="preserve"> taahhü</w:t>
      </w:r>
      <w:r>
        <w:t>düne bağlıdır.</w:t>
      </w:r>
      <w:r w:rsidRPr="005C10A7">
        <w:t xml:space="preserve"> Komisyon, AB ile </w:t>
      </w:r>
      <w:r>
        <w:t>olası</w:t>
      </w:r>
      <w:r w:rsidRPr="005C10A7">
        <w:t xml:space="preserve"> bir ticaret anlaşması için gerekli şartları </w:t>
      </w:r>
      <w:r>
        <w:t xml:space="preserve">sağlama </w:t>
      </w:r>
      <w:r w:rsidRPr="005C10A7">
        <w:t>konusunda Kosova’ya destek vermektedir.  Komisyon, Kosova’nın gerekli şartları yerine getirmesi</w:t>
      </w:r>
      <w:r>
        <w:t>nin ardından</w:t>
      </w:r>
      <w:r w:rsidRPr="005C10A7">
        <w:t xml:space="preserve">, bir </w:t>
      </w:r>
      <w:r w:rsidRPr="001E1FCD">
        <w:rPr>
          <w:b/>
        </w:rPr>
        <w:t>ticaret anlaşması</w:t>
      </w:r>
      <w:r w:rsidRPr="005C10A7">
        <w:t xml:space="preserve"> için müzakere direktifleri</w:t>
      </w:r>
      <w:r>
        <w:t>ni</w:t>
      </w:r>
      <w:r w:rsidRPr="005C10A7">
        <w:t xml:space="preserve"> </w:t>
      </w:r>
      <w:r>
        <w:t>önerecektir.</w:t>
      </w:r>
      <w:r w:rsidRPr="005C10A7">
        <w:t xml:space="preserve"> Komisyon, Vatandaşlar için Avrupa</w:t>
      </w:r>
      <w:r>
        <w:t xml:space="preserve"> ve Kültür</w:t>
      </w:r>
      <w:r w:rsidRPr="005C10A7">
        <w:t xml:space="preserve"> gibi ilgili </w:t>
      </w:r>
      <w:r w:rsidRPr="00DF4288">
        <w:rPr>
          <w:b/>
        </w:rPr>
        <w:t>Birlik programları</w:t>
      </w:r>
      <w:r w:rsidRPr="005C10A7">
        <w:t xml:space="preserve">nın Kosova’nın katılımına açılmasını önerecek olup, bu amaçla yapılacak bir çerçeve anlaşma için müzakere direktiflerini </w:t>
      </w:r>
      <w:r>
        <w:t>önerecektir.</w:t>
      </w:r>
      <w:r w:rsidRPr="005C10A7">
        <w:t xml:space="preserve"> </w:t>
      </w:r>
    </w:p>
    <w:p w:rsidR="007E7ADA" w:rsidRDefault="007E7ADA" w:rsidP="007E7ADA">
      <w:pPr>
        <w:pStyle w:val="Default"/>
        <w:ind w:left="360"/>
        <w:jc w:val="both"/>
      </w:pPr>
    </w:p>
    <w:p w:rsidR="007E7ADA" w:rsidRDefault="007E7ADA" w:rsidP="007E7ADA">
      <w:pPr>
        <w:pStyle w:val="Default"/>
        <w:numPr>
          <w:ilvl w:val="0"/>
          <w:numId w:val="2"/>
        </w:numPr>
        <w:jc w:val="both"/>
      </w:pPr>
      <w:r w:rsidRPr="00E72856">
        <w:rPr>
          <w:b/>
        </w:rPr>
        <w:t>Bosna</w:t>
      </w:r>
      <w:r w:rsidR="00234CE9">
        <w:rPr>
          <w:b/>
        </w:rPr>
        <w:t>-</w:t>
      </w:r>
      <w:r w:rsidRPr="00E72856">
        <w:rPr>
          <w:b/>
        </w:rPr>
        <w:t>Hersek</w:t>
      </w:r>
      <w:r w:rsidRPr="00DC2808">
        <w:t xml:space="preserve">, ülkenin AB geleceğine </w:t>
      </w:r>
      <w:r>
        <w:t>b</w:t>
      </w:r>
      <w:r w:rsidRPr="00DC2808">
        <w:t>ağlı bir hükümet oluşturmalı</w:t>
      </w:r>
      <w:r>
        <w:t xml:space="preserve"> ve</w:t>
      </w:r>
      <w:r w:rsidRPr="00E72856">
        <w:t xml:space="preserve"> </w:t>
      </w:r>
      <w:r w:rsidRPr="00DC2808">
        <w:t>ilgili reformlar</w:t>
      </w:r>
      <w:r>
        <w:t>ı</w:t>
      </w:r>
      <w:r w:rsidRPr="00DC2808">
        <w:t xml:space="preserve"> hızlandır</w:t>
      </w:r>
      <w:r>
        <w:t xml:space="preserve">malıdır. </w:t>
      </w:r>
      <w:r w:rsidRPr="00DC2808">
        <w:t>Bosna</w:t>
      </w:r>
      <w:r w:rsidR="005E7D94">
        <w:t>-</w:t>
      </w:r>
      <w:r w:rsidRPr="00DC2808">
        <w:t>Hersek, Anayasasını Avrupa İnsan Hakları Sözleşmesi</w:t>
      </w:r>
      <w:r>
        <w:t xml:space="preserve">’yle uyumlu hale getirmek ve </w:t>
      </w:r>
      <w:r w:rsidRPr="00DC2808">
        <w:t>kurumların</w:t>
      </w:r>
      <w:r>
        <w:t>ın</w:t>
      </w:r>
      <w:r w:rsidRPr="00DC2808">
        <w:t xml:space="preserve"> işleyişini geliştir</w:t>
      </w:r>
      <w:r>
        <w:t xml:space="preserve">mek için acilen ilk adımları atmalıdır. </w:t>
      </w:r>
      <w:r w:rsidRPr="00DC2808">
        <w:t xml:space="preserve">Ülke, AB yasalarını ve kurallarını </w:t>
      </w:r>
      <w:r>
        <w:t xml:space="preserve">benimseyebilecek ve </w:t>
      </w:r>
      <w:r w:rsidRPr="00DC2808">
        <w:t xml:space="preserve">uygulayabilecek bir konumda olmalıdır. Uluslararası yükümlülüklere ilişkin olarak, Yüksek Temsilcilik Ofisi’nin kapatılması için belirlenen hedeflerin </w:t>
      </w:r>
      <w:r>
        <w:t xml:space="preserve">ve </w:t>
      </w:r>
      <w:r w:rsidRPr="00DC2808">
        <w:t>şartların karşılanması konusunda ilerleme gösterilmesi hala önem arzetmektedir. AB, güçlendirilmiş bir AB mevcudiyetiyle, AB gündemin</w:t>
      </w:r>
      <w:r>
        <w:t xml:space="preserve">deki </w:t>
      </w:r>
      <w:r w:rsidRPr="00DC2808">
        <w:t>hedefleri gerçekleştirme</w:t>
      </w:r>
      <w:r>
        <w:t>si i</w:t>
      </w:r>
      <w:r w:rsidRPr="00DC2808">
        <w:t>çin Bosna</w:t>
      </w:r>
      <w:r w:rsidR="00234CE9">
        <w:t>-</w:t>
      </w:r>
      <w:r w:rsidRPr="00DC2808">
        <w:t>Hersek’e yardım edecektir.</w:t>
      </w:r>
      <w:r>
        <w:t xml:space="preserve"> </w:t>
      </w:r>
    </w:p>
    <w:p w:rsidR="007E7ADA" w:rsidRDefault="007E7ADA" w:rsidP="007E7ADA">
      <w:pPr>
        <w:pStyle w:val="Default"/>
        <w:ind w:left="360"/>
        <w:jc w:val="both"/>
      </w:pPr>
    </w:p>
    <w:p w:rsidR="007E7ADA" w:rsidRPr="00DC2808" w:rsidRDefault="007E7ADA" w:rsidP="007E7ADA">
      <w:pPr>
        <w:pStyle w:val="Default"/>
        <w:numPr>
          <w:ilvl w:val="0"/>
          <w:numId w:val="2"/>
        </w:numPr>
        <w:jc w:val="both"/>
      </w:pPr>
      <w:r w:rsidRPr="00DC2808">
        <w:t>Genel olarak, 2010 İlerleme Rapor</w:t>
      </w:r>
      <w:r>
        <w:t>ları,</w:t>
      </w:r>
      <w:r w:rsidRPr="00DC2808">
        <w:t xml:space="preserve"> AB’nin genişleme sürecinin, büyük </w:t>
      </w:r>
      <w:r>
        <w:t xml:space="preserve">ölçüde </w:t>
      </w:r>
      <w:r w:rsidRPr="00DC2808">
        <w:t xml:space="preserve">aday ülkelerin üyelik yükümlülüklerini üstlenme kapasitelerine bağlı bir </w:t>
      </w:r>
      <w:r>
        <w:t xml:space="preserve">hızla </w:t>
      </w:r>
      <w:r w:rsidRPr="00DC2808">
        <w:t xml:space="preserve">ilerlediğini göstermektedir. Bu süreç </w:t>
      </w:r>
      <w:r w:rsidRPr="00385FD5">
        <w:rPr>
          <w:b/>
        </w:rPr>
        <w:t>kalıcı reformları</w:t>
      </w:r>
      <w:r w:rsidRPr="00DC2808">
        <w:t xml:space="preserve"> olduğu kadar güvenilir ve </w:t>
      </w:r>
      <w:r>
        <w:t xml:space="preserve">ikna edici mevzuat uyumu </w:t>
      </w:r>
      <w:r w:rsidRPr="00DC2808">
        <w:t xml:space="preserve">ve kurumsal uyumu da gerektirmektedir. İlgili ülkeler, özellikle demokrasi, </w:t>
      </w:r>
      <w:r w:rsidRPr="00DC2808">
        <w:lastRenderedPageBreak/>
        <w:t>hukukun üstünlüğü ve temel haklar ve özgürlükler</w:t>
      </w:r>
      <w:r>
        <w:t xml:space="preserve"> alanlarında başta olmak üzere, </w:t>
      </w:r>
      <w:r w:rsidRPr="00DC2808">
        <w:t>ortaya konan standartları karşıladıkça, AB, sürecin ilerle</w:t>
      </w:r>
      <w:r>
        <w:t>til</w:t>
      </w:r>
      <w:r w:rsidRPr="00DC2808">
        <w:t xml:space="preserve">mesi yolunda </w:t>
      </w:r>
      <w:r>
        <w:t xml:space="preserve">onlarla </w:t>
      </w:r>
      <w:r w:rsidRPr="00DC2808">
        <w:t xml:space="preserve">birlikte çalışmaya kararlıdır. </w:t>
      </w:r>
    </w:p>
    <w:p w:rsidR="00F4047E" w:rsidRDefault="00F4047E"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6E48F7" w:rsidRDefault="006E48F7" w:rsidP="0007392A">
      <w:pPr>
        <w:spacing w:line="240" w:lineRule="auto"/>
      </w:pPr>
    </w:p>
    <w:p w:rsidR="006E48F7" w:rsidRDefault="006E48F7" w:rsidP="0007392A">
      <w:pPr>
        <w:spacing w:line="240" w:lineRule="auto"/>
      </w:pPr>
    </w:p>
    <w:p w:rsidR="006E48F7" w:rsidRDefault="006E48F7" w:rsidP="0007392A">
      <w:pPr>
        <w:spacing w:line="240" w:lineRule="auto"/>
      </w:pPr>
    </w:p>
    <w:p w:rsidR="006E48F7" w:rsidRDefault="006E48F7" w:rsidP="0007392A">
      <w:pPr>
        <w:spacing w:line="240" w:lineRule="auto"/>
      </w:pPr>
    </w:p>
    <w:p w:rsidR="006E48F7" w:rsidRDefault="006E48F7"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BF6682" w:rsidRDefault="00BF6682" w:rsidP="0007392A">
      <w:pPr>
        <w:spacing w:line="240" w:lineRule="auto"/>
      </w:pPr>
    </w:p>
    <w:p w:rsidR="00D0422A" w:rsidRDefault="00D0422A" w:rsidP="0007392A">
      <w:pPr>
        <w:spacing w:line="240" w:lineRule="auto"/>
      </w:pPr>
    </w:p>
    <w:p w:rsidR="00D0422A" w:rsidRDefault="00D0422A" w:rsidP="0007392A">
      <w:pPr>
        <w:spacing w:line="240" w:lineRule="auto"/>
      </w:pPr>
    </w:p>
    <w:p w:rsidR="00D0422A" w:rsidRDefault="00D0422A" w:rsidP="0007392A">
      <w:pPr>
        <w:spacing w:line="240" w:lineRule="auto"/>
      </w:pPr>
    </w:p>
    <w:p w:rsidR="00BF6682" w:rsidRDefault="00BF6682" w:rsidP="0007392A">
      <w:pPr>
        <w:spacing w:line="240" w:lineRule="auto"/>
      </w:pPr>
    </w:p>
    <w:p w:rsidR="00BF6682" w:rsidRDefault="00BF6682" w:rsidP="00BF6682">
      <w:pPr>
        <w:autoSpaceDE w:val="0"/>
        <w:autoSpaceDN w:val="0"/>
        <w:adjustRightInd w:val="0"/>
        <w:spacing w:after="0" w:line="240" w:lineRule="auto"/>
        <w:jc w:val="center"/>
        <w:rPr>
          <w:rFonts w:ascii="Times New Roman" w:hAnsi="Times New Roman" w:cs="Times New Roman"/>
          <w:b/>
          <w:bCs/>
          <w:color w:val="000000"/>
          <w:sz w:val="23"/>
          <w:szCs w:val="23"/>
          <w:u w:val="single"/>
        </w:rPr>
      </w:pPr>
      <w:r w:rsidRPr="00BF6682">
        <w:rPr>
          <w:rFonts w:ascii="Times New Roman" w:hAnsi="Times New Roman" w:cs="Times New Roman"/>
          <w:b/>
          <w:bCs/>
          <w:color w:val="000000"/>
          <w:sz w:val="23"/>
          <w:szCs w:val="23"/>
          <w:u w:val="single"/>
        </w:rPr>
        <w:lastRenderedPageBreak/>
        <w:t>EK</w:t>
      </w:r>
    </w:p>
    <w:p w:rsidR="00BF6682" w:rsidRPr="00BF6682" w:rsidRDefault="00BF6682" w:rsidP="00BF6682">
      <w:pPr>
        <w:autoSpaceDE w:val="0"/>
        <w:autoSpaceDN w:val="0"/>
        <w:adjustRightInd w:val="0"/>
        <w:spacing w:after="0" w:line="240" w:lineRule="auto"/>
        <w:jc w:val="center"/>
        <w:rPr>
          <w:rFonts w:ascii="Times New Roman" w:hAnsi="Times New Roman" w:cs="Times New Roman"/>
          <w:color w:val="000000"/>
          <w:sz w:val="23"/>
          <w:szCs w:val="23"/>
          <w:u w:val="single"/>
        </w:rPr>
      </w:pPr>
    </w:p>
    <w:p w:rsidR="00BF6682" w:rsidRDefault="00BF6682" w:rsidP="00BF6682">
      <w:pPr>
        <w:spacing w:line="240" w:lineRule="auto"/>
        <w:jc w:val="center"/>
        <w:rPr>
          <w:rFonts w:ascii="Times New Roman" w:hAnsi="Times New Roman" w:cs="Times New Roman"/>
          <w:b/>
          <w:bCs/>
          <w:color w:val="000000"/>
          <w:sz w:val="23"/>
          <w:szCs w:val="23"/>
        </w:rPr>
      </w:pPr>
      <w:r w:rsidRPr="00BF6682">
        <w:rPr>
          <w:rFonts w:ascii="Times New Roman" w:hAnsi="Times New Roman" w:cs="Times New Roman"/>
          <w:b/>
          <w:bCs/>
          <w:color w:val="000000"/>
          <w:sz w:val="23"/>
          <w:szCs w:val="23"/>
        </w:rPr>
        <w:t>Arnavutluk, Bosna Hersek, Hırvatistan, eski Yugoslavya Makedonya Cumhuriyeti, Karadağ, Sırbistan, Kosova, Türkiye</w:t>
      </w:r>
      <w:r>
        <w:rPr>
          <w:rFonts w:ascii="Times New Roman" w:hAnsi="Times New Roman" w:cs="Times New Roman"/>
          <w:b/>
          <w:bCs/>
          <w:color w:val="000000"/>
          <w:sz w:val="23"/>
          <w:szCs w:val="23"/>
        </w:rPr>
        <w:t xml:space="preserve"> ve İzlanda’ya </w:t>
      </w:r>
      <w:r w:rsidRPr="00BF6682">
        <w:rPr>
          <w:rFonts w:ascii="Times New Roman" w:hAnsi="Times New Roman" w:cs="Times New Roman"/>
          <w:b/>
          <w:bCs/>
          <w:color w:val="000000"/>
          <w:sz w:val="23"/>
          <w:szCs w:val="23"/>
        </w:rPr>
        <w:t>ilişkin Sonuçlar</w:t>
      </w:r>
    </w:p>
    <w:p w:rsidR="00BF6682" w:rsidRDefault="00BF6682" w:rsidP="00BF6682">
      <w:pPr>
        <w:spacing w:line="240" w:lineRule="auto"/>
        <w:jc w:val="both"/>
        <w:rPr>
          <w:rFonts w:ascii="Times New Roman" w:hAnsi="Times New Roman" w:cs="Times New Roman"/>
          <w:b/>
          <w:bCs/>
          <w:color w:val="000000"/>
          <w:sz w:val="23"/>
          <w:szCs w:val="23"/>
        </w:rPr>
      </w:pPr>
    </w:p>
    <w:p w:rsidR="00BF6682" w:rsidRDefault="00BF6682" w:rsidP="00BF6682">
      <w:pPr>
        <w:spacing w:line="240" w:lineRule="auto"/>
        <w:jc w:val="both"/>
        <w:rPr>
          <w:rFonts w:ascii="Times New Roman" w:hAnsi="Times New Roman" w:cs="Times New Roman"/>
          <w:b/>
          <w:bCs/>
          <w:color w:val="000000"/>
          <w:sz w:val="23"/>
          <w:szCs w:val="23"/>
        </w:rPr>
      </w:pPr>
      <w:r>
        <w:rPr>
          <w:rFonts w:ascii="Times New Roman" w:hAnsi="Times New Roman" w:cs="Times New Roman"/>
          <w:b/>
          <w:bCs/>
          <w:color w:val="000000"/>
          <w:sz w:val="23"/>
          <w:szCs w:val="23"/>
        </w:rPr>
        <w:t>Türkiye</w:t>
      </w:r>
    </w:p>
    <w:p w:rsidR="008760AD" w:rsidRDefault="008760AD" w:rsidP="008760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Türkiye, </w:t>
      </w:r>
      <w:r w:rsidRPr="00033DD7">
        <w:rPr>
          <w:rFonts w:ascii="Times New Roman" w:hAnsi="Times New Roman" w:cs="Times New Roman"/>
          <w:b/>
          <w:sz w:val="24"/>
          <w:szCs w:val="24"/>
        </w:rPr>
        <w:t>siyasi kriterleri</w:t>
      </w:r>
      <w:r>
        <w:rPr>
          <w:rFonts w:ascii="Times New Roman" w:hAnsi="Times New Roman" w:cs="Times New Roman"/>
          <w:sz w:val="24"/>
          <w:szCs w:val="24"/>
        </w:rPr>
        <w:t xml:space="preserve"> yeterli derecede karşılamaya devam etmektedir. Son dönemdeki Anayasal reformlar yargı ve temel haklar gibi birçok alanda ilerleme kaydedilmesi için uygun koşulları sağlamıştır. Bu değişikliklerin Avrupa standartlarına uygun biçimde uygulanması gerekmektedir. Özellikle Kürt meselesini ele alan demokratik açılım beklentileri henüz karşılamamıştır.</w:t>
      </w:r>
    </w:p>
    <w:p w:rsidR="008760AD" w:rsidRDefault="008760AD" w:rsidP="008760AD">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12 Eylül’de gerçekleştirilen referandumda onaylanan anayasa değişikliği paketi doğru yönde atılmış bir adımdır. Paket, Katılım Ortaklığının yargı, temel haklar ve kamu yönetimi alanlarındaki bazı önceliklerini ele almaktadır. Bununla birlikte, anayasa reformlarının hazırlanması ve kabul edilmesi öncesinde siyasi partilerin ve sivil toplumun genelini kapsayan istişari bir süreç vuku bulmamıştır. </w:t>
      </w:r>
      <w:r w:rsidRPr="00033DD7">
        <w:rPr>
          <w:rFonts w:ascii="Times New Roman" w:hAnsi="Times New Roman" w:cs="Times New Roman"/>
          <w:sz w:val="24"/>
          <w:szCs w:val="24"/>
        </w:rPr>
        <w:t xml:space="preserve">Paketin Avrupa standartlarına uyumlu olarak, şeffaf ve kapsayıcı </w:t>
      </w:r>
      <w:r w:rsidRPr="00033DD7">
        <w:rPr>
          <w:rFonts w:ascii="Times New Roman" w:hAnsi="Times New Roman" w:cs="Times New Roman"/>
          <w:iCs/>
          <w:sz w:val="24"/>
          <w:szCs w:val="24"/>
        </w:rPr>
        <w:t xml:space="preserve">şekilde uygulanması kilit önem taşıyacaktır. Temel haklara ilişkin önemli çabalara halen ihtiyaç duyulmaktadır. Gazetecilere yönelik davaların niceliği ve basın üzerindeki </w:t>
      </w:r>
      <w:r w:rsidR="00E71BB6">
        <w:rPr>
          <w:rFonts w:ascii="Times New Roman" w:hAnsi="Times New Roman" w:cs="Times New Roman"/>
          <w:iCs/>
          <w:sz w:val="24"/>
          <w:szCs w:val="24"/>
        </w:rPr>
        <w:t xml:space="preserve">yersiz </w:t>
      </w:r>
      <w:r w:rsidRPr="00033DD7">
        <w:rPr>
          <w:rFonts w:ascii="Times New Roman" w:hAnsi="Times New Roman" w:cs="Times New Roman"/>
          <w:iCs/>
          <w:sz w:val="24"/>
          <w:szCs w:val="24"/>
        </w:rPr>
        <w:t xml:space="preserve">baskı, uygulamadaki basın özgürlüğünü zayıflatmaktadır. Özellikle Kürt meselesini ele almak üzere Ağustos 2009’da ilan edilen demokratik açılım konusunda </w:t>
      </w:r>
      <w:r w:rsidR="00E71BB6">
        <w:rPr>
          <w:rFonts w:ascii="Times New Roman" w:hAnsi="Times New Roman" w:cs="Times New Roman"/>
          <w:iCs/>
          <w:sz w:val="24"/>
          <w:szCs w:val="24"/>
        </w:rPr>
        <w:t>H</w:t>
      </w:r>
      <w:r w:rsidRPr="00033DD7">
        <w:rPr>
          <w:rFonts w:ascii="Times New Roman" w:hAnsi="Times New Roman" w:cs="Times New Roman"/>
          <w:iCs/>
          <w:sz w:val="24"/>
          <w:szCs w:val="24"/>
        </w:rPr>
        <w:t>ükümet gereğini kısmen yapmıştır. Anayasa Mahkemesinin vermiş olduğu Demokratik Toplum Partisinin (DTP) kapatılması kararı ve PKK’nın terörist saldırılarındaki artış bu süreci zayıflatmıştır.</w:t>
      </w:r>
    </w:p>
    <w:p w:rsidR="008760AD" w:rsidRDefault="008760AD" w:rsidP="008760AD">
      <w:pPr>
        <w:pStyle w:val="Default"/>
        <w:jc w:val="both"/>
      </w:pPr>
      <w:r w:rsidRPr="00033DD7">
        <w:rPr>
          <w:b/>
          <w:i/>
          <w:iCs/>
        </w:rPr>
        <w:t>Demokrasi ve hukukun üstünlüğüyle</w:t>
      </w:r>
      <w:r>
        <w:rPr>
          <w:i/>
          <w:iCs/>
        </w:rPr>
        <w:t xml:space="preserve"> </w:t>
      </w:r>
      <w:r>
        <w:t xml:space="preserve">ilgili olarak, suç şebekesi olduğu iddia edilen Ergenekon’a ilişkin soruşturma sürmektedir. Bu dava ve birçok diğer darbe planı soruşturması Türkiye için demokratik kurumlarının düzgün bir şekilde çalışması ve hukukun üstünlüğüne olan güveni artırmak açısından </w:t>
      </w:r>
      <w:r w:rsidR="00E71BB6">
        <w:t xml:space="preserve">bir </w:t>
      </w:r>
      <w:r>
        <w:t>fırsat teşkil etmeye devam etmektedir. Bununla birlikte, tüm şüphelilere yönelik olarak</w:t>
      </w:r>
      <w:r w:rsidR="00E71BB6">
        <w:t xml:space="preserve"> </w:t>
      </w:r>
      <w:r>
        <w:t xml:space="preserve">yargı güvenceleri konusunda endişeler mevcuttur. Türkiye’nin hala siyasi partilerin kapatılması prosedürüne ve gerekçelerine ilişkin mevzuatı Avrupa standartlarına uyumlu hale getirmesi gerekmektedir. </w:t>
      </w:r>
    </w:p>
    <w:p w:rsidR="008760AD" w:rsidRDefault="008760AD" w:rsidP="008760AD">
      <w:pPr>
        <w:pStyle w:val="Default"/>
        <w:jc w:val="both"/>
        <w:rPr>
          <w:i/>
          <w:iCs/>
        </w:rPr>
      </w:pPr>
    </w:p>
    <w:p w:rsidR="008760AD" w:rsidRDefault="008760AD" w:rsidP="008760AD">
      <w:pPr>
        <w:pStyle w:val="Default"/>
        <w:jc w:val="both"/>
      </w:pPr>
      <w:r>
        <w:rPr>
          <w:i/>
          <w:iCs/>
        </w:rPr>
        <w:t xml:space="preserve">Kamu yönetimi reformuyla </w:t>
      </w:r>
      <w:r>
        <w:t xml:space="preserve">ilgili olarak, anayasa değişikliğiyle birlikte, özellikle Kamu Denetçiliği </w:t>
      </w:r>
      <w:r w:rsidR="00F45CC0">
        <w:t>K</w:t>
      </w:r>
      <w:r>
        <w:t>urumunun oluşturulması, kişisel bilgilerin korunması ve bilgiye erişim alanlarında, bazı ilerlemeler kaydedilmiştir.  Özellikle devlet memurluğunun reformu başta olmak üzere daha fazla çaba gerekmektedir.</w:t>
      </w:r>
    </w:p>
    <w:p w:rsidR="008760AD" w:rsidRDefault="008760AD" w:rsidP="008760AD">
      <w:pPr>
        <w:pStyle w:val="Default"/>
        <w:jc w:val="both"/>
        <w:rPr>
          <w:i/>
          <w:iCs/>
        </w:rPr>
      </w:pPr>
    </w:p>
    <w:p w:rsidR="008760AD" w:rsidRDefault="008760AD" w:rsidP="008760AD">
      <w:pPr>
        <w:pStyle w:val="Default"/>
        <w:jc w:val="both"/>
      </w:pPr>
      <w:r>
        <w:rPr>
          <w:i/>
          <w:iCs/>
        </w:rPr>
        <w:t xml:space="preserve">Güvenlik güçlerinin sivil denetimine </w:t>
      </w:r>
      <w:r>
        <w:t xml:space="preserve">ilişkin ilerleme sağlanmıştır. Anayasa paketi askeri mahkemelerin yetkisini kısıtlamış ve Yüksek Askeri Şura’nın kararlarını yargı denetimine açmıştır. Bununla birlikte üst rütbeli bazı silahlı kuvvetler mensupları, görev alanları dışında, özellikle yargısal hususlarda, açıklamalarda bulunmaya devam etmişlerdir. Savunma harcamalarına yönelik parlamenter denetim konusunda hiçbir ilerleme sağlanmamıştır. </w:t>
      </w:r>
    </w:p>
    <w:p w:rsidR="008760AD" w:rsidRDefault="008760AD" w:rsidP="008760AD">
      <w:pPr>
        <w:pStyle w:val="Default"/>
        <w:jc w:val="both"/>
      </w:pPr>
    </w:p>
    <w:p w:rsidR="008760AD" w:rsidRDefault="008760AD" w:rsidP="008760AD">
      <w:pPr>
        <w:pStyle w:val="Default"/>
        <w:jc w:val="both"/>
      </w:pPr>
      <w:r>
        <w:rPr>
          <w:i/>
          <w:iCs/>
        </w:rPr>
        <w:t xml:space="preserve">Yargı </w:t>
      </w:r>
      <w:r>
        <w:t xml:space="preserve">alanında, yargı reformu stratejisinin uygulamasında ilerleme kaydedilmiştir. Hâkimler ve Savcılar Yüksek Kurulu’nun oluşumu ile ilgili anayasa değişikliklerinin kabul edilmesi olumlu bir adım teşkil etmiştir. Bununla birlikte, Adalet Bakanı hala Yüksek Kurul’a başkanlık etmekte ve soruşturmalarda son sözü söylemektedir. Uygulanan mevzuatın hazırlık ve kabul sürecinde, tüm paydaşlarla etkili diyaloğun sağlanması gerekmektedir. Bu, </w:t>
      </w:r>
      <w:r>
        <w:lastRenderedPageBreak/>
        <w:t>sözkonusu reformların Avrupa standartlarına uyumlu olarak, şeffaf ve kapsayıcı şekilde uygulanmasına katkıda bulunacaktır.</w:t>
      </w:r>
    </w:p>
    <w:p w:rsidR="008760AD" w:rsidRDefault="008760AD" w:rsidP="008760AD">
      <w:pPr>
        <w:pStyle w:val="Default"/>
        <w:jc w:val="both"/>
      </w:pPr>
    </w:p>
    <w:p w:rsidR="008760AD" w:rsidRDefault="008760AD" w:rsidP="008760AD">
      <w:pPr>
        <w:pStyle w:val="Default"/>
        <w:jc w:val="both"/>
      </w:pPr>
      <w:r>
        <w:t xml:space="preserve">Kapsamlı bir yolsuzlukla mücadele Stratejisi ve Eylem Planı geliştirilmesi yolunda ilerleme kaydedilmiştir. Bununla birlikte, yolsuzluk çoğu alanda yaygın olarak devam etmektedir. Türkiye soruşturma, </w:t>
      </w:r>
      <w:r w:rsidR="00F45CC0">
        <w:t xml:space="preserve">iddianame </w:t>
      </w:r>
      <w:r>
        <w:t>ve mahkûmiye</w:t>
      </w:r>
      <w:r w:rsidR="00F45CC0">
        <w:t>t kararlarına ilişkin izleme kaydı</w:t>
      </w:r>
      <w:r>
        <w:t xml:space="preserve"> geliştirmelidir.</w:t>
      </w:r>
    </w:p>
    <w:p w:rsidR="008760AD" w:rsidRDefault="008760AD" w:rsidP="008760AD">
      <w:pPr>
        <w:pStyle w:val="Default"/>
        <w:jc w:val="both"/>
      </w:pPr>
    </w:p>
    <w:p w:rsidR="008760AD" w:rsidRDefault="008760AD" w:rsidP="008760AD">
      <w:pPr>
        <w:pStyle w:val="Default"/>
        <w:jc w:val="both"/>
      </w:pPr>
      <w:r w:rsidRPr="00033DD7">
        <w:rPr>
          <w:b/>
          <w:i/>
          <w:iCs/>
        </w:rPr>
        <w:t>İnsan hakları ve azınlıkların korunması</w:t>
      </w:r>
      <w:r>
        <w:rPr>
          <w:i/>
          <w:iCs/>
        </w:rPr>
        <w:t xml:space="preserve"> </w:t>
      </w:r>
      <w:r w:rsidR="006E48F7">
        <w:rPr>
          <w:i/>
          <w:iCs/>
        </w:rPr>
        <w:t>konusunda</w:t>
      </w:r>
      <w:r>
        <w:t>, özellikle toplantı özgürlüğü, kadın hakları, çocuk hakları ve kültürel haklar alan</w:t>
      </w:r>
      <w:r w:rsidR="00797443">
        <w:t xml:space="preserve">larında olmak üzere bir miktar ilerleme </w:t>
      </w:r>
      <w:r>
        <w:t xml:space="preserve"> sağlanmıştır. Ancak, özellikle ifade ve din özgürlükleri konusunda hala ciddi çabalar gerekmektedir.</w:t>
      </w:r>
    </w:p>
    <w:p w:rsidR="008760AD" w:rsidRDefault="008760AD" w:rsidP="008760AD">
      <w:pPr>
        <w:pStyle w:val="Default"/>
        <w:jc w:val="both"/>
      </w:pPr>
    </w:p>
    <w:p w:rsidR="008760AD" w:rsidRDefault="008760AD" w:rsidP="008760AD">
      <w:pPr>
        <w:pStyle w:val="Default"/>
        <w:jc w:val="both"/>
      </w:pPr>
      <w:r>
        <w:rPr>
          <w:i/>
          <w:iCs/>
        </w:rPr>
        <w:t xml:space="preserve">Uluslararası insan hakları hukukuna riayet </w:t>
      </w:r>
      <w:r>
        <w:t xml:space="preserve">bağlamında, insan hakları kurumlarının BM ilkelerinin bütünüyle uyumlu hale getirilmeleri gerekmektedir.   </w:t>
      </w:r>
    </w:p>
    <w:p w:rsidR="008760AD" w:rsidRDefault="008760AD" w:rsidP="008760AD">
      <w:pPr>
        <w:pStyle w:val="Default"/>
        <w:jc w:val="both"/>
      </w:pPr>
    </w:p>
    <w:p w:rsidR="008760AD" w:rsidRDefault="008760AD" w:rsidP="008760AD">
      <w:pPr>
        <w:pStyle w:val="Default"/>
        <w:jc w:val="both"/>
      </w:pPr>
      <w:r w:rsidRPr="00033DD7">
        <w:rPr>
          <w:iCs/>
        </w:rPr>
        <w:t>İşkence ve kötü muamelenin</w:t>
      </w:r>
      <w:r>
        <w:rPr>
          <w:i/>
          <w:iCs/>
        </w:rPr>
        <w:t xml:space="preserve"> </w:t>
      </w:r>
      <w:r>
        <w:t xml:space="preserve">engellenmesi yönündeki olumlu eğilim sürmektedir. Bazı yüksek görünürlüklü insan hakları ihlali davaları mahkûmiyetle sonuçlanmıştır. Bununla birlikte, emniyet yetkililerinin ölçüsüz güç kullanımı endişe kaynağı olmaya devam etmektedir. </w:t>
      </w:r>
    </w:p>
    <w:p w:rsidR="008760AD" w:rsidRDefault="008760AD" w:rsidP="008760AD">
      <w:pPr>
        <w:pStyle w:val="Default"/>
        <w:jc w:val="both"/>
      </w:pPr>
    </w:p>
    <w:p w:rsidR="008760AD" w:rsidRDefault="008760AD" w:rsidP="008760AD">
      <w:pPr>
        <w:pStyle w:val="Default"/>
        <w:jc w:val="both"/>
      </w:pPr>
      <w:r>
        <w:t xml:space="preserve">Cezaevi reformu programı uygulanmaya devam edilmektedir. </w:t>
      </w:r>
      <w:r w:rsidR="00623B16">
        <w:t>H</w:t>
      </w:r>
      <w:r w:rsidR="009F10E1">
        <w:t>üküm giymemiş tutuklu</w:t>
      </w:r>
      <w:r w:rsidR="00623B16">
        <w:t xml:space="preserve">ların yüksek oranı </w:t>
      </w:r>
      <w:r>
        <w:t xml:space="preserve"> en önemli sorunlardan birini teşkil etmeyi sürdürmektedir. Cezaev</w:t>
      </w:r>
      <w:r w:rsidR="00586336">
        <w:t>ler</w:t>
      </w:r>
      <w:r>
        <w:t>indeki sağlık hizmet</w:t>
      </w:r>
      <w:r w:rsidR="00586336">
        <w:t>ler</w:t>
      </w:r>
      <w:r>
        <w:t>inin iyileştirilmesi gerekmektedir.</w:t>
      </w:r>
    </w:p>
    <w:p w:rsidR="008760AD" w:rsidRDefault="008760AD" w:rsidP="008760AD">
      <w:pPr>
        <w:pStyle w:val="Default"/>
        <w:jc w:val="both"/>
      </w:pPr>
    </w:p>
    <w:p w:rsidR="008760AD" w:rsidRDefault="008760AD" w:rsidP="008760AD">
      <w:pPr>
        <w:pStyle w:val="Default"/>
        <w:jc w:val="both"/>
      </w:pPr>
      <w:r>
        <w:t xml:space="preserve">Türk hukuku, Avrupa İnsan Hakları Sözleşmesi (AİHS) ve AİHM içtihadına uygun olarak </w:t>
      </w:r>
      <w:r w:rsidRPr="00033DD7">
        <w:rPr>
          <w:i/>
        </w:rPr>
        <w:t>ifade özgürlüğü</w:t>
      </w:r>
      <w:r>
        <w:t xml:space="preserve"> için yeterli ölçüde güvence sağlayamamaktadır. Gazeteciler aleyhine açılan çok sayıdaki dava endişe kaynağı oluşturmaktadır. Medya üzerindeki uygun olmayan siyasi baskılar ve yasal belirsizlikler pratikte basın özgürlüğünün uygulanmasını etkilemektedir. İnternet sitelerinin sık sık yasaklanması kaygı uyandırmaktadır.</w:t>
      </w:r>
    </w:p>
    <w:p w:rsidR="008760AD" w:rsidRDefault="008760AD" w:rsidP="008760AD">
      <w:pPr>
        <w:pStyle w:val="Default"/>
        <w:jc w:val="both"/>
      </w:pPr>
    </w:p>
    <w:p w:rsidR="008760AD" w:rsidRDefault="008760AD" w:rsidP="008760AD">
      <w:pPr>
        <w:pStyle w:val="Default"/>
        <w:jc w:val="both"/>
      </w:pPr>
      <w:r>
        <w:t xml:space="preserve">Toplantı özgürlüğü alanında bazı ilerlemeler kaydedilmiştir. Geçmişte huzursuzluğa yol açan Nevruz kutlamaları (Kürt yeni yılı) ve 1 Mayıs gösterileri, bu yıl barışçıl bir ortamda ve yetkililerle eşgüdüm halinde gerçekleştirilmiştir. Bununla birlikte, Güneydoğu’da Kürt meselesiyle bağlantılı olarak </w:t>
      </w:r>
      <w:r w:rsidR="00623B16">
        <w:t>düzen</w:t>
      </w:r>
      <w:r>
        <w:t>len</w:t>
      </w:r>
      <w:r w:rsidR="00623B16">
        <w:t>en</w:t>
      </w:r>
      <w:r>
        <w:t xml:space="preserve"> bazı gösterilerde güvenlik güçleri aşırı güç kullanmaya devam etmiştir.  </w:t>
      </w:r>
    </w:p>
    <w:p w:rsidR="008760AD" w:rsidRDefault="008760AD" w:rsidP="008760AD">
      <w:pPr>
        <w:pStyle w:val="Default"/>
        <w:jc w:val="both"/>
      </w:pPr>
    </w:p>
    <w:p w:rsidR="008760AD" w:rsidRDefault="008760AD" w:rsidP="008760AD">
      <w:pPr>
        <w:pStyle w:val="Default"/>
        <w:jc w:val="both"/>
      </w:pPr>
      <w:r>
        <w:rPr>
          <w:i/>
          <w:iCs/>
        </w:rPr>
        <w:t>Örgütlenme özgürlüğünün</w:t>
      </w:r>
      <w:r>
        <w:t xml:space="preserve"> yasal çerçevesi büyük oranda Avrupa standartlarıyla uyumlu</w:t>
      </w:r>
      <w:r w:rsidR="00F45CC0">
        <w:t>dur.</w:t>
      </w:r>
      <w:r>
        <w:t xml:space="preserve"> Ancak yetkililer, LGBT derneklerine yönelik kanunsuz denetlemelerde bulunmakta ve kapatma davaları açmaya devam etmektedir.</w:t>
      </w:r>
    </w:p>
    <w:p w:rsidR="008760AD" w:rsidRDefault="008760AD" w:rsidP="008760AD">
      <w:pPr>
        <w:pStyle w:val="Default"/>
        <w:jc w:val="both"/>
      </w:pPr>
    </w:p>
    <w:p w:rsidR="008760AD" w:rsidRDefault="008760AD" w:rsidP="008760AD">
      <w:pPr>
        <w:pStyle w:val="Default"/>
        <w:jc w:val="both"/>
      </w:pPr>
      <w:r>
        <w:rPr>
          <w:i/>
          <w:iCs/>
        </w:rPr>
        <w:t xml:space="preserve">Dini özgürlükler </w:t>
      </w:r>
      <w:r>
        <w:t xml:space="preserve">hakkında, ibadet özgürlüğüne </w:t>
      </w:r>
      <w:r w:rsidR="00975C00">
        <w:t>genellikle</w:t>
      </w:r>
      <w:r>
        <w:t xml:space="preserve"> saygı gösterilmeye devam edilmektedir. Vakıflar Kanunu, bazı gecikme ve prosedürel sorunlara rağmen uygulanmaya devam edilmektedir.   Alevi ve gayrimüslimlerle diyalog sürmekle birlikte henüz sonuç doğurmamıştır. Azınlık dinleri mensupları, aşırı inanışlı kimselerin tehditlerine maruz kalmaya devam etmektedir. Din adamlarının eğitimi konusu da dâhil olmak üzere, tüm gayrimüslim dini topluluklar ile Alevilerin uygun olmayan engellerle karşılaşmadan faaliyette bulunabilmeleri için AİHS ile uyumlu bir yasal çerçeve henüz oluşturulmamıştır. </w:t>
      </w:r>
    </w:p>
    <w:p w:rsidR="008760AD" w:rsidRDefault="008760AD" w:rsidP="008760AD">
      <w:pPr>
        <w:pStyle w:val="Default"/>
        <w:jc w:val="both"/>
      </w:pPr>
    </w:p>
    <w:p w:rsidR="008760AD" w:rsidRDefault="008760AD" w:rsidP="008760AD">
      <w:pPr>
        <w:pStyle w:val="Default"/>
        <w:jc w:val="both"/>
      </w:pPr>
      <w:r>
        <w:rPr>
          <w:i/>
          <w:iCs/>
        </w:rPr>
        <w:t xml:space="preserve">Kadın hakları </w:t>
      </w:r>
      <w:r>
        <w:t xml:space="preserve">ve cinsiyet eşitliğini teminat altına alan yasal çerçeve büyük ölçüde mevcuttur. Bu çerçeve, kadınlar için pozitif ayrımcılık önlemleri alınmasına imkân veren anayasa </w:t>
      </w:r>
      <w:r>
        <w:lastRenderedPageBreak/>
        <w:t xml:space="preserve">değişikliği sayesinde güçlenmiştir. Ancak, bu yasal çerçevenin siyasi, sosyal ve ekonomik gerçekliğe dönüştürülebilmesi için daha fazla çabanın sürekli biçimde gösterilmesi gerekmektedir. Kadın haklarının ve cinsiyet eşitliğinin uygulamada gözetilmesi, Türkiye için temel sorun teşkil etmeye devam etmektedir. Töre cinayetleri, erken yaşta ve zorla yapılan evlilikler ve aile içi şiddet ciddi sorunlar olarak kalmaya devam etmektedir.  Mevzuatın tutarlı şekilde ülke genelinde uygulanması gerekmektedir. Kadın hakları ve cinsiyet eşitliği konusunda eğitim sağlanması ve </w:t>
      </w:r>
      <w:r w:rsidR="00732F26">
        <w:t>bilinç geliştirilmesi</w:t>
      </w:r>
      <w:r>
        <w:t xml:space="preserve"> için çaba gösterilmesi gerekmektedir. </w:t>
      </w:r>
    </w:p>
    <w:p w:rsidR="008760AD" w:rsidRDefault="008760AD" w:rsidP="008760AD">
      <w:pPr>
        <w:pStyle w:val="Default"/>
        <w:jc w:val="both"/>
      </w:pPr>
    </w:p>
    <w:p w:rsidR="008760AD" w:rsidRDefault="008760AD" w:rsidP="008760AD">
      <w:pPr>
        <w:pStyle w:val="Default"/>
        <w:jc w:val="both"/>
      </w:pPr>
      <w:r w:rsidRPr="00033DD7">
        <w:rPr>
          <w:i/>
        </w:rPr>
        <w:t>Çocuk haklarında</w:t>
      </w:r>
      <w:r>
        <w:t xml:space="preserve"> ilerleme sağlanmıştır. Türkiye çocuk yargı sisteminin yasal çerçevesini uluslararası standartlara uyumlu hale getirmiştir. İlköğretimde cinsiyet ayrımı, ülkenin bazı bölgelerinde sürmekle birlikte, azalmaya devam etmiştir. Okulu bırakan çocuklar endişe kaynağı olmaya devam etmektedir. Eğitim, çocuk işçiliği, sağlık, idari kapasite ve eşgüdüm dâhil olmak üzere tüm alanlarda yürütülmekte olan çalışmaların kuvvetlendirilmesi ve ülke genelinde etkin bir çocuk yargı sistemi oluşturulması gerekmektedir. </w:t>
      </w:r>
    </w:p>
    <w:p w:rsidR="008760AD" w:rsidRDefault="008760AD" w:rsidP="008760AD">
      <w:pPr>
        <w:pStyle w:val="Default"/>
        <w:jc w:val="both"/>
      </w:pPr>
    </w:p>
    <w:p w:rsidR="008760AD" w:rsidRDefault="008760AD" w:rsidP="008760AD">
      <w:pPr>
        <w:pStyle w:val="Default"/>
        <w:jc w:val="both"/>
      </w:pPr>
      <w:r>
        <w:t xml:space="preserve">Anayasa değişiklikleri Türkiye’deki </w:t>
      </w:r>
      <w:r w:rsidRPr="00033DD7">
        <w:rPr>
          <w:i/>
        </w:rPr>
        <w:t>sendika haklarını</w:t>
      </w:r>
      <w:r>
        <w:t xml:space="preserve">, özellikle kamu hizmetleri alanında genişletmiştir. Bununla birlikte, mevcut yasal çerçevede AB standartları ve Uluslararası Çalışma Örgütü (ILO) Sözleşmeleriyle uyumlu olmayan sınırlayıcı hükümler yer almaktadır. Sosyal taraflar ile </w:t>
      </w:r>
      <w:r w:rsidR="00732F26">
        <w:t>H</w:t>
      </w:r>
      <w:r>
        <w:t xml:space="preserve">ükümet arasında mutabakat olmaması yeni mevzuatın kabul edilmesine engel teşkil etmektedir. </w:t>
      </w:r>
    </w:p>
    <w:p w:rsidR="008760AD" w:rsidRDefault="008760AD" w:rsidP="008760AD">
      <w:pPr>
        <w:pStyle w:val="Default"/>
        <w:jc w:val="both"/>
      </w:pPr>
    </w:p>
    <w:p w:rsidR="008760AD" w:rsidRDefault="008760AD" w:rsidP="008760AD">
      <w:pPr>
        <w:pStyle w:val="Default"/>
        <w:jc w:val="both"/>
      </w:pPr>
      <w:r>
        <w:t xml:space="preserve">Türkiye’nin </w:t>
      </w:r>
      <w:r>
        <w:rPr>
          <w:i/>
          <w:iCs/>
        </w:rPr>
        <w:t xml:space="preserve">azınlıklara ve kültürel haklara gösterdiği saygı ve koruma yaklaşımı  </w:t>
      </w:r>
      <w:r>
        <w:t>kısıtlayıcı olmaya devam etmektedir. Dil, kültür ve temel haklara, Avrupa standartlarına uyumlu olarak tam saygı ve koruma gösterilmesi henüz bütünüyle gerçekleşmemiştir. Türkiye, azınlıklara karşı hoşgörüyü artıracak ve katılımı teşvik edecek ilave çabalar sarfetmelidir.</w:t>
      </w:r>
    </w:p>
    <w:p w:rsidR="008760AD" w:rsidRDefault="008760AD" w:rsidP="008760AD">
      <w:pPr>
        <w:pStyle w:val="Default"/>
        <w:jc w:val="both"/>
      </w:pPr>
    </w:p>
    <w:p w:rsidR="008760AD" w:rsidRDefault="008760AD" w:rsidP="008760AD">
      <w:pPr>
        <w:pStyle w:val="Default"/>
        <w:jc w:val="both"/>
      </w:pPr>
      <w:r>
        <w:t xml:space="preserve">Türkiye, kültürel hakları güçlendirmek için, özellikle Türkçe dışındaki dillerde yayın yapma politikasına ilişkin olarak bazı olumlu adımlar atmıştır. Bununla beraber, bu dillerin özellikle siyasi hayatta, eğitimde ve kamu hizmetlerine erişimde kullanılmasında kısıtlamalar devam etmektedir. </w:t>
      </w:r>
    </w:p>
    <w:p w:rsidR="008760AD" w:rsidRDefault="008760AD" w:rsidP="008760AD">
      <w:pPr>
        <w:pStyle w:val="Default"/>
        <w:jc w:val="both"/>
      </w:pPr>
    </w:p>
    <w:p w:rsidR="008760AD" w:rsidRDefault="008760AD" w:rsidP="008760AD">
      <w:pPr>
        <w:pStyle w:val="Default"/>
        <w:jc w:val="both"/>
        <w:rPr>
          <w:i/>
          <w:iCs/>
        </w:rPr>
      </w:pPr>
      <w:r w:rsidRPr="00033DD7">
        <w:rPr>
          <w:i/>
        </w:rPr>
        <w:t xml:space="preserve">Romanlar </w:t>
      </w:r>
      <w:r>
        <w:t>meselesi alenen daha fazla tartışılmıştır ve Romanların bazı sorunlarına yönelik somut tedbirler için çalışmalar sürmektedir. Bununla beraber, Romanların toplumsal katılımını arttıracak kapsayıcı bir politikanın yokluğunda, Romanlar eğitim, barınma, sağlık hizmetleri ve kamu hizmetlerine erişimde ayrımcı muameleye sıkça maruz kalmaktadırlar.</w:t>
      </w:r>
    </w:p>
    <w:p w:rsidR="008760AD" w:rsidRDefault="008760AD" w:rsidP="008760AD">
      <w:pPr>
        <w:pStyle w:val="Default"/>
        <w:jc w:val="both"/>
      </w:pPr>
    </w:p>
    <w:p w:rsidR="008760AD" w:rsidRDefault="008760AD" w:rsidP="008760AD">
      <w:pPr>
        <w:pStyle w:val="Default"/>
        <w:jc w:val="both"/>
      </w:pPr>
      <w:r>
        <w:rPr>
          <w:i/>
          <w:iCs/>
        </w:rPr>
        <w:t xml:space="preserve">Doğu ve Güneydoğu </w:t>
      </w:r>
      <w:r>
        <w:t xml:space="preserve">bağlamında, Hükümet’in demokratik açılımı, az sayıda tedbirin hayata geçirilmesi nedeniyle beklentileri karşılayamamıştır.  Kürt meselesi hakkında yapılan çalışmaların geniş katılımlı istişareler aracılığıyla sürdürülebilir hale getirilmesi önem arzetmektedir. </w:t>
      </w:r>
      <w:r w:rsidR="00732F26">
        <w:t xml:space="preserve">Çok sayıda </w:t>
      </w:r>
      <w:r>
        <w:t>mayının varlığı kaygı uyandırmaya devam etmektedir. Koruculuk sisteminin kaldırılması halen gerçekleştirilmemiştir.</w:t>
      </w:r>
    </w:p>
    <w:p w:rsidR="008760AD" w:rsidRDefault="008760AD" w:rsidP="008760AD">
      <w:pPr>
        <w:pStyle w:val="Default"/>
        <w:jc w:val="both"/>
      </w:pPr>
    </w:p>
    <w:p w:rsidR="008760AD" w:rsidRDefault="008760AD" w:rsidP="008760AD">
      <w:pPr>
        <w:pStyle w:val="Default"/>
        <w:jc w:val="both"/>
      </w:pPr>
      <w:r>
        <w:t xml:space="preserve">Haziran’dan buyana PKK saldırılarında artış görülmüş ve bu saldırılar birçok can kaybına yol açmıştır. PKK, AB Terör Örgütleri Listesi’nde yer almaktadır. Türkiye ile AB terörle mücadele alanında </w:t>
      </w:r>
      <w:r w:rsidR="00F45CC0">
        <w:t>diyalogunu</w:t>
      </w:r>
      <w:r>
        <w:t xml:space="preserve"> geliştirmiştir. </w:t>
      </w:r>
    </w:p>
    <w:p w:rsidR="008760AD" w:rsidRDefault="008760AD" w:rsidP="008760AD">
      <w:pPr>
        <w:pStyle w:val="Default"/>
        <w:jc w:val="both"/>
      </w:pPr>
    </w:p>
    <w:p w:rsidR="008760AD" w:rsidRDefault="008760AD" w:rsidP="008760AD">
      <w:pPr>
        <w:spacing w:line="240" w:lineRule="auto"/>
        <w:jc w:val="both"/>
        <w:rPr>
          <w:rFonts w:ascii="Times New Roman" w:hAnsi="Times New Roman"/>
          <w:sz w:val="24"/>
          <w:szCs w:val="24"/>
        </w:rPr>
      </w:pPr>
      <w:r w:rsidRPr="008662BD">
        <w:rPr>
          <w:rFonts w:ascii="Times New Roman" w:hAnsi="Times New Roman"/>
          <w:i/>
          <w:sz w:val="24"/>
          <w:szCs w:val="24"/>
        </w:rPr>
        <w:t>Yerlerinden edilmiş kişilerin</w:t>
      </w:r>
      <w:r w:rsidRPr="003B4F7D">
        <w:rPr>
          <w:rFonts w:ascii="Times New Roman" w:hAnsi="Times New Roman"/>
          <w:sz w:val="24"/>
          <w:szCs w:val="24"/>
        </w:rPr>
        <w:t xml:space="preserve"> tazmin edilmesi devam etmiştir. Ancak, uygulama etkili değildir. Hükümet, yerlerinden edilmiş kişilerin durumunu ele alan genel bir ulusal stratejisi geliştirmemiştir ve </w:t>
      </w:r>
      <w:r w:rsidR="00732F26">
        <w:rPr>
          <w:rFonts w:ascii="Times New Roman" w:hAnsi="Times New Roman"/>
          <w:sz w:val="24"/>
          <w:szCs w:val="24"/>
        </w:rPr>
        <w:t>H</w:t>
      </w:r>
      <w:r w:rsidRPr="003B4F7D">
        <w:rPr>
          <w:rFonts w:ascii="Times New Roman" w:hAnsi="Times New Roman"/>
          <w:sz w:val="24"/>
          <w:szCs w:val="24"/>
        </w:rPr>
        <w:t>ükümetin yerlerinden edilmiş kişilerin ihtiyaçlarını karşılamak için gösterdiği çabayı arttırması gerekmektedir</w:t>
      </w:r>
      <w:r>
        <w:rPr>
          <w:rFonts w:ascii="Times New Roman" w:hAnsi="Times New Roman"/>
          <w:sz w:val="24"/>
          <w:szCs w:val="24"/>
        </w:rPr>
        <w:t>. Mülteci ve sığınmacılar ile uygulama prosedürleri</w:t>
      </w:r>
      <w:r w:rsidR="00BE1FB0">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ilgili genelgeler</w:t>
      </w:r>
      <w:r w:rsidR="00BE1FB0">
        <w:rPr>
          <w:rFonts w:ascii="Times New Roman" w:hAnsi="Times New Roman"/>
          <w:sz w:val="24"/>
          <w:szCs w:val="24"/>
        </w:rPr>
        <w:t>in</w:t>
      </w:r>
      <w:r>
        <w:rPr>
          <w:rFonts w:ascii="Times New Roman" w:hAnsi="Times New Roman"/>
          <w:sz w:val="24"/>
          <w:szCs w:val="24"/>
        </w:rPr>
        <w:t xml:space="preserve"> uygulaması ve yasal çerçevenin güçlendirilmesi gerekmektedir. Yabancı gözaltı merkezlerindeki genel koşulların daha fazla iyileştirilmesi önem taşımaktadır.</w:t>
      </w:r>
    </w:p>
    <w:p w:rsidR="008760AD" w:rsidRDefault="008760AD" w:rsidP="008760AD">
      <w:pPr>
        <w:spacing w:line="240" w:lineRule="auto"/>
        <w:jc w:val="both"/>
        <w:rPr>
          <w:rFonts w:ascii="Times New Roman" w:hAnsi="Times New Roman"/>
          <w:sz w:val="24"/>
          <w:szCs w:val="24"/>
        </w:rPr>
      </w:pPr>
      <w:r w:rsidRPr="008662BD">
        <w:rPr>
          <w:rFonts w:ascii="Times New Roman" w:hAnsi="Times New Roman"/>
          <w:b/>
          <w:bCs/>
          <w:i/>
          <w:sz w:val="24"/>
          <w:szCs w:val="24"/>
        </w:rPr>
        <w:t>Bölgesel Konular ve Uluslararası Yükümlülükler</w:t>
      </w:r>
      <w:r>
        <w:rPr>
          <w:rFonts w:ascii="Times New Roman" w:hAnsi="Times New Roman"/>
          <w:b/>
          <w:bCs/>
          <w:sz w:val="24"/>
          <w:szCs w:val="24"/>
        </w:rPr>
        <w:t xml:space="preserve"> </w:t>
      </w:r>
      <w:r>
        <w:rPr>
          <w:rFonts w:ascii="Times New Roman" w:hAnsi="Times New Roman"/>
          <w:bCs/>
          <w:sz w:val="24"/>
          <w:szCs w:val="24"/>
        </w:rPr>
        <w:t>bağlamında</w:t>
      </w:r>
      <w:r w:rsidRPr="005E31FC">
        <w:rPr>
          <w:rFonts w:ascii="Times New Roman" w:hAnsi="Times New Roman"/>
          <w:bCs/>
          <w:sz w:val="24"/>
          <w:szCs w:val="24"/>
        </w:rPr>
        <w:t>,</w:t>
      </w:r>
      <w:r w:rsidRPr="005E31FC">
        <w:rPr>
          <w:rFonts w:ascii="Times New Roman" w:hAnsi="Times New Roman"/>
          <w:b/>
          <w:bCs/>
          <w:sz w:val="24"/>
          <w:szCs w:val="24"/>
        </w:rPr>
        <w:t xml:space="preserve"> </w:t>
      </w:r>
      <w:r w:rsidRPr="005E31FC">
        <w:rPr>
          <w:rFonts w:ascii="Times New Roman" w:hAnsi="Times New Roman"/>
          <w:sz w:val="24"/>
          <w:szCs w:val="24"/>
        </w:rPr>
        <w:t>Türkiye, BM Genel Sekreteri’nin iyi niyet misyonu çerçevesinde iki toplumun liderleri arasında, BM çerçevesi içinde, Kıbrıs sorununun kapsamlı bir çözüme ulaştırılması amacıyla süregelen müzakereleri desteklemeye devam etmektedir.</w:t>
      </w:r>
      <w:r>
        <w:rPr>
          <w:rFonts w:ascii="Times New Roman" w:hAnsi="Times New Roman"/>
          <w:sz w:val="24"/>
          <w:szCs w:val="24"/>
        </w:rPr>
        <w:t xml:space="preserve"> Ancak, Türkiye, Konsey ve Komisyon tarafından yinelenen çağrılara karşın, henüz 21 Eylül 2005’teki Avrupa Topluluğu ve Üye Devletler bildirgesi ile Konsey kararlarında altı çizilen yükümlülüklerini, Aralık 2006 ve Aralık 2009 sonuçları dahil olmak üzere, yerine getirmemiştir. Türkiye, Ortaklık Antlaşması’na Ek Protokol’ün tam ve ayrımcı olmayacak şekilde uygulanması yükümlülüğünü karşılamamakta ve Kıbrıs’la doğrudan ulaşım bağlantılarındaki kısıtlamalar dahil olmak üzere, malların serbest dolaşımı önündeki engelleri kaldırmamaktadır. Kıbrıs Cumhuriyeti ile ikili ilişkilerin normalleştirilmesi yönünde bir ilerleme kaydedilmemiştir.</w:t>
      </w:r>
    </w:p>
    <w:p w:rsidR="008760AD" w:rsidRDefault="008760AD" w:rsidP="008760AD">
      <w:pPr>
        <w:spacing w:line="240" w:lineRule="auto"/>
        <w:jc w:val="both"/>
        <w:rPr>
          <w:rFonts w:ascii="Times New Roman" w:hAnsi="Times New Roman"/>
          <w:sz w:val="24"/>
          <w:szCs w:val="24"/>
        </w:rPr>
      </w:pPr>
      <w:r w:rsidRPr="006D2DF4">
        <w:rPr>
          <w:rFonts w:ascii="Times New Roman" w:hAnsi="Times New Roman"/>
          <w:i/>
          <w:sz w:val="24"/>
          <w:szCs w:val="24"/>
        </w:rPr>
        <w:t>Yunanistan ile İlişkiler</w:t>
      </w:r>
      <w:r>
        <w:rPr>
          <w:rFonts w:ascii="Times New Roman" w:hAnsi="Times New Roman"/>
          <w:sz w:val="24"/>
          <w:szCs w:val="24"/>
        </w:rPr>
        <w:t xml:space="preserve"> bağlamında, ikili ilişkileri geliştirmek için yenilenen bir ivme vardır. Bu durum; ticaret, eğitim, ulaşım, enerji</w:t>
      </w:r>
      <w:r w:rsidRPr="00D25715">
        <w:rPr>
          <w:rFonts w:ascii="Times New Roman" w:hAnsi="Times New Roman"/>
          <w:sz w:val="24"/>
          <w:szCs w:val="24"/>
        </w:rPr>
        <w:t>, kültür ve çevre alanlarında bazı olumlu sonuçlar doğurmuştur. Sınır uyuşmazlıklarında ikili istikşafi görüşmeler yoğunlaştırılmıştır. Yunan adaları üzerindeki uçuşlar dahil, Türkiye’nin devam eden hava sahası ihlalleri konusunda Yunanistan tarafından önemli sayıda resmi şikayette bulunulmuştur.</w:t>
      </w:r>
      <w:r>
        <w:rPr>
          <w:rFonts w:ascii="Times New Roman" w:hAnsi="Times New Roman"/>
          <w:sz w:val="24"/>
          <w:szCs w:val="24"/>
        </w:rPr>
        <w:t xml:space="preserve"> Yunanistan ayrıca karasuları ihlalleri konusunda da şikâyette bulunmuştur.</w:t>
      </w:r>
    </w:p>
    <w:p w:rsidR="008760AD" w:rsidRDefault="008760AD" w:rsidP="008760AD">
      <w:pPr>
        <w:spacing w:line="240" w:lineRule="auto"/>
        <w:jc w:val="both"/>
        <w:rPr>
          <w:rFonts w:ascii="Times New Roman" w:hAnsi="Times New Roman"/>
          <w:sz w:val="24"/>
          <w:szCs w:val="24"/>
        </w:rPr>
      </w:pPr>
      <w:r>
        <w:rPr>
          <w:rFonts w:ascii="Times New Roman" w:hAnsi="Times New Roman"/>
          <w:sz w:val="24"/>
          <w:szCs w:val="24"/>
        </w:rPr>
        <w:t xml:space="preserve">AB ve Türkiye, </w:t>
      </w:r>
      <w:r w:rsidRPr="00E15EC1">
        <w:rPr>
          <w:rFonts w:ascii="Times New Roman" w:hAnsi="Times New Roman"/>
          <w:i/>
          <w:sz w:val="24"/>
          <w:szCs w:val="24"/>
        </w:rPr>
        <w:t>Batı Balkanlarda</w:t>
      </w:r>
      <w:r w:rsidR="00670DF9">
        <w:rPr>
          <w:rFonts w:ascii="Times New Roman" w:hAnsi="Times New Roman"/>
          <w:i/>
          <w:sz w:val="24"/>
          <w:szCs w:val="24"/>
        </w:rPr>
        <w:t>ki</w:t>
      </w:r>
      <w:r>
        <w:rPr>
          <w:rFonts w:ascii="Times New Roman" w:hAnsi="Times New Roman"/>
          <w:sz w:val="24"/>
          <w:szCs w:val="24"/>
        </w:rPr>
        <w:t xml:space="preserve"> ortak ilgi alanları üzerinde diyalogda bulunmuşlardır. Türkiye, bölgede, Sırbistan ve Bosna</w:t>
      </w:r>
      <w:r w:rsidR="00F45CC0">
        <w:rPr>
          <w:rFonts w:ascii="Times New Roman" w:hAnsi="Times New Roman"/>
          <w:sz w:val="24"/>
          <w:szCs w:val="24"/>
        </w:rPr>
        <w:t>-</w:t>
      </w:r>
      <w:r>
        <w:rPr>
          <w:rFonts w:ascii="Times New Roman" w:hAnsi="Times New Roman"/>
          <w:sz w:val="24"/>
          <w:szCs w:val="24"/>
        </w:rPr>
        <w:t xml:space="preserve">Hersek’le üçlü görüşmeler dâhil, bir dizi girişimde bulunmuştur. Bulgaristan’la ilişkiler olumlu </w:t>
      </w:r>
      <w:r w:rsidR="00670DF9">
        <w:rPr>
          <w:rFonts w:ascii="Times New Roman" w:hAnsi="Times New Roman"/>
          <w:sz w:val="24"/>
          <w:szCs w:val="24"/>
        </w:rPr>
        <w:t xml:space="preserve">bir şekilde </w:t>
      </w:r>
      <w:r>
        <w:rPr>
          <w:rFonts w:ascii="Times New Roman" w:hAnsi="Times New Roman"/>
          <w:sz w:val="24"/>
          <w:szCs w:val="24"/>
        </w:rPr>
        <w:t>devam etmektedir.</w:t>
      </w:r>
    </w:p>
    <w:p w:rsidR="008760AD" w:rsidRDefault="008760AD" w:rsidP="008760AD">
      <w:pPr>
        <w:spacing w:line="240" w:lineRule="auto"/>
        <w:jc w:val="both"/>
        <w:rPr>
          <w:rFonts w:ascii="Times New Roman" w:hAnsi="Times New Roman"/>
          <w:sz w:val="24"/>
          <w:szCs w:val="24"/>
        </w:rPr>
      </w:pPr>
      <w:r>
        <w:rPr>
          <w:rFonts w:ascii="Times New Roman" w:hAnsi="Times New Roman"/>
          <w:sz w:val="24"/>
          <w:szCs w:val="24"/>
        </w:rPr>
        <w:t xml:space="preserve">Türk </w:t>
      </w:r>
      <w:r w:rsidRPr="000956D4">
        <w:rPr>
          <w:rFonts w:ascii="Times New Roman" w:hAnsi="Times New Roman"/>
          <w:b/>
          <w:sz w:val="24"/>
          <w:szCs w:val="24"/>
        </w:rPr>
        <w:t>ekonomisi</w:t>
      </w:r>
      <w:r>
        <w:rPr>
          <w:rFonts w:ascii="Times New Roman" w:hAnsi="Times New Roman"/>
          <w:b/>
          <w:sz w:val="24"/>
          <w:szCs w:val="24"/>
        </w:rPr>
        <w:t xml:space="preserve">, </w:t>
      </w:r>
      <w:r w:rsidRPr="000956D4">
        <w:rPr>
          <w:rFonts w:ascii="Times New Roman" w:hAnsi="Times New Roman"/>
          <w:sz w:val="24"/>
          <w:szCs w:val="24"/>
        </w:rPr>
        <w:t>küresel mali kriz</w:t>
      </w:r>
      <w:r>
        <w:rPr>
          <w:rFonts w:ascii="Times New Roman" w:hAnsi="Times New Roman"/>
          <w:sz w:val="24"/>
          <w:szCs w:val="24"/>
        </w:rPr>
        <w:t xml:space="preserve">den olumsuz etkilenmiştir, ancak 2009’un ikinci çeyreğinden bu yana, sağlam oranlarda büyüme kaydetmeye başlaması nedeniyle hızlı biçimde kayıplarını telafi etmiştir. Hükümet bütçesi ve </w:t>
      </w:r>
      <w:r w:rsidR="00670DF9">
        <w:rPr>
          <w:rFonts w:ascii="Times New Roman" w:hAnsi="Times New Roman"/>
          <w:sz w:val="24"/>
          <w:szCs w:val="24"/>
        </w:rPr>
        <w:t>M</w:t>
      </w:r>
      <w:r>
        <w:rPr>
          <w:rFonts w:ascii="Times New Roman" w:hAnsi="Times New Roman"/>
          <w:sz w:val="24"/>
          <w:szCs w:val="24"/>
        </w:rPr>
        <w:t xml:space="preserve">erkez </w:t>
      </w:r>
      <w:r w:rsidR="00670DF9">
        <w:rPr>
          <w:rFonts w:ascii="Times New Roman" w:hAnsi="Times New Roman"/>
          <w:sz w:val="24"/>
          <w:szCs w:val="24"/>
        </w:rPr>
        <w:t>B</w:t>
      </w:r>
      <w:r>
        <w:rPr>
          <w:rFonts w:ascii="Times New Roman" w:hAnsi="Times New Roman"/>
          <w:sz w:val="24"/>
          <w:szCs w:val="24"/>
        </w:rPr>
        <w:t>ankası, özellikle mali ve parasal disiplinin kolaylaştırılması yoluyla, toplam talebe başarılı biçimde ve önemli miktarda destek olmuştur. Yüksek büyüme oranlarına, hızlı biçimde genişleyen ticaret açıkları ve cari açıklar, düşen işsizlik – her ne kadar hala kriz öncesi düzeyden daha yüksek  olsa da – ve artan enflasyonist baskılar eşlik etmektedir. Kriz ile ilgili müdahale politikalarından çıkma stratejisi güçlü, sürdürülebilir ve dengeli büyüme yakalamaya yoğunlaşmaktadır. Zaman içinde bir mali kural tasarımı tamamlanmıştır ve mali performansı önemli şekilde geliştirme potansiyeli vardır. Bununla birlikte, Parlamento tarafından benimsenmesi gecikmiştir. Yapısal reformlarla ilgili ilerleme birleştirilmiştir; ancak daha düşük reel faiz oranları ve daha güçlü temel ekonomik göstergeler, yapısal reformların hızlanması için olanak sağlamalıdır.</w:t>
      </w:r>
    </w:p>
    <w:p w:rsidR="008760AD" w:rsidRDefault="008760AD" w:rsidP="008760AD">
      <w:pPr>
        <w:spacing w:line="240" w:lineRule="auto"/>
        <w:jc w:val="both"/>
        <w:rPr>
          <w:rFonts w:ascii="Times New Roman" w:hAnsi="Times New Roman"/>
          <w:sz w:val="24"/>
          <w:szCs w:val="24"/>
        </w:rPr>
      </w:pPr>
      <w:r w:rsidRPr="00AF4CF0">
        <w:rPr>
          <w:rFonts w:ascii="Times New Roman" w:hAnsi="Times New Roman"/>
          <w:b/>
          <w:sz w:val="24"/>
          <w:szCs w:val="24"/>
        </w:rPr>
        <w:t>Ekonomik kriterler</w:t>
      </w:r>
      <w:r>
        <w:rPr>
          <w:rFonts w:ascii="Times New Roman" w:hAnsi="Times New Roman"/>
          <w:sz w:val="24"/>
          <w:szCs w:val="24"/>
        </w:rPr>
        <w:t xml:space="preserve"> bağlamında, Türkiye, işleyen bir piyasa ekonomisidir</w:t>
      </w:r>
      <w:r w:rsidRPr="005E4AC4">
        <w:rPr>
          <w:rFonts w:ascii="Times New Roman" w:hAnsi="Times New Roman"/>
          <w:sz w:val="24"/>
          <w:szCs w:val="24"/>
        </w:rPr>
        <w:t xml:space="preserve">. </w:t>
      </w:r>
      <w:r>
        <w:rPr>
          <w:rFonts w:ascii="Times New Roman" w:hAnsi="Times New Roman"/>
          <w:sz w:val="24"/>
          <w:szCs w:val="24"/>
        </w:rPr>
        <w:t>Orta vadede, kapsamlı yapısal reform programını uygulaması şartıyla, B</w:t>
      </w:r>
      <w:r w:rsidRPr="005E4AC4">
        <w:rPr>
          <w:rFonts w:ascii="Times New Roman" w:hAnsi="Times New Roman"/>
          <w:sz w:val="24"/>
          <w:szCs w:val="24"/>
        </w:rPr>
        <w:t>irlik içinde rekabet baskısı ve piyasa güçleriyle baş edebilme</w:t>
      </w:r>
      <w:r>
        <w:rPr>
          <w:rFonts w:ascii="Times New Roman" w:hAnsi="Times New Roman"/>
          <w:sz w:val="24"/>
          <w:szCs w:val="24"/>
        </w:rPr>
        <w:t>lidir.</w:t>
      </w:r>
    </w:p>
    <w:p w:rsidR="008760AD" w:rsidRPr="005E4AC4" w:rsidRDefault="008760AD" w:rsidP="008760AD">
      <w:pPr>
        <w:spacing w:line="240" w:lineRule="auto"/>
        <w:jc w:val="both"/>
        <w:rPr>
          <w:rFonts w:ascii="Times New Roman" w:hAnsi="Times New Roman"/>
          <w:sz w:val="24"/>
          <w:szCs w:val="24"/>
        </w:rPr>
      </w:pPr>
      <w:r>
        <w:rPr>
          <w:rFonts w:ascii="Times New Roman" w:hAnsi="Times New Roman"/>
          <w:sz w:val="24"/>
          <w:szCs w:val="24"/>
        </w:rPr>
        <w:t xml:space="preserve">Kriz sonrasında, ekonomi politikasının temel unsurları üzerindeki uzlaşma korunmaktadır. Kriz-karşıtı önlemler, her ne kadar Türkiye’nin mali açık ve borç stokunu artırsa da ekonomik krizin etkisini azaltmıştır. Bu önlemler, yavaş yavaş aşamalı olarak terk edilmektedir. Uyarıcıların zamanında, hedeflenmiş ve iyi demirlenmiş biçimde çekilmesi;  mali konsolidasyonun önceki yıllarının ve bütün orta-vadeli mali sürdürülebilirliğin yararlarını maksimize etme ve güçlü, sürdürülebilir ve dengeli büyüme sağlama yolunda bir sorun olmaya devam etmektedir. Özelleştirmeler, küresel ekonomik ortam nedeniyle yavaşlamasına karşın ilerlemektedir. Mali sektör, önceki reformlar sayesinde olağanüstü güç sergilemektedir. Yatırımlar güçlü biçimde toplanmış ve ülkenin fiziki ve beşeri sermayesini artırmada bazı </w:t>
      </w:r>
      <w:r>
        <w:rPr>
          <w:rFonts w:ascii="Times New Roman" w:hAnsi="Times New Roman"/>
          <w:sz w:val="24"/>
          <w:szCs w:val="24"/>
        </w:rPr>
        <w:lastRenderedPageBreak/>
        <w:t xml:space="preserve">sınırlı ilerlemeler sağlanmıştır. Türkiye, yeni pazarlara yönelik ticaretini kısmen çeşitlendirebilmiş; böylece bir ölçüde krizin etkilerini hafifletmiştir. AB ile ticaret ve ekonomik bütünleşme yüksek seviyede </w:t>
      </w:r>
      <w:r w:rsidR="00735B90">
        <w:rPr>
          <w:rFonts w:ascii="Times New Roman" w:hAnsi="Times New Roman"/>
          <w:sz w:val="24"/>
          <w:szCs w:val="24"/>
        </w:rPr>
        <w:t>olmayı sürdürmüştür.</w:t>
      </w:r>
    </w:p>
    <w:p w:rsidR="003A6699" w:rsidRPr="003A6699" w:rsidRDefault="003A6699" w:rsidP="003A6699">
      <w:pPr>
        <w:spacing w:line="240" w:lineRule="auto"/>
        <w:jc w:val="both"/>
        <w:rPr>
          <w:rFonts w:ascii="Times New Roman" w:hAnsi="Times New Roman" w:cs="Times New Roman"/>
          <w:sz w:val="24"/>
          <w:szCs w:val="24"/>
        </w:rPr>
      </w:pPr>
      <w:r w:rsidRPr="003A6699">
        <w:rPr>
          <w:rFonts w:ascii="Times New Roman" w:hAnsi="Times New Roman" w:cs="Times New Roman"/>
          <w:sz w:val="24"/>
          <w:szCs w:val="24"/>
        </w:rPr>
        <w:t>Bununla beraber yeniden başlayan büyümenin ardında, dış finansmana erişimde sorun yaşanmamasına rağmen</w:t>
      </w:r>
      <w:r w:rsidR="00882C5E">
        <w:rPr>
          <w:rFonts w:ascii="Times New Roman" w:hAnsi="Times New Roman" w:cs="Times New Roman"/>
          <w:sz w:val="24"/>
          <w:szCs w:val="24"/>
        </w:rPr>
        <w:t>,</w:t>
      </w:r>
      <w:r w:rsidRPr="003A6699">
        <w:rPr>
          <w:rFonts w:ascii="Times New Roman" w:hAnsi="Times New Roman" w:cs="Times New Roman"/>
          <w:sz w:val="24"/>
          <w:szCs w:val="24"/>
        </w:rPr>
        <w:t xml:space="preserve"> dış dengesizlikler ve finansman ihtiyacı önemli ölçüde artış göstermektedir. Özellikle enerji girdileri ve ekonominin canlılığından dolayı enflasyonist baskılar önemli ölçüde artmıştır. Mali şeffaflık konusunda daha fazla gelişme sağlanması, enflasyon hedeflemesi programının güçlendirilmesi ve finansal istikrarının korunması ekonominin ani yükseliş ve düşüş riskinin minimize edilmesinde anahtar bir konumda bulunmaya devam etmektedir. İşsizlik oranı kriz öncesi seviyesine göre daha yüksekte olup önümüzdeki yıllarda demografik faktörlerin işsizlik oranını yüksek seviyelerde tutması beklenmektedir. Yeni iş imkanları yaratmadaki düşük kapasite, işgücü talebi ve arzı arasında vasıf-karşılamama sorunu ve işgücü piyasasındaki aşırı düzenlemelerle açıkça ilişkilidir. Piyasadan çıkışta engeller mevcut olup iflas işlemleri görece ağır işlemektedir. Kriz KOBİ`lerin finans kaynaklarına ulaşmasını daha da zor hale getirmiştir. Yasal ortam, bilhassa mahkeme işlemleri</w:t>
      </w:r>
      <w:r w:rsidR="0001437B">
        <w:rPr>
          <w:rFonts w:ascii="Times New Roman" w:hAnsi="Times New Roman" w:cs="Times New Roman"/>
          <w:sz w:val="24"/>
          <w:szCs w:val="24"/>
        </w:rPr>
        <w:t xml:space="preserve"> olmak üzere yasal ortam</w:t>
      </w:r>
      <w:r w:rsidRPr="003A6699">
        <w:rPr>
          <w:rFonts w:ascii="Times New Roman" w:hAnsi="Times New Roman" w:cs="Times New Roman"/>
          <w:sz w:val="24"/>
          <w:szCs w:val="24"/>
        </w:rPr>
        <w:t xml:space="preserve"> daha iyi bir iş ortamının sağlanması önünde engeller yaratmaya devam etmektedir. Mevcut mal piyasası düzenlemesi ve devlet desteklerinin tahsis edilmesinde süregelen şeffaflık noksanlığı iş ortamının gelişmesine olanak vermemektedir. Kayıt dışı ekonomi önemli bir sorun olmaya devam etmektedir.</w:t>
      </w:r>
    </w:p>
    <w:p w:rsidR="003A6699" w:rsidRPr="003A6699" w:rsidRDefault="003A6699" w:rsidP="003A6699">
      <w:pPr>
        <w:spacing w:line="240" w:lineRule="auto"/>
        <w:jc w:val="both"/>
        <w:rPr>
          <w:rFonts w:ascii="Times New Roman" w:hAnsi="Times New Roman" w:cs="Times New Roman"/>
          <w:sz w:val="24"/>
          <w:szCs w:val="24"/>
        </w:rPr>
      </w:pPr>
      <w:r w:rsidRPr="003A6699">
        <w:rPr>
          <w:rFonts w:ascii="Times New Roman" w:hAnsi="Times New Roman" w:cs="Times New Roman"/>
          <w:sz w:val="24"/>
          <w:szCs w:val="24"/>
        </w:rPr>
        <w:t xml:space="preserve">Türkiye </w:t>
      </w:r>
      <w:r w:rsidRPr="003A6699">
        <w:rPr>
          <w:rFonts w:ascii="Times New Roman" w:hAnsi="Times New Roman" w:cs="Times New Roman"/>
          <w:b/>
          <w:sz w:val="24"/>
          <w:szCs w:val="24"/>
        </w:rPr>
        <w:t>üyelik yükümlülüklerini üstlenebilme yeteneğini</w:t>
      </w:r>
      <w:r w:rsidRPr="003A6699">
        <w:rPr>
          <w:rFonts w:ascii="Times New Roman" w:hAnsi="Times New Roman" w:cs="Times New Roman"/>
          <w:sz w:val="24"/>
          <w:szCs w:val="24"/>
        </w:rPr>
        <w:t xml:space="preserve"> geliştirmeye devam etmiştir. Bazen düzensiz olsa da birçok alanda gelişme sağlanmıştır. Malların serbest dolaşımı, fikri mülkiyet hakları, anti-tröst politikası, enerji, işletme ve sanayi politikası, tüketicinin korunması, istatistik, Trans-Avrupa Ağları, bilim ve araştırma gibi </w:t>
      </w:r>
      <w:r w:rsidR="0001437B">
        <w:rPr>
          <w:rFonts w:ascii="Times New Roman" w:hAnsi="Times New Roman" w:cs="Times New Roman"/>
          <w:sz w:val="24"/>
          <w:szCs w:val="24"/>
        </w:rPr>
        <w:t xml:space="preserve">bazı </w:t>
      </w:r>
      <w:r w:rsidRPr="003A6699">
        <w:rPr>
          <w:rFonts w:ascii="Times New Roman" w:hAnsi="Times New Roman" w:cs="Times New Roman"/>
          <w:sz w:val="24"/>
          <w:szCs w:val="24"/>
        </w:rPr>
        <w:t xml:space="preserve"> alanlarda uyum ileri düzeydedir.  Çevre, şirketler hukuku, kamu </w:t>
      </w:r>
      <w:r w:rsidR="0001437B">
        <w:rPr>
          <w:rFonts w:ascii="Times New Roman" w:hAnsi="Times New Roman" w:cs="Times New Roman"/>
          <w:sz w:val="24"/>
          <w:szCs w:val="24"/>
        </w:rPr>
        <w:t>alımları</w:t>
      </w:r>
      <w:r w:rsidRPr="003A6699">
        <w:rPr>
          <w:rFonts w:ascii="Times New Roman" w:hAnsi="Times New Roman" w:cs="Times New Roman"/>
          <w:sz w:val="24"/>
          <w:szCs w:val="24"/>
        </w:rPr>
        <w:t>, iş kurma hakkı ve hizmet sunumu serbestisi konularında uyum çabalarına devam edilmesi gerekmektedir. Gümrük Birliği konusunda uyum tamamlanmalıdır. Uzun bir süreden bu yana devam eden uygunluk değerlendirmesi kontrolleri, ithalat ve ihracat lisans gereklilikleri, Fikri Mülkiyet Haklarının (IPR) etkili uygulanması, yeni eczacılık ürünlerinin kaydı ve vergi konusunda ayrımcı tutum gibi ticareti bozucu unsurlar henüz çözülememiştir. Türkiye`nin Gümrük Birliğini bütünüyle uygulaması ve serbest dolaşımdaki AB ürünleri önündeki birçok engeli kaldırması gereklidir. Türkiye’nin, AB Müktesebatı ile uyumu için birçok alanda yönetim kapasitesini iyileştirmesi önem arzetmektedir.</w:t>
      </w:r>
    </w:p>
    <w:p w:rsidR="003A6699" w:rsidRPr="003A6699" w:rsidRDefault="00B838DD" w:rsidP="003A6699">
      <w:pPr>
        <w:spacing w:line="240" w:lineRule="auto"/>
        <w:jc w:val="both"/>
        <w:rPr>
          <w:rFonts w:ascii="Times New Roman" w:hAnsi="Times New Roman" w:cs="Times New Roman"/>
          <w:sz w:val="24"/>
          <w:szCs w:val="24"/>
        </w:rPr>
      </w:pPr>
      <w:r>
        <w:rPr>
          <w:rFonts w:ascii="Times New Roman" w:hAnsi="Times New Roman" w:cs="Times New Roman"/>
          <w:sz w:val="24"/>
          <w:szCs w:val="24"/>
        </w:rPr>
        <w:t>Y</w:t>
      </w:r>
      <w:r w:rsidR="003A6699" w:rsidRPr="003A6699">
        <w:rPr>
          <w:rFonts w:ascii="Times New Roman" w:hAnsi="Times New Roman" w:cs="Times New Roman"/>
          <w:sz w:val="24"/>
          <w:szCs w:val="24"/>
        </w:rPr>
        <w:t>asal uyum</w:t>
      </w:r>
      <w:r>
        <w:rPr>
          <w:rFonts w:ascii="Times New Roman" w:hAnsi="Times New Roman" w:cs="Times New Roman"/>
          <w:sz w:val="24"/>
          <w:szCs w:val="24"/>
        </w:rPr>
        <w:t>un</w:t>
      </w:r>
      <w:r w:rsidR="003A6699" w:rsidRPr="003A6699">
        <w:rPr>
          <w:rFonts w:ascii="Times New Roman" w:hAnsi="Times New Roman" w:cs="Times New Roman"/>
          <w:sz w:val="24"/>
          <w:szCs w:val="24"/>
        </w:rPr>
        <w:t xml:space="preserve"> oldukça ilerlemiş</w:t>
      </w:r>
      <w:r>
        <w:rPr>
          <w:rFonts w:ascii="Times New Roman" w:hAnsi="Times New Roman" w:cs="Times New Roman"/>
          <w:sz w:val="24"/>
          <w:szCs w:val="24"/>
        </w:rPr>
        <w:t xml:space="preserve"> olduğu </w:t>
      </w:r>
      <w:r w:rsidRPr="00667CE5">
        <w:rPr>
          <w:rFonts w:ascii="Times New Roman" w:hAnsi="Times New Roman" w:cs="Times New Roman"/>
          <w:i/>
          <w:sz w:val="24"/>
          <w:szCs w:val="24"/>
        </w:rPr>
        <w:t>Malların serbest dolaşımı</w:t>
      </w:r>
      <w:r w:rsidRPr="003A6699">
        <w:rPr>
          <w:rFonts w:ascii="Times New Roman" w:hAnsi="Times New Roman" w:cs="Times New Roman"/>
          <w:sz w:val="24"/>
          <w:szCs w:val="24"/>
        </w:rPr>
        <w:t xml:space="preserve"> alanında</w:t>
      </w:r>
      <w:r w:rsidR="003A6699" w:rsidRPr="003A6699">
        <w:rPr>
          <w:rFonts w:ascii="Times New Roman" w:hAnsi="Times New Roman" w:cs="Times New Roman"/>
          <w:sz w:val="24"/>
          <w:szCs w:val="24"/>
        </w:rPr>
        <w:t xml:space="preserve">, ancak sınırlı gelişme </w:t>
      </w:r>
      <w:r>
        <w:rPr>
          <w:rFonts w:ascii="Times New Roman" w:hAnsi="Times New Roman" w:cs="Times New Roman"/>
          <w:sz w:val="24"/>
          <w:szCs w:val="24"/>
        </w:rPr>
        <w:t>kaydedilmiştir</w:t>
      </w:r>
      <w:r w:rsidR="003A6699" w:rsidRPr="003A6699">
        <w:rPr>
          <w:rFonts w:ascii="Times New Roman" w:hAnsi="Times New Roman" w:cs="Times New Roman"/>
          <w:sz w:val="24"/>
          <w:szCs w:val="24"/>
        </w:rPr>
        <w:t xml:space="preserve">. Ticaret önündeki teknik engeller malların serbest dolaşımını engellemeye devam etmekle birlikte bunlara yeni engeller eklenmiştir. Uyumun daha erken bir safhada bulunduğu </w:t>
      </w:r>
      <w:r w:rsidR="003A6699" w:rsidRPr="003A6699">
        <w:rPr>
          <w:rFonts w:ascii="Times New Roman" w:hAnsi="Times New Roman" w:cs="Times New Roman"/>
          <w:i/>
          <w:sz w:val="24"/>
          <w:szCs w:val="24"/>
        </w:rPr>
        <w:t xml:space="preserve">işçilerin serbest dolaşımı </w:t>
      </w:r>
      <w:r w:rsidR="003A6699" w:rsidRPr="003A6699">
        <w:rPr>
          <w:rFonts w:ascii="Times New Roman" w:hAnsi="Times New Roman" w:cs="Times New Roman"/>
          <w:sz w:val="24"/>
          <w:szCs w:val="24"/>
        </w:rPr>
        <w:t xml:space="preserve">alanında az ilerleme kaydedilmiştir. </w:t>
      </w:r>
      <w:r w:rsidR="003A6699" w:rsidRPr="003A6699">
        <w:rPr>
          <w:rFonts w:ascii="Times New Roman" w:hAnsi="Times New Roman" w:cs="Times New Roman"/>
          <w:i/>
          <w:sz w:val="24"/>
          <w:szCs w:val="24"/>
        </w:rPr>
        <w:t>İş kurma hakkı ve hizmet sun</w:t>
      </w:r>
      <w:r w:rsidR="0001437B">
        <w:rPr>
          <w:rFonts w:ascii="Times New Roman" w:hAnsi="Times New Roman" w:cs="Times New Roman"/>
          <w:i/>
          <w:sz w:val="24"/>
          <w:szCs w:val="24"/>
        </w:rPr>
        <w:t>umu</w:t>
      </w:r>
      <w:r w:rsidR="003A6699" w:rsidRPr="003A6699">
        <w:rPr>
          <w:rFonts w:ascii="Times New Roman" w:hAnsi="Times New Roman" w:cs="Times New Roman"/>
          <w:i/>
          <w:sz w:val="24"/>
          <w:szCs w:val="24"/>
        </w:rPr>
        <w:t xml:space="preserve"> serbestisi</w:t>
      </w:r>
      <w:r w:rsidR="003A6699" w:rsidRPr="003A6699">
        <w:rPr>
          <w:rFonts w:ascii="Times New Roman" w:hAnsi="Times New Roman" w:cs="Times New Roman"/>
          <w:sz w:val="24"/>
          <w:szCs w:val="24"/>
        </w:rPr>
        <w:t xml:space="preserve"> konularında uyum erken bir safhadadır. </w:t>
      </w:r>
      <w:r w:rsidR="003A6699" w:rsidRPr="003A6699">
        <w:rPr>
          <w:rFonts w:ascii="Times New Roman" w:hAnsi="Times New Roman" w:cs="Times New Roman"/>
          <w:bCs/>
          <w:sz w:val="24"/>
          <w:szCs w:val="24"/>
        </w:rPr>
        <w:t>Mesleki niteliklerin karşılıklı tanınması</w:t>
      </w:r>
      <w:r w:rsidR="003A6699" w:rsidRPr="003A6699">
        <w:rPr>
          <w:rFonts w:ascii="Times New Roman" w:hAnsi="Times New Roman" w:cs="Times New Roman"/>
          <w:b/>
          <w:bCs/>
          <w:sz w:val="24"/>
          <w:szCs w:val="24"/>
        </w:rPr>
        <w:t xml:space="preserve"> </w:t>
      </w:r>
      <w:r w:rsidR="003A6699" w:rsidRPr="003A6699">
        <w:rPr>
          <w:rFonts w:ascii="Times New Roman" w:hAnsi="Times New Roman" w:cs="Times New Roman"/>
          <w:sz w:val="24"/>
          <w:szCs w:val="24"/>
        </w:rPr>
        <w:t>alanında çok sınırlı ilerleme kaydedilmiştir. İş kurma ve hizmetler alanında bir gelişme kaydedilmemiştir. Bilhassa kara para</w:t>
      </w:r>
      <w:r>
        <w:rPr>
          <w:rFonts w:ascii="Times New Roman" w:hAnsi="Times New Roman" w:cs="Times New Roman"/>
          <w:sz w:val="24"/>
          <w:szCs w:val="24"/>
        </w:rPr>
        <w:t>nın</w:t>
      </w:r>
      <w:r w:rsidR="003A6699" w:rsidRPr="003A6699">
        <w:rPr>
          <w:rFonts w:ascii="Times New Roman" w:hAnsi="Times New Roman" w:cs="Times New Roman"/>
          <w:sz w:val="24"/>
          <w:szCs w:val="24"/>
        </w:rPr>
        <w:t xml:space="preserve"> akla</w:t>
      </w:r>
      <w:r w:rsidR="007B39CF">
        <w:rPr>
          <w:rFonts w:ascii="Times New Roman" w:hAnsi="Times New Roman" w:cs="Times New Roman"/>
          <w:sz w:val="24"/>
          <w:szCs w:val="24"/>
        </w:rPr>
        <w:t>n</w:t>
      </w:r>
      <w:r w:rsidR="003A6699" w:rsidRPr="003A6699">
        <w:rPr>
          <w:rFonts w:ascii="Times New Roman" w:hAnsi="Times New Roman" w:cs="Times New Roman"/>
          <w:sz w:val="24"/>
          <w:szCs w:val="24"/>
        </w:rPr>
        <w:t>ma</w:t>
      </w:r>
      <w:r w:rsidR="007B39CF">
        <w:rPr>
          <w:rFonts w:ascii="Times New Roman" w:hAnsi="Times New Roman" w:cs="Times New Roman"/>
          <w:sz w:val="24"/>
          <w:szCs w:val="24"/>
        </w:rPr>
        <w:t>sı</w:t>
      </w:r>
      <w:r w:rsidR="003A6699" w:rsidRPr="003A6699">
        <w:rPr>
          <w:rFonts w:ascii="Times New Roman" w:hAnsi="Times New Roman" w:cs="Times New Roman"/>
          <w:sz w:val="24"/>
          <w:szCs w:val="24"/>
        </w:rPr>
        <w:t xml:space="preserve"> ile mücadeleye ilişkin müktesebata uyum konusu olmak üzere, </w:t>
      </w:r>
      <w:r w:rsidR="003A6699" w:rsidRPr="003A6699">
        <w:rPr>
          <w:rFonts w:ascii="Times New Roman" w:hAnsi="Times New Roman" w:cs="Times New Roman"/>
          <w:i/>
          <w:sz w:val="24"/>
          <w:szCs w:val="24"/>
        </w:rPr>
        <w:t>sermayenin serbest dolaşımı</w:t>
      </w:r>
      <w:r w:rsidR="003A6699" w:rsidRPr="003A6699">
        <w:rPr>
          <w:rFonts w:ascii="Times New Roman" w:hAnsi="Times New Roman" w:cs="Times New Roman"/>
          <w:sz w:val="24"/>
          <w:szCs w:val="24"/>
        </w:rPr>
        <w:t xml:space="preserve"> alanında gelişme kaydedilmiştir. Terörizmin finansmanına karşı yasal çerçeve hala tamamlanmamıştır. Türkiye sermaye hareketleri, ödemeler ya da ödemeler sistemi konularında bir gelişme kaydetmemiştir.</w:t>
      </w:r>
    </w:p>
    <w:p w:rsidR="003A6699" w:rsidRPr="003A6699" w:rsidRDefault="003A6699" w:rsidP="003A6699">
      <w:pPr>
        <w:spacing w:line="240" w:lineRule="auto"/>
        <w:jc w:val="both"/>
        <w:rPr>
          <w:rFonts w:ascii="Times New Roman" w:hAnsi="Times New Roman" w:cs="Times New Roman"/>
          <w:sz w:val="24"/>
          <w:szCs w:val="24"/>
        </w:rPr>
      </w:pPr>
      <w:r w:rsidRPr="003A6699">
        <w:rPr>
          <w:rFonts w:ascii="Times New Roman" w:hAnsi="Times New Roman" w:cs="Times New Roman"/>
          <w:i/>
          <w:sz w:val="24"/>
          <w:szCs w:val="24"/>
        </w:rPr>
        <w:t>Kamu alımları</w:t>
      </w:r>
      <w:r w:rsidRPr="003A6699">
        <w:rPr>
          <w:rFonts w:ascii="Times New Roman" w:hAnsi="Times New Roman" w:cs="Times New Roman"/>
          <w:sz w:val="24"/>
          <w:szCs w:val="24"/>
        </w:rPr>
        <w:t xml:space="preserve"> alanında özellikle de kurumsal yapı ve idari kapasite konu</w:t>
      </w:r>
      <w:r w:rsidR="0001437B">
        <w:rPr>
          <w:rFonts w:ascii="Times New Roman" w:hAnsi="Times New Roman" w:cs="Times New Roman"/>
          <w:sz w:val="24"/>
          <w:szCs w:val="24"/>
        </w:rPr>
        <w:t>larında</w:t>
      </w:r>
      <w:r w:rsidRPr="003A6699">
        <w:rPr>
          <w:rFonts w:ascii="Times New Roman" w:hAnsi="Times New Roman" w:cs="Times New Roman"/>
          <w:sz w:val="24"/>
          <w:szCs w:val="24"/>
        </w:rPr>
        <w:t xml:space="preserve"> bazı ilerlemeler kaydedilmiştir.  Uyum stratejisi benimsenmeli ve Türkiye yasal mevzuatını </w:t>
      </w:r>
      <w:r w:rsidR="00B45388">
        <w:rPr>
          <w:rFonts w:ascii="Times New Roman" w:hAnsi="Times New Roman" w:cs="Times New Roman"/>
          <w:sz w:val="24"/>
          <w:szCs w:val="24"/>
        </w:rPr>
        <w:t xml:space="preserve">özellikle kamu hizmetleri, imtiyazlar ve kamu-özel ortaklıkları konularında </w:t>
      </w:r>
      <w:r w:rsidRPr="003A6699">
        <w:rPr>
          <w:rFonts w:ascii="Times New Roman" w:hAnsi="Times New Roman" w:cs="Times New Roman"/>
          <w:sz w:val="24"/>
          <w:szCs w:val="24"/>
        </w:rPr>
        <w:t xml:space="preserve">daha da uyumlaştırmalıdır. </w:t>
      </w:r>
      <w:r w:rsidRPr="003A6699">
        <w:rPr>
          <w:rFonts w:ascii="Times New Roman" w:hAnsi="Times New Roman" w:cs="Times New Roman"/>
          <w:i/>
          <w:sz w:val="24"/>
          <w:szCs w:val="24"/>
        </w:rPr>
        <w:t>Şirketler hukuku</w:t>
      </w:r>
      <w:r w:rsidRPr="003A6699">
        <w:rPr>
          <w:rFonts w:ascii="Times New Roman" w:hAnsi="Times New Roman" w:cs="Times New Roman"/>
          <w:sz w:val="24"/>
          <w:szCs w:val="24"/>
        </w:rPr>
        <w:t xml:space="preserve"> alanında sınırlı gelişme kaydedilmiştir. Yeni Ticaret </w:t>
      </w:r>
      <w:r w:rsidRPr="003A6699">
        <w:rPr>
          <w:rFonts w:ascii="Times New Roman" w:hAnsi="Times New Roman" w:cs="Times New Roman"/>
          <w:sz w:val="24"/>
          <w:szCs w:val="24"/>
        </w:rPr>
        <w:lastRenderedPageBreak/>
        <w:t xml:space="preserve">Kanunu çıkarılmamıştır. İdari kapasitenin güçlendirilmesine ihtiyaç bulunmakta olup, mali denetim konusunda yasal ve kurumsal çerçeve henüz oluşturulmamıştır. </w:t>
      </w:r>
      <w:r w:rsidRPr="003A6699">
        <w:rPr>
          <w:rFonts w:ascii="Times New Roman" w:hAnsi="Times New Roman" w:cs="Times New Roman"/>
          <w:i/>
          <w:sz w:val="24"/>
          <w:szCs w:val="24"/>
        </w:rPr>
        <w:t>Fikri mülkiyet hukukuna</w:t>
      </w:r>
      <w:r w:rsidRPr="003A6699">
        <w:rPr>
          <w:rFonts w:ascii="Times New Roman" w:hAnsi="Times New Roman" w:cs="Times New Roman"/>
          <w:sz w:val="24"/>
          <w:szCs w:val="24"/>
        </w:rPr>
        <w:t xml:space="preserve"> uyum </w:t>
      </w:r>
      <w:r w:rsidR="00F45CC0" w:rsidRPr="003A6699">
        <w:rPr>
          <w:rFonts w:ascii="Times New Roman" w:hAnsi="Times New Roman" w:cs="Times New Roman"/>
          <w:sz w:val="24"/>
          <w:szCs w:val="24"/>
        </w:rPr>
        <w:t>nispeten</w:t>
      </w:r>
      <w:r w:rsidRPr="003A6699">
        <w:rPr>
          <w:rFonts w:ascii="Times New Roman" w:hAnsi="Times New Roman" w:cs="Times New Roman"/>
          <w:sz w:val="24"/>
          <w:szCs w:val="24"/>
        </w:rPr>
        <w:t xml:space="preserve"> ilerlemiştir. Türkiye`nin Fikri Mülkiyet Hakları konusunda Komisyonla diyalog mekanizması kurulmasını kabul etmesi katılım müzakerelerinin önemli bir unsurudur. Bununla beraber, Fikri Mülkiyet Hakları (IPR) konusunda caydırıcı cezaları da içeren gerekli yasal düzenlemelerin yapılması beklemededir. Fikri Mülkiyet Hakları konusunda eşgüdüm ve işbirliğinin geliştirilmesine ihtiyaç bulunmaktadır.</w:t>
      </w:r>
    </w:p>
    <w:p w:rsidR="008760AD" w:rsidRPr="003A6699" w:rsidRDefault="008760AD" w:rsidP="003A6699">
      <w:pPr>
        <w:spacing w:line="240" w:lineRule="auto"/>
        <w:jc w:val="both"/>
        <w:rPr>
          <w:rFonts w:ascii="Times New Roman" w:hAnsi="Times New Roman" w:cs="Times New Roman"/>
          <w:sz w:val="24"/>
          <w:szCs w:val="24"/>
        </w:rPr>
      </w:pPr>
      <w:r w:rsidRPr="003A6699">
        <w:rPr>
          <w:rFonts w:ascii="Times New Roman" w:hAnsi="Times New Roman" w:cs="Times New Roman"/>
          <w:i/>
          <w:sz w:val="24"/>
          <w:szCs w:val="24"/>
        </w:rPr>
        <w:t xml:space="preserve">Rekabet Politikası </w:t>
      </w:r>
      <w:r w:rsidRPr="003A6699">
        <w:rPr>
          <w:rFonts w:ascii="Times New Roman" w:hAnsi="Times New Roman" w:cs="Times New Roman"/>
          <w:sz w:val="24"/>
          <w:szCs w:val="24"/>
        </w:rPr>
        <w:t xml:space="preserve">konusunda, anti-tröst alanında uyumlaştırma üst düzeydedir. Türkiye rekabet kurallarını etkili bir şekilde uygulamaktadır. Devlet yardımı alanında, bir izleme </w:t>
      </w:r>
      <w:r w:rsidR="00BC27AA">
        <w:rPr>
          <w:rFonts w:ascii="Times New Roman" w:hAnsi="Times New Roman" w:cs="Times New Roman"/>
          <w:sz w:val="24"/>
          <w:szCs w:val="24"/>
        </w:rPr>
        <w:t xml:space="preserve">kurulu </w:t>
      </w:r>
      <w:r w:rsidRPr="003A6699">
        <w:rPr>
          <w:rFonts w:ascii="Times New Roman" w:hAnsi="Times New Roman" w:cs="Times New Roman"/>
          <w:sz w:val="24"/>
          <w:szCs w:val="24"/>
        </w:rPr>
        <w:t xml:space="preserve"> teşkil eden Devlet </w:t>
      </w:r>
      <w:r w:rsidR="00BC27AA">
        <w:rPr>
          <w:rFonts w:ascii="Times New Roman" w:hAnsi="Times New Roman" w:cs="Times New Roman"/>
          <w:sz w:val="24"/>
          <w:szCs w:val="24"/>
        </w:rPr>
        <w:t xml:space="preserve">Destekleri </w:t>
      </w:r>
      <w:r w:rsidRPr="003A6699">
        <w:rPr>
          <w:rFonts w:ascii="Times New Roman" w:hAnsi="Times New Roman" w:cs="Times New Roman"/>
          <w:sz w:val="24"/>
          <w:szCs w:val="24"/>
        </w:rPr>
        <w:t xml:space="preserve">Kanunu’nun kabulü </w:t>
      </w:r>
      <w:r w:rsidR="00BC27AA">
        <w:rPr>
          <w:rFonts w:ascii="Times New Roman" w:hAnsi="Times New Roman" w:cs="Times New Roman"/>
          <w:sz w:val="24"/>
          <w:szCs w:val="24"/>
        </w:rPr>
        <w:t xml:space="preserve">ileriye yönelik </w:t>
      </w:r>
      <w:r w:rsidRPr="003A6699">
        <w:rPr>
          <w:rFonts w:ascii="Times New Roman" w:hAnsi="Times New Roman" w:cs="Times New Roman"/>
          <w:sz w:val="24"/>
          <w:szCs w:val="24"/>
        </w:rPr>
        <w:t>önemli bir adımdır. Şimdi, bu izleme mekanizması en kısa sürede işlevsel hale getirilmelidir.</w:t>
      </w:r>
    </w:p>
    <w:p w:rsidR="008760AD" w:rsidRPr="003A6699" w:rsidRDefault="00BC27AA" w:rsidP="003A6699">
      <w:pPr>
        <w:spacing w:line="240" w:lineRule="auto"/>
        <w:jc w:val="both"/>
        <w:rPr>
          <w:rFonts w:ascii="Times New Roman" w:hAnsi="Times New Roman" w:cs="Times New Roman"/>
          <w:sz w:val="24"/>
          <w:szCs w:val="24"/>
        </w:rPr>
      </w:pPr>
      <w:r>
        <w:rPr>
          <w:rFonts w:ascii="Times New Roman" w:hAnsi="Times New Roman" w:cs="Times New Roman"/>
          <w:i/>
          <w:sz w:val="24"/>
          <w:szCs w:val="24"/>
        </w:rPr>
        <w:t xml:space="preserve">Mali </w:t>
      </w:r>
      <w:r w:rsidR="008760AD" w:rsidRPr="003A6699">
        <w:rPr>
          <w:rFonts w:ascii="Times New Roman" w:hAnsi="Times New Roman" w:cs="Times New Roman"/>
          <w:i/>
          <w:sz w:val="24"/>
          <w:szCs w:val="24"/>
        </w:rPr>
        <w:t>hizmetler</w:t>
      </w:r>
      <w:r w:rsidR="008760AD" w:rsidRPr="003A6699">
        <w:rPr>
          <w:rFonts w:ascii="Times New Roman" w:hAnsi="Times New Roman" w:cs="Times New Roman"/>
          <w:sz w:val="24"/>
          <w:szCs w:val="24"/>
        </w:rPr>
        <w:t xml:space="preserve"> alanında denetleyici birimlerin daha sıkı önlemler getirmesi gibi ilerlemeler kaydedilmiştir. Genel olarak Türkiye’nin müktesebata uyumu kısmi olmuştur. </w:t>
      </w:r>
      <w:r w:rsidR="008760AD" w:rsidRPr="003A6699">
        <w:rPr>
          <w:rFonts w:ascii="Times New Roman" w:hAnsi="Times New Roman" w:cs="Times New Roman"/>
          <w:i/>
          <w:sz w:val="24"/>
          <w:szCs w:val="24"/>
        </w:rPr>
        <w:t>Bilgi toplumu ve medya</w:t>
      </w:r>
      <w:r w:rsidR="008760AD" w:rsidRPr="003A6699">
        <w:rPr>
          <w:rFonts w:ascii="Times New Roman" w:hAnsi="Times New Roman" w:cs="Times New Roman"/>
          <w:sz w:val="24"/>
          <w:szCs w:val="24"/>
        </w:rPr>
        <w:t xml:space="preserve"> alanında, düzenlemelerin uygulamaya konulmasında Telekomünikasyon düzenleyicisi tarafından elektronik haberleşme ve bilgi teknolojileri alanında önemli işler başarılmıştır. Görsel-işitsel politika alanında bazı gelişmeler kaydedildiği söylenebilir. Bununla birlikte, pazar geliştirmede bazı engeller devam etmektedir. Elektronik haberleşme, bilgi toplumu </w:t>
      </w:r>
      <w:r w:rsidR="00FD3C71">
        <w:rPr>
          <w:rFonts w:ascii="Times New Roman" w:hAnsi="Times New Roman" w:cs="Times New Roman"/>
          <w:sz w:val="24"/>
          <w:szCs w:val="24"/>
        </w:rPr>
        <w:t>hizmetleri</w:t>
      </w:r>
      <w:r w:rsidR="008760AD" w:rsidRPr="003A6699">
        <w:rPr>
          <w:rFonts w:ascii="Times New Roman" w:hAnsi="Times New Roman" w:cs="Times New Roman"/>
          <w:sz w:val="24"/>
          <w:szCs w:val="24"/>
        </w:rPr>
        <w:t xml:space="preserve"> ve görsel-işitsel politika mevzuatında ilave düzenlemeler gereklidir.</w:t>
      </w:r>
    </w:p>
    <w:p w:rsidR="008760AD" w:rsidRDefault="008760AD" w:rsidP="008760AD">
      <w:pPr>
        <w:spacing w:line="240" w:lineRule="auto"/>
        <w:jc w:val="both"/>
        <w:rPr>
          <w:rFonts w:ascii="Times New Roman" w:hAnsi="Times New Roman"/>
          <w:sz w:val="24"/>
        </w:rPr>
      </w:pPr>
      <w:r w:rsidRPr="00E355CF">
        <w:rPr>
          <w:rFonts w:ascii="Times New Roman" w:hAnsi="Times New Roman"/>
          <w:i/>
          <w:sz w:val="24"/>
        </w:rPr>
        <w:t>Tarım ve kırsal kalkınmada</w:t>
      </w:r>
      <w:r>
        <w:rPr>
          <w:rFonts w:ascii="Times New Roman" w:hAnsi="Times New Roman"/>
          <w:sz w:val="24"/>
        </w:rPr>
        <w:t xml:space="preserve"> kısıtlı ilerleme olmuştur. Tarım destek politikaları Ortak Tarım Politikasına (OTP) yönelik sadece kısıtlı bir uyum göstermiştir. Entegre Yönetim ve Denetim Sisteminin geliş</w:t>
      </w:r>
      <w:r w:rsidR="00FD3C71">
        <w:rPr>
          <w:rFonts w:ascii="Times New Roman" w:hAnsi="Times New Roman"/>
          <w:sz w:val="24"/>
        </w:rPr>
        <w:t>tiril</w:t>
      </w:r>
      <w:r>
        <w:rPr>
          <w:rFonts w:ascii="Times New Roman" w:hAnsi="Times New Roman"/>
          <w:sz w:val="24"/>
        </w:rPr>
        <w:t xml:space="preserve">mesi için başlangıç adımları atılmıştır. Fakat, Türkiye büyükbaş hayvan ürünlerinin ticareti önündeki teknik engellerin kaldırılmasında başarısız olmuştur. IPARD yapılarının akreditasyonu için belirlenen </w:t>
      </w:r>
      <w:r w:rsidR="00FD3C71">
        <w:rPr>
          <w:rFonts w:ascii="Times New Roman" w:hAnsi="Times New Roman"/>
          <w:sz w:val="24"/>
        </w:rPr>
        <w:t xml:space="preserve">takvimde </w:t>
      </w:r>
      <w:r>
        <w:rPr>
          <w:rFonts w:ascii="Times New Roman" w:hAnsi="Times New Roman"/>
          <w:sz w:val="24"/>
        </w:rPr>
        <w:t xml:space="preserve">meydana gelen </w:t>
      </w:r>
      <w:r w:rsidR="00FD3C71">
        <w:rPr>
          <w:rFonts w:ascii="Times New Roman" w:hAnsi="Times New Roman"/>
          <w:sz w:val="24"/>
        </w:rPr>
        <w:t>gecikme</w:t>
      </w:r>
      <w:r>
        <w:rPr>
          <w:rFonts w:ascii="Times New Roman" w:hAnsi="Times New Roman"/>
          <w:sz w:val="24"/>
        </w:rPr>
        <w:t xml:space="preserve"> bu konuda </w:t>
      </w:r>
      <w:r w:rsidR="00FD3C71">
        <w:rPr>
          <w:rFonts w:ascii="Times New Roman" w:hAnsi="Times New Roman"/>
          <w:sz w:val="24"/>
        </w:rPr>
        <w:t>bir</w:t>
      </w:r>
      <w:r>
        <w:rPr>
          <w:rFonts w:ascii="Times New Roman" w:hAnsi="Times New Roman"/>
          <w:sz w:val="24"/>
        </w:rPr>
        <w:t xml:space="preserve"> eksiklik </w:t>
      </w:r>
      <w:r w:rsidR="00FD3C71">
        <w:rPr>
          <w:rFonts w:ascii="Times New Roman" w:hAnsi="Times New Roman"/>
          <w:sz w:val="24"/>
        </w:rPr>
        <w:t>oluşturmaktadır</w:t>
      </w:r>
      <w:r>
        <w:rPr>
          <w:rFonts w:ascii="Times New Roman" w:hAnsi="Times New Roman"/>
          <w:sz w:val="24"/>
        </w:rPr>
        <w:t xml:space="preserve">. Çiftlik muhasebe veri ağı, tarımsal istatistik, kalite politikası ve organik tarımda daha fazla ilerleme gereklidir. </w:t>
      </w:r>
      <w:r w:rsidRPr="00385509">
        <w:rPr>
          <w:rFonts w:ascii="Times New Roman" w:hAnsi="Times New Roman"/>
          <w:i/>
          <w:sz w:val="24"/>
        </w:rPr>
        <w:t>Gıda güvenliği</w:t>
      </w:r>
      <w:r w:rsidR="00FD3C71">
        <w:rPr>
          <w:rFonts w:ascii="Times New Roman" w:hAnsi="Times New Roman"/>
          <w:i/>
          <w:sz w:val="24"/>
        </w:rPr>
        <w:t>,</w:t>
      </w:r>
      <w:r>
        <w:rPr>
          <w:rFonts w:ascii="Times New Roman" w:hAnsi="Times New Roman"/>
          <w:sz w:val="24"/>
        </w:rPr>
        <w:t xml:space="preserve">  </w:t>
      </w:r>
      <w:r>
        <w:rPr>
          <w:rFonts w:ascii="Times New Roman" w:hAnsi="Times New Roman"/>
          <w:i/>
          <w:sz w:val="24"/>
        </w:rPr>
        <w:t>veterinerlik ve bitki sağlığı</w:t>
      </w:r>
      <w:r>
        <w:rPr>
          <w:rFonts w:ascii="Times New Roman" w:hAnsi="Times New Roman"/>
          <w:sz w:val="24"/>
        </w:rPr>
        <w:t xml:space="preserve"> konularında kilit </w:t>
      </w:r>
      <w:r w:rsidR="00FD3C71">
        <w:rPr>
          <w:rFonts w:ascii="Times New Roman" w:hAnsi="Times New Roman"/>
          <w:sz w:val="24"/>
        </w:rPr>
        <w:t xml:space="preserve">öneme sahip </w:t>
      </w:r>
      <w:r>
        <w:rPr>
          <w:rFonts w:ascii="Times New Roman" w:hAnsi="Times New Roman"/>
          <w:sz w:val="24"/>
        </w:rPr>
        <w:t>çerçeve mevzuatın uygulanmasıyla ilerleme kaydedilmiştir. Yeni uyumlaştırma stratejisi</w:t>
      </w:r>
      <w:r w:rsidR="00857556">
        <w:rPr>
          <w:rFonts w:ascii="Times New Roman" w:hAnsi="Times New Roman"/>
          <w:sz w:val="24"/>
        </w:rPr>
        <w:t>,</w:t>
      </w:r>
      <w:r>
        <w:rPr>
          <w:rFonts w:ascii="Times New Roman" w:hAnsi="Times New Roman"/>
          <w:sz w:val="24"/>
        </w:rPr>
        <w:t xml:space="preserve"> ilgili müktesebat</w:t>
      </w:r>
      <w:r w:rsidR="00857556">
        <w:rPr>
          <w:rFonts w:ascii="Times New Roman" w:hAnsi="Times New Roman"/>
          <w:sz w:val="24"/>
        </w:rPr>
        <w:t>ın aktarılmasını</w:t>
      </w:r>
      <w:r>
        <w:rPr>
          <w:rFonts w:ascii="Times New Roman" w:hAnsi="Times New Roman"/>
          <w:sz w:val="24"/>
        </w:rPr>
        <w:t xml:space="preserve"> ve bunun uygulanmasını kolaylaştırmalıdır. </w:t>
      </w:r>
      <w:r w:rsidRPr="00385509">
        <w:rPr>
          <w:rFonts w:ascii="Times New Roman" w:hAnsi="Times New Roman"/>
          <w:i/>
          <w:sz w:val="24"/>
        </w:rPr>
        <w:t>Balıkçılıkla</w:t>
      </w:r>
      <w:r>
        <w:rPr>
          <w:rFonts w:ascii="Times New Roman" w:hAnsi="Times New Roman"/>
          <w:sz w:val="24"/>
        </w:rPr>
        <w:t xml:space="preserve"> ilgili olarak, kaynak ve filo yönetimi, teftiş ve kontrol ve uluslararası anlaşmaların uygulanmasında bazı ilerlemeler kaydedilmiştir. Müktesebatın uyumlaştırılması, </w:t>
      </w:r>
      <w:r w:rsidR="00857556">
        <w:rPr>
          <w:rFonts w:ascii="Times New Roman" w:hAnsi="Times New Roman"/>
          <w:sz w:val="24"/>
        </w:rPr>
        <w:t>idari</w:t>
      </w:r>
      <w:r>
        <w:rPr>
          <w:rFonts w:ascii="Times New Roman" w:hAnsi="Times New Roman"/>
          <w:sz w:val="24"/>
        </w:rPr>
        <w:t xml:space="preserve"> yapılar ve pazar politikası, yapısal eylemler ve devlet yardımları konularında daha fazla ilerleme kaydedilmelidir.</w:t>
      </w:r>
    </w:p>
    <w:p w:rsidR="008760AD" w:rsidRDefault="008760AD" w:rsidP="008760AD">
      <w:pPr>
        <w:spacing w:line="240" w:lineRule="auto"/>
        <w:jc w:val="both"/>
        <w:rPr>
          <w:rFonts w:ascii="Times New Roman" w:hAnsi="Times New Roman"/>
          <w:sz w:val="24"/>
        </w:rPr>
      </w:pPr>
      <w:r>
        <w:rPr>
          <w:rFonts w:ascii="Times New Roman" w:hAnsi="Times New Roman"/>
          <w:i/>
          <w:sz w:val="24"/>
        </w:rPr>
        <w:t>Taşımacılık sektörünün</w:t>
      </w:r>
      <w:r>
        <w:rPr>
          <w:rFonts w:ascii="Times New Roman" w:hAnsi="Times New Roman"/>
          <w:sz w:val="24"/>
        </w:rPr>
        <w:t xml:space="preserve"> uyumlaştırılmasında bazı ilerlemeler kaydedilmiştir. Havacılık, denizcilik ve karayolları sektörlerindeki yasal uyumlaştırma </w:t>
      </w:r>
      <w:r w:rsidR="00857556">
        <w:rPr>
          <w:rFonts w:ascii="Times New Roman" w:hAnsi="Times New Roman"/>
          <w:sz w:val="24"/>
        </w:rPr>
        <w:t>ileri</w:t>
      </w:r>
      <w:r>
        <w:rPr>
          <w:rFonts w:ascii="Times New Roman" w:hAnsi="Times New Roman"/>
          <w:sz w:val="24"/>
        </w:rPr>
        <w:t xml:space="preserve"> düzeye ulaşmıştır. Demiryolu pazarı</w:t>
      </w:r>
      <w:r w:rsidR="00857556">
        <w:rPr>
          <w:rFonts w:ascii="Times New Roman" w:hAnsi="Times New Roman"/>
          <w:sz w:val="24"/>
        </w:rPr>
        <w:t>nın serbestleşti</w:t>
      </w:r>
      <w:r w:rsidR="00F45CC0">
        <w:rPr>
          <w:rFonts w:ascii="Times New Roman" w:hAnsi="Times New Roman"/>
          <w:sz w:val="24"/>
        </w:rPr>
        <w:t>ril</w:t>
      </w:r>
      <w:r w:rsidR="00857556">
        <w:rPr>
          <w:rFonts w:ascii="Times New Roman" w:hAnsi="Times New Roman"/>
          <w:sz w:val="24"/>
        </w:rPr>
        <w:t>mesi</w:t>
      </w:r>
      <w:r>
        <w:rPr>
          <w:rFonts w:ascii="Times New Roman" w:hAnsi="Times New Roman"/>
          <w:sz w:val="24"/>
        </w:rPr>
        <w:t xml:space="preserve"> ve güvenliği konusunda hiçbir ilerleme kaydedilmemiştir. Türkiye ve GKRY’deki hava trafik kontrol merkezleri arasındaki iletişim eksikliği hava güvenliğini ciddi bir şekilde tehlikeye atmaya devam etmektedir. Denizcilik sektöründe, uluslararası sözleşmelere taraf olma konusunda hiçbir gelişme kaydedilmemiştir. Yönetim ve uygulama kapasitesi sınırlı kalmıştır.</w:t>
      </w:r>
    </w:p>
    <w:p w:rsidR="008760AD" w:rsidRDefault="008760AD" w:rsidP="008760AD">
      <w:pPr>
        <w:spacing w:line="240" w:lineRule="auto"/>
        <w:jc w:val="both"/>
        <w:rPr>
          <w:rFonts w:ascii="Times New Roman" w:hAnsi="Times New Roman"/>
          <w:sz w:val="24"/>
        </w:rPr>
      </w:pPr>
      <w:r w:rsidRPr="008C22CA">
        <w:rPr>
          <w:rFonts w:ascii="Times New Roman" w:hAnsi="Times New Roman"/>
          <w:i/>
          <w:sz w:val="24"/>
        </w:rPr>
        <w:t>Enerji</w:t>
      </w:r>
      <w:r>
        <w:rPr>
          <w:rFonts w:ascii="Times New Roman" w:hAnsi="Times New Roman"/>
          <w:sz w:val="24"/>
        </w:rPr>
        <w:t xml:space="preserve"> sektöründe, elektrik, yenilenebilir enerji ve enerji verimliliğinin yanısıra arz güvenliği konularında da iyi ilerleme kaydedilmiştir. Doğalgaz, nükleer enerji, nükleer güvenlik, radyasyondan korunma ve devlet yardımı alanlarında daha fazla çaba gösterilmesi gerekmektedir.</w:t>
      </w:r>
    </w:p>
    <w:p w:rsidR="008760AD" w:rsidRDefault="008760AD" w:rsidP="008760AD">
      <w:pPr>
        <w:spacing w:line="240" w:lineRule="auto"/>
        <w:jc w:val="both"/>
        <w:rPr>
          <w:rFonts w:ascii="Times New Roman" w:hAnsi="Times New Roman"/>
          <w:sz w:val="24"/>
        </w:rPr>
      </w:pPr>
      <w:r w:rsidRPr="00E62AD9">
        <w:rPr>
          <w:rFonts w:ascii="Times New Roman" w:hAnsi="Times New Roman"/>
          <w:i/>
          <w:sz w:val="24"/>
        </w:rPr>
        <w:t>Vergi</w:t>
      </w:r>
      <w:r w:rsidRPr="00E62AD9">
        <w:rPr>
          <w:rFonts w:ascii="Times New Roman" w:hAnsi="Times New Roman"/>
          <w:sz w:val="24"/>
        </w:rPr>
        <w:t xml:space="preserve"> alanında, özellikle tütünde ayrımcı uygulamaların sonlandırılması hususunda uyumda ilerleme kaydedilmiştir.</w:t>
      </w:r>
      <w:r>
        <w:rPr>
          <w:rFonts w:ascii="Times New Roman" w:hAnsi="Times New Roman"/>
          <w:sz w:val="24"/>
        </w:rPr>
        <w:t xml:space="preserve"> </w:t>
      </w:r>
      <w:r w:rsidRPr="00E62AD9">
        <w:rPr>
          <w:rFonts w:ascii="Times New Roman" w:hAnsi="Times New Roman"/>
          <w:sz w:val="24"/>
        </w:rPr>
        <w:t xml:space="preserve">Fakat, alkollü içeceklere uygulanan </w:t>
      </w:r>
      <w:r w:rsidR="00252C63">
        <w:rPr>
          <w:rFonts w:ascii="Times New Roman" w:hAnsi="Times New Roman"/>
          <w:sz w:val="24"/>
        </w:rPr>
        <w:t xml:space="preserve">gümrük </w:t>
      </w:r>
      <w:r w:rsidRPr="00E62AD9">
        <w:rPr>
          <w:rFonts w:ascii="Times New Roman" w:hAnsi="Times New Roman"/>
          <w:sz w:val="24"/>
        </w:rPr>
        <w:t>vergiler</w:t>
      </w:r>
      <w:r w:rsidR="00857556">
        <w:rPr>
          <w:rFonts w:ascii="Times New Roman" w:hAnsi="Times New Roman"/>
          <w:sz w:val="24"/>
        </w:rPr>
        <w:t>in</w:t>
      </w:r>
      <w:r w:rsidRPr="00E62AD9">
        <w:rPr>
          <w:rFonts w:ascii="Times New Roman" w:hAnsi="Times New Roman"/>
          <w:sz w:val="24"/>
        </w:rPr>
        <w:t xml:space="preserve">deki artışlar, katılım müzakerelerinde mesafe alma yolunda kilit bir şart olan ve Komisyonla </w:t>
      </w:r>
      <w:r w:rsidR="00252C63">
        <w:rPr>
          <w:rFonts w:ascii="Times New Roman" w:hAnsi="Times New Roman"/>
          <w:sz w:val="24"/>
        </w:rPr>
        <w:t>üzerinde anlaşılan</w:t>
      </w:r>
      <w:r w:rsidRPr="00E62AD9">
        <w:rPr>
          <w:rFonts w:ascii="Times New Roman" w:hAnsi="Times New Roman"/>
          <w:sz w:val="24"/>
        </w:rPr>
        <w:t xml:space="preserve"> eylem planına ters düşmektedir.</w:t>
      </w:r>
      <w:r>
        <w:rPr>
          <w:rFonts w:ascii="Times New Roman" w:hAnsi="Times New Roman"/>
          <w:sz w:val="24"/>
        </w:rPr>
        <w:t xml:space="preserve"> </w:t>
      </w:r>
      <w:r w:rsidRPr="00E62AD9">
        <w:rPr>
          <w:rFonts w:ascii="Times New Roman" w:hAnsi="Times New Roman"/>
          <w:sz w:val="24"/>
        </w:rPr>
        <w:t xml:space="preserve">Vergi yönetiminin güçlendirilmesi, kayıtdışı </w:t>
      </w:r>
      <w:r w:rsidRPr="00E62AD9">
        <w:rPr>
          <w:rFonts w:ascii="Times New Roman" w:hAnsi="Times New Roman"/>
          <w:sz w:val="24"/>
        </w:rPr>
        <w:lastRenderedPageBreak/>
        <w:t xml:space="preserve">ekonomiyle mücadele ve </w:t>
      </w:r>
      <w:r>
        <w:rPr>
          <w:rFonts w:ascii="Times New Roman" w:hAnsi="Times New Roman"/>
          <w:sz w:val="24"/>
        </w:rPr>
        <w:t xml:space="preserve">gönüllü uyum </w:t>
      </w:r>
      <w:r w:rsidRPr="00E62AD9">
        <w:rPr>
          <w:rFonts w:ascii="Times New Roman" w:hAnsi="Times New Roman"/>
          <w:sz w:val="24"/>
        </w:rPr>
        <w:t>konularındaki çalışmalar sürdürülmüştür.</w:t>
      </w:r>
      <w:r>
        <w:rPr>
          <w:rFonts w:ascii="Times New Roman" w:hAnsi="Times New Roman"/>
          <w:sz w:val="24"/>
        </w:rPr>
        <w:t xml:space="preserve"> </w:t>
      </w:r>
      <w:r w:rsidRPr="00E62AD9">
        <w:rPr>
          <w:rFonts w:ascii="Times New Roman" w:hAnsi="Times New Roman"/>
          <w:sz w:val="24"/>
        </w:rPr>
        <w:t>Doğrudan ve dolaylı vergilendirme hususlarıyla ilgili oldukça az ilerleme kaydedilmiştir.</w:t>
      </w:r>
    </w:p>
    <w:p w:rsidR="008760AD" w:rsidRPr="00546FB9" w:rsidRDefault="008760AD" w:rsidP="00546FB9">
      <w:pPr>
        <w:spacing w:line="240" w:lineRule="auto"/>
        <w:jc w:val="both"/>
        <w:rPr>
          <w:rFonts w:ascii="Times New Roman" w:hAnsi="Times New Roman" w:cs="Times New Roman"/>
          <w:sz w:val="24"/>
        </w:rPr>
      </w:pPr>
      <w:r w:rsidRPr="00E62AD9">
        <w:rPr>
          <w:rFonts w:ascii="Times New Roman" w:hAnsi="Times New Roman"/>
          <w:i/>
          <w:sz w:val="24"/>
        </w:rPr>
        <w:t>Ekonomik ve Parasal Politika</w:t>
      </w:r>
      <w:r>
        <w:rPr>
          <w:rFonts w:ascii="Times New Roman" w:hAnsi="Times New Roman"/>
          <w:sz w:val="24"/>
        </w:rPr>
        <w:t xml:space="preserve"> alanında, hazırlıklar doğru yolda ilerlemektedir. Daha fazla </w:t>
      </w:r>
      <w:r w:rsidRPr="00546FB9">
        <w:rPr>
          <w:rFonts w:ascii="Times New Roman" w:hAnsi="Times New Roman" w:cs="Times New Roman"/>
          <w:sz w:val="24"/>
        </w:rPr>
        <w:t>uyum için çaba gösterilmesi gereklidir. Bu çabalar Merkez Bankası’nın tam bağımsızlığı ve kamu sektörünün finansal kuruluşlara imtiyazlı erişiminin yasaklanmasıyla ilgilidir.</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sz w:val="24"/>
          <w:szCs w:val="24"/>
        </w:rPr>
        <w:t xml:space="preserve">Genel uyum seviyesi yükselmiş olan </w:t>
      </w:r>
      <w:r w:rsidRPr="00546FB9">
        <w:rPr>
          <w:rFonts w:ascii="Times New Roman" w:hAnsi="Times New Roman" w:cs="Times New Roman"/>
          <w:i/>
          <w:sz w:val="24"/>
          <w:szCs w:val="24"/>
        </w:rPr>
        <w:t>istatistik</w:t>
      </w:r>
      <w:r w:rsidRPr="00546FB9">
        <w:rPr>
          <w:rFonts w:ascii="Times New Roman" w:hAnsi="Times New Roman" w:cs="Times New Roman"/>
          <w:sz w:val="24"/>
          <w:szCs w:val="24"/>
        </w:rPr>
        <w:t xml:space="preserve"> alanında iyi ölçüde ilerleme kaydedilmiştir. TurkStat istatistik sisteminin eşgüdümünü daha da iyileştirmiştir. İş</w:t>
      </w:r>
      <w:r w:rsidR="00252C63">
        <w:rPr>
          <w:rFonts w:ascii="Times New Roman" w:hAnsi="Times New Roman" w:cs="Times New Roman"/>
          <w:sz w:val="24"/>
          <w:szCs w:val="24"/>
        </w:rPr>
        <w:t>letme</w:t>
      </w:r>
      <w:r w:rsidRPr="00546FB9">
        <w:rPr>
          <w:rFonts w:ascii="Times New Roman" w:hAnsi="Times New Roman" w:cs="Times New Roman"/>
          <w:sz w:val="24"/>
          <w:szCs w:val="24"/>
        </w:rPr>
        <w:t xml:space="preserve"> kaydı ve sektör istatistiklerinde iyi ilerleme kaydedilmiştir. Ulusal hesaplar ve tarım istatistiklerinde daha fazla uyum gösterilmesi gerekmektedir.</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sz w:val="24"/>
          <w:szCs w:val="24"/>
        </w:rPr>
        <w:t xml:space="preserve">Türkiye, </w:t>
      </w:r>
      <w:r w:rsidRPr="00546FB9">
        <w:rPr>
          <w:rFonts w:ascii="Times New Roman" w:hAnsi="Times New Roman" w:cs="Times New Roman"/>
          <w:i/>
          <w:sz w:val="24"/>
          <w:szCs w:val="24"/>
        </w:rPr>
        <w:t>sosyal politika</w:t>
      </w:r>
      <w:r w:rsidRPr="00546FB9">
        <w:rPr>
          <w:rFonts w:ascii="Times New Roman" w:hAnsi="Times New Roman" w:cs="Times New Roman"/>
          <w:sz w:val="24"/>
          <w:szCs w:val="24"/>
        </w:rPr>
        <w:t xml:space="preserve"> ve </w:t>
      </w:r>
      <w:r w:rsidRPr="00546FB9">
        <w:rPr>
          <w:rFonts w:ascii="Times New Roman" w:hAnsi="Times New Roman" w:cs="Times New Roman"/>
          <w:i/>
          <w:sz w:val="24"/>
          <w:szCs w:val="24"/>
        </w:rPr>
        <w:t>istihdam</w:t>
      </w:r>
      <w:r w:rsidRPr="00546FB9">
        <w:rPr>
          <w:rFonts w:ascii="Times New Roman" w:hAnsi="Times New Roman" w:cs="Times New Roman"/>
          <w:sz w:val="24"/>
          <w:szCs w:val="24"/>
        </w:rPr>
        <w:t xml:space="preserve"> alanlarında AB </w:t>
      </w:r>
      <w:r w:rsidRPr="00667CE5">
        <w:rPr>
          <w:rFonts w:ascii="Times New Roman" w:hAnsi="Times New Roman" w:cs="Times New Roman"/>
          <w:i/>
          <w:sz w:val="24"/>
          <w:szCs w:val="24"/>
        </w:rPr>
        <w:t>müktesebatına</w:t>
      </w:r>
      <w:r w:rsidRPr="00546FB9">
        <w:rPr>
          <w:rFonts w:ascii="Times New Roman" w:hAnsi="Times New Roman" w:cs="Times New Roman"/>
          <w:sz w:val="24"/>
          <w:szCs w:val="24"/>
        </w:rPr>
        <w:t xml:space="preserve"> uyum konusunda bazı ilerlemeler kaydetmiştir. Anayasa değişikliği paketi, kamu sektöründe sosyal diyalog alanında önemli iyileştirmeler getirmiş, kadınlara, çocuklara, yaşlılara ve engellilere yönelik pozitif ayrımcılık yapılmasına olanak sağlamıştır. Ancak genel olarak uyum kısıtlı kalmaktadır ve yönetsel kapasitenin güçlendirilmeye ihtiyacı vardır. AB standartları ve ILO sözleşmeleri çerçevesindeki sendikal hakların tamamen gerçekleştirilmesini sağlayacak reform ise hala beklemektedir. Kayıt dışı çalışma, kadın istihdam oranının düşüklüğü ile sağlık ve güvenlik mevzuatının tatbiki hususlarında birtakım kaygılar mevcuttur. Yoksullukla mücadele konusunda genel siyasi çerçeve de eksiktir.  </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sz w:val="24"/>
          <w:szCs w:val="24"/>
        </w:rPr>
        <w:t xml:space="preserve">Uyumun yeterli seviyede olduğu </w:t>
      </w:r>
      <w:r w:rsidR="00667CE5" w:rsidRPr="00667CE5">
        <w:rPr>
          <w:rFonts w:ascii="Times New Roman" w:hAnsi="Times New Roman" w:cs="Times New Roman"/>
          <w:i/>
          <w:sz w:val="24"/>
          <w:szCs w:val="24"/>
        </w:rPr>
        <w:t>işletme</w:t>
      </w:r>
      <w:r w:rsidRPr="00667CE5">
        <w:rPr>
          <w:rFonts w:ascii="Times New Roman" w:hAnsi="Times New Roman" w:cs="Times New Roman"/>
          <w:i/>
          <w:sz w:val="24"/>
          <w:szCs w:val="24"/>
        </w:rPr>
        <w:t xml:space="preserve"> ve </w:t>
      </w:r>
      <w:r w:rsidR="00667CE5" w:rsidRPr="00667CE5">
        <w:rPr>
          <w:rFonts w:ascii="Times New Roman" w:hAnsi="Times New Roman" w:cs="Times New Roman"/>
          <w:i/>
          <w:sz w:val="24"/>
          <w:szCs w:val="24"/>
        </w:rPr>
        <w:t>sanayi</w:t>
      </w:r>
      <w:r w:rsidRPr="00667CE5">
        <w:rPr>
          <w:rFonts w:ascii="Times New Roman" w:hAnsi="Times New Roman" w:cs="Times New Roman"/>
          <w:i/>
          <w:sz w:val="24"/>
          <w:szCs w:val="24"/>
        </w:rPr>
        <w:t xml:space="preserve"> politikası</w:t>
      </w:r>
      <w:r w:rsidRPr="00546FB9">
        <w:rPr>
          <w:rFonts w:ascii="Times New Roman" w:hAnsi="Times New Roman" w:cs="Times New Roman"/>
          <w:sz w:val="24"/>
          <w:szCs w:val="24"/>
        </w:rPr>
        <w:t xml:space="preserve"> alanlarında daha da ilerleme kaydedilmiştir. Bu ilerleme Endüstri Stratejisi ve Eylem Planı, girişim ve endüstriyel politika araçlarının daha yaygın mevcudiyeti ve sektörel stratejiler ve yol haritalarının kabulü ile bağlantılıdır. İş ortamı ile izleme ve değerlendirme konusunda devam eden çabalar hakkında kısıtlı ilerlemeler </w:t>
      </w:r>
      <w:r w:rsidR="00252C63">
        <w:rPr>
          <w:rFonts w:ascii="Times New Roman" w:hAnsi="Times New Roman" w:cs="Times New Roman"/>
          <w:sz w:val="24"/>
          <w:szCs w:val="24"/>
        </w:rPr>
        <w:t>sağlanmıştır</w:t>
      </w:r>
      <w:r w:rsidRPr="00546FB9">
        <w:rPr>
          <w:rFonts w:ascii="Times New Roman" w:hAnsi="Times New Roman" w:cs="Times New Roman"/>
          <w:sz w:val="24"/>
          <w:szCs w:val="24"/>
        </w:rPr>
        <w:t>.</w:t>
      </w:r>
    </w:p>
    <w:p w:rsidR="00546FB9" w:rsidRPr="00546FB9" w:rsidRDefault="00546FB9" w:rsidP="00546FB9">
      <w:pPr>
        <w:spacing w:line="240" w:lineRule="auto"/>
        <w:jc w:val="both"/>
        <w:rPr>
          <w:rFonts w:ascii="Times New Roman" w:hAnsi="Times New Roman" w:cs="Times New Roman"/>
          <w:sz w:val="24"/>
          <w:szCs w:val="24"/>
        </w:rPr>
      </w:pPr>
      <w:r w:rsidRPr="00667CE5">
        <w:rPr>
          <w:rFonts w:ascii="Times New Roman" w:hAnsi="Times New Roman" w:cs="Times New Roman"/>
          <w:i/>
          <w:sz w:val="24"/>
          <w:szCs w:val="24"/>
        </w:rPr>
        <w:t>Trans-Avrupa ağları</w:t>
      </w:r>
      <w:r w:rsidRPr="00546FB9">
        <w:rPr>
          <w:rFonts w:ascii="Times New Roman" w:hAnsi="Times New Roman" w:cs="Times New Roman"/>
          <w:sz w:val="24"/>
          <w:szCs w:val="24"/>
        </w:rPr>
        <w:t xml:space="preserve"> konusunda ilerleme kaydedilmiştir. Türkiye, özellikle gelecekteki Ulaşım için Trans-Avrupa Ağları müzakerelerinde ileri bir seviyeye ulaşmıştır. Enerji ağları konusunda bazı gelişmeler not edilebilir. </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i/>
          <w:sz w:val="24"/>
          <w:szCs w:val="24"/>
        </w:rPr>
        <w:t>Bölgesel politika ve yapısal araçların eşgüdümü</w:t>
      </w:r>
      <w:r w:rsidRPr="00546FB9">
        <w:rPr>
          <w:rFonts w:ascii="Times New Roman" w:hAnsi="Times New Roman" w:cs="Times New Roman"/>
          <w:sz w:val="24"/>
          <w:szCs w:val="24"/>
        </w:rPr>
        <w:t xml:space="preserve"> alanlarında, istikrarsız olsa da ilerleme kaydedilmiştir. Özellikle IPA’nın 3. ve 4. bileşenlerinin uygulanmasına yönelik yasal ve kurumsal çerçeve tamamlanmıştır. Proje </w:t>
      </w:r>
      <w:r w:rsidR="00252C63">
        <w:rPr>
          <w:rFonts w:ascii="Times New Roman" w:hAnsi="Times New Roman" w:cs="Times New Roman"/>
          <w:sz w:val="24"/>
          <w:szCs w:val="24"/>
        </w:rPr>
        <w:t>akışının</w:t>
      </w:r>
      <w:r w:rsidRPr="00546FB9">
        <w:rPr>
          <w:rFonts w:ascii="Times New Roman" w:hAnsi="Times New Roman" w:cs="Times New Roman"/>
          <w:sz w:val="24"/>
          <w:szCs w:val="24"/>
        </w:rPr>
        <w:t xml:space="preserve"> hattı hazırlanmasında yerel paydaşların katılımı artmıştır. Ulusal düzeyde ise, katılım öncesi fonlarının daha etkin kullanımını sağlamak için, fonların uygulanmasıyla ilgili kurumların, Türkiye’yi yapısal fonların kullanımı için hazırlayacak yönetsel kapasitelerinin arttırılmasına ihtiyaç duyulmaktadır.</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i/>
          <w:sz w:val="24"/>
          <w:szCs w:val="24"/>
        </w:rPr>
        <w:t>Yargı</w:t>
      </w:r>
      <w:r w:rsidRPr="00546FB9">
        <w:rPr>
          <w:rFonts w:ascii="Times New Roman" w:hAnsi="Times New Roman" w:cs="Times New Roman"/>
          <w:sz w:val="24"/>
          <w:szCs w:val="24"/>
        </w:rPr>
        <w:t xml:space="preserve"> alanında genel olarak bir ilerleme mevcuttur. Hakimler ve Savcılar Yüksek Kurulu’nun yapısına ilişkin Anayasa değişikliklerinin kabulü olumlu bir adımdır. Bu ayrıca askeri mahkemelerin yetkisinin kısıtlanması için de geçerlidir. Kanunların hazırlanması ve kabulü sürecinde, tüm paydaşlar ve sivil toplumla en geniş şekilde etkili bir diyalogun kurulmasına ihtiyaç duyulacaktır.  Bu reformların Avrupa standartları çerçevesinde hayata geçirilmesi kilit önemdedir. </w:t>
      </w:r>
      <w:r w:rsidRPr="00546FB9">
        <w:rPr>
          <w:rFonts w:ascii="Times New Roman" w:hAnsi="Times New Roman" w:cs="Times New Roman"/>
          <w:i/>
          <w:sz w:val="24"/>
          <w:szCs w:val="24"/>
        </w:rPr>
        <w:t>Yolsuzlukla mücadele</w:t>
      </w:r>
      <w:r w:rsidRPr="00546FB9">
        <w:rPr>
          <w:rFonts w:ascii="Times New Roman" w:hAnsi="Times New Roman" w:cs="Times New Roman"/>
          <w:sz w:val="24"/>
          <w:szCs w:val="24"/>
        </w:rPr>
        <w:t xml:space="preserve"> konusuna gelince, kapsamlı bir yolsuzlukla mücadele stratejisi ve eylem planının geliştirilmesine ilişkin bir ilerleme sağlanmıştır. Uygulamaları izleyecek ve </w:t>
      </w:r>
      <w:r w:rsidR="00252C63">
        <w:rPr>
          <w:rFonts w:ascii="Times New Roman" w:hAnsi="Times New Roman" w:cs="Times New Roman"/>
          <w:sz w:val="24"/>
          <w:szCs w:val="24"/>
        </w:rPr>
        <w:t>denetleyecek</w:t>
      </w:r>
      <w:r w:rsidRPr="00546FB9">
        <w:rPr>
          <w:rFonts w:ascii="Times New Roman" w:hAnsi="Times New Roman" w:cs="Times New Roman"/>
          <w:sz w:val="24"/>
          <w:szCs w:val="24"/>
        </w:rPr>
        <w:t xml:space="preserve"> bir birimin geliştirilmesi doğrultusunda mesafe katedilmiştir. Ancak, etkili uygulamalar gereklidir ve Türkiye’nin soruşturma, iddianame ve tutuklama hususlarında kayıt tutma ihtiyacı vardır.</w:t>
      </w:r>
    </w:p>
    <w:p w:rsidR="00546FB9" w:rsidRPr="00546FB9" w:rsidRDefault="00546FB9" w:rsidP="00546FB9">
      <w:pPr>
        <w:spacing w:line="240" w:lineRule="auto"/>
        <w:jc w:val="both"/>
        <w:rPr>
          <w:rFonts w:ascii="Times New Roman" w:hAnsi="Times New Roman" w:cs="Times New Roman"/>
          <w:sz w:val="24"/>
          <w:szCs w:val="24"/>
        </w:rPr>
      </w:pPr>
      <w:r w:rsidRPr="00546FB9">
        <w:rPr>
          <w:rFonts w:ascii="Times New Roman" w:hAnsi="Times New Roman" w:cs="Times New Roman"/>
          <w:i/>
          <w:sz w:val="24"/>
          <w:szCs w:val="24"/>
        </w:rPr>
        <w:t>Adalet, özgürlük ve güvenlik</w:t>
      </w:r>
      <w:r w:rsidRPr="00546FB9">
        <w:rPr>
          <w:rFonts w:ascii="Times New Roman" w:hAnsi="Times New Roman" w:cs="Times New Roman"/>
          <w:sz w:val="24"/>
          <w:szCs w:val="24"/>
        </w:rPr>
        <w:t xml:space="preserve"> alanlarında istikrarsız olsa da ilerleme ka</w:t>
      </w:r>
      <w:r w:rsidR="00F45CC0">
        <w:rPr>
          <w:rFonts w:ascii="Times New Roman" w:hAnsi="Times New Roman" w:cs="Times New Roman"/>
          <w:sz w:val="24"/>
          <w:szCs w:val="24"/>
        </w:rPr>
        <w:t>ydedilmiştir</w:t>
      </w:r>
      <w:r w:rsidRPr="00546FB9">
        <w:rPr>
          <w:rFonts w:ascii="Times New Roman" w:hAnsi="Times New Roman" w:cs="Times New Roman"/>
          <w:sz w:val="24"/>
          <w:szCs w:val="24"/>
        </w:rPr>
        <w:t xml:space="preserve">. Türkiye-AB arasındaki geri kabul anlaşması müzakerelerinin sonuçlandırılmasına yönelik kaydadeğer </w:t>
      </w:r>
      <w:r w:rsidRPr="00546FB9">
        <w:rPr>
          <w:rFonts w:ascii="Times New Roman" w:hAnsi="Times New Roman" w:cs="Times New Roman"/>
          <w:sz w:val="24"/>
          <w:szCs w:val="24"/>
        </w:rPr>
        <w:lastRenderedPageBreak/>
        <w:t xml:space="preserve">ilerleme sağlanmıştır. Göç ve iltica konularında açık kurumsal </w:t>
      </w:r>
      <w:r w:rsidR="001D1E68">
        <w:rPr>
          <w:rFonts w:ascii="Times New Roman" w:hAnsi="Times New Roman" w:cs="Times New Roman"/>
          <w:sz w:val="24"/>
          <w:szCs w:val="24"/>
        </w:rPr>
        <w:t>düzenlemeler</w:t>
      </w:r>
      <w:r w:rsidRPr="00546FB9">
        <w:rPr>
          <w:rFonts w:ascii="Times New Roman" w:hAnsi="Times New Roman" w:cs="Times New Roman"/>
          <w:sz w:val="24"/>
          <w:szCs w:val="24"/>
        </w:rPr>
        <w:t xml:space="preserve"> ve yeterli kaynağa gereksinim vardır. Uyuşturucu ve gümrük işbirliği alanındaki bazı ilerlemeler de not edilebilir. Harici sınırlar, S</w:t>
      </w:r>
      <w:r>
        <w:rPr>
          <w:rFonts w:ascii="Times New Roman" w:hAnsi="Times New Roman" w:cs="Times New Roman"/>
          <w:sz w:val="24"/>
          <w:szCs w:val="24"/>
        </w:rPr>
        <w:t>c</w:t>
      </w:r>
      <w:r w:rsidRPr="00546FB9">
        <w:rPr>
          <w:rFonts w:ascii="Times New Roman" w:hAnsi="Times New Roman" w:cs="Times New Roman"/>
          <w:sz w:val="24"/>
          <w:szCs w:val="24"/>
        </w:rPr>
        <w:t xml:space="preserve">hengen, organize suç ve terörizm alanlarında da kısıtlı ilerleme katedilmiştir. Vize politikası alanında da az bir </w:t>
      </w:r>
      <w:r w:rsidR="001D1E68">
        <w:rPr>
          <w:rFonts w:ascii="Times New Roman" w:hAnsi="Times New Roman" w:cs="Times New Roman"/>
          <w:sz w:val="24"/>
          <w:szCs w:val="24"/>
        </w:rPr>
        <w:t>ilerleme</w:t>
      </w:r>
      <w:r w:rsidRPr="00546FB9">
        <w:rPr>
          <w:rFonts w:ascii="Times New Roman" w:hAnsi="Times New Roman" w:cs="Times New Roman"/>
          <w:sz w:val="24"/>
          <w:szCs w:val="24"/>
        </w:rPr>
        <w:t xml:space="preserve"> kaydedilmiştir. Cezai ve sivil konularda adli işbirliğine ilişkin bir ilerleme kaydedilememiştir. Genel olarak, kanun taslaklarının süratle kabul edilmesi ve imzalanan uluslararası anlaşmaların onaylanması kilit konumdadır. </w:t>
      </w:r>
    </w:p>
    <w:p w:rsidR="008760AD" w:rsidRPr="005A64BA" w:rsidRDefault="008760AD" w:rsidP="008760AD">
      <w:pPr>
        <w:autoSpaceDE w:val="0"/>
        <w:autoSpaceDN w:val="0"/>
        <w:adjustRightInd w:val="0"/>
        <w:spacing w:after="0" w:line="240" w:lineRule="auto"/>
        <w:contextualSpacing/>
        <w:jc w:val="both"/>
        <w:rPr>
          <w:rFonts w:ascii="TimesNewRomanPSMT" w:hAnsi="TimesNewRomanPSMT" w:cs="TimesNewRomanPSMT"/>
          <w:sz w:val="24"/>
          <w:szCs w:val="24"/>
        </w:rPr>
      </w:pPr>
      <w:r>
        <w:rPr>
          <w:rFonts w:ascii="TimesNewRomanPS-ItalicMT" w:hAnsi="TimesNewRomanPS-ItalicMT" w:cs="TimesNewRomanPS-ItalicMT"/>
          <w:i/>
          <w:iCs/>
          <w:sz w:val="24"/>
          <w:szCs w:val="24"/>
        </w:rPr>
        <w:t xml:space="preserve">Bilim ve Araştırma </w:t>
      </w:r>
      <w:r>
        <w:rPr>
          <w:rFonts w:ascii="TimesNewRomanPSMT" w:hAnsi="TimesNewRomanPSMT" w:cs="TimesNewRomanPSMT"/>
          <w:sz w:val="24"/>
          <w:szCs w:val="24"/>
        </w:rPr>
        <w:t>alanında, Türkiye</w:t>
      </w:r>
      <w:r>
        <w:t xml:space="preserve"> </w:t>
      </w:r>
      <w:r>
        <w:rPr>
          <w:rFonts w:ascii="TimesNewRomanPSMT" w:hAnsi="TimesNewRomanPSMT" w:cs="TimesNewRomanPSMT"/>
          <w:sz w:val="24"/>
          <w:szCs w:val="24"/>
        </w:rPr>
        <w:t xml:space="preserve">iyi hazırlıklı olup, </w:t>
      </w:r>
      <w:r w:rsidRPr="00480612">
        <w:rPr>
          <w:rFonts w:ascii="TimesNewRomanPS-ItalicMT" w:hAnsi="TimesNewRomanPS-ItalicMT" w:cs="TimesNewRomanPS-ItalicMT"/>
          <w:iCs/>
          <w:sz w:val="24"/>
          <w:szCs w:val="24"/>
        </w:rPr>
        <w:t xml:space="preserve">Avrupa Araştırma Alanına entegrasyon sağlanması yolunda iyi bir ilerleme sağlanmıştır. Türkiye’nin </w:t>
      </w:r>
      <w:r w:rsidR="001D1E68">
        <w:rPr>
          <w:rFonts w:ascii="TimesNewRomanPS-ItalicMT" w:hAnsi="TimesNewRomanPS-ItalicMT" w:cs="TimesNewRomanPS-ItalicMT"/>
          <w:iCs/>
          <w:sz w:val="24"/>
          <w:szCs w:val="24"/>
        </w:rPr>
        <w:t>Ç</w:t>
      </w:r>
      <w:r w:rsidRPr="00480612">
        <w:rPr>
          <w:rFonts w:ascii="TimesNewRomanPS-ItalicMT" w:hAnsi="TimesNewRomanPS-ItalicMT" w:cs="TimesNewRomanPS-ItalicMT"/>
          <w:iCs/>
          <w:sz w:val="24"/>
          <w:szCs w:val="24"/>
        </w:rPr>
        <w:t xml:space="preserve">erçeve </w:t>
      </w:r>
      <w:r w:rsidR="001D1E68">
        <w:rPr>
          <w:rFonts w:ascii="TimesNewRomanPS-ItalicMT" w:hAnsi="TimesNewRomanPS-ItalicMT" w:cs="TimesNewRomanPS-ItalicMT"/>
          <w:iCs/>
          <w:sz w:val="24"/>
          <w:szCs w:val="24"/>
        </w:rPr>
        <w:t>P</w:t>
      </w:r>
      <w:r w:rsidRPr="00480612">
        <w:rPr>
          <w:rFonts w:ascii="TimesNewRomanPS-ItalicMT" w:hAnsi="TimesNewRomanPS-ItalicMT" w:cs="TimesNewRomanPS-ItalicMT"/>
          <w:iCs/>
          <w:sz w:val="24"/>
          <w:szCs w:val="24"/>
        </w:rPr>
        <w:t xml:space="preserve">rogramlara katılımı ve başarı oranı </w:t>
      </w:r>
      <w:r>
        <w:rPr>
          <w:rFonts w:ascii="TimesNewRomanPS-ItalicMT" w:hAnsi="TimesNewRomanPS-ItalicMT" w:cs="TimesNewRomanPS-ItalicMT"/>
          <w:iCs/>
          <w:sz w:val="24"/>
          <w:szCs w:val="24"/>
        </w:rPr>
        <w:t xml:space="preserve">genel olarak </w:t>
      </w:r>
      <w:r w:rsidRPr="00480612">
        <w:rPr>
          <w:rFonts w:ascii="TimesNewRomanPS-ItalicMT" w:hAnsi="TimesNewRomanPS-ItalicMT" w:cs="TimesNewRomanPS-ItalicMT"/>
          <w:iCs/>
          <w:sz w:val="24"/>
          <w:szCs w:val="24"/>
        </w:rPr>
        <w:t>yükseliş eğilimindedir. Araştırma ve teknolojik gel</w:t>
      </w:r>
      <w:r>
        <w:rPr>
          <w:rFonts w:ascii="TimesNewRomanPS-ItalicMT" w:hAnsi="TimesNewRomanPS-ItalicMT" w:cs="TimesNewRomanPS-ItalicMT"/>
          <w:iCs/>
          <w:sz w:val="24"/>
          <w:szCs w:val="24"/>
        </w:rPr>
        <w:t>işme</w:t>
      </w:r>
      <w:r w:rsidRPr="00480612">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konusundaki</w:t>
      </w:r>
      <w:r w:rsidRPr="00480612">
        <w:rPr>
          <w:rFonts w:ascii="TimesNewRomanPS-ItalicMT" w:hAnsi="TimesNewRomanPS-ItalicMT" w:cs="TimesNewRomanPS-ItalicMT"/>
          <w:iCs/>
          <w:sz w:val="24"/>
          <w:szCs w:val="24"/>
        </w:rPr>
        <w:t xml:space="preserve"> Ç</w:t>
      </w:r>
      <w:r>
        <w:rPr>
          <w:rFonts w:ascii="TimesNewRomanPS-ItalicMT" w:hAnsi="TimesNewRomanPS-ItalicMT" w:cs="TimesNewRomanPS-ItalicMT"/>
          <w:iCs/>
          <w:sz w:val="24"/>
          <w:szCs w:val="24"/>
        </w:rPr>
        <w:t>erçeve Program</w:t>
      </w:r>
      <w:r w:rsidRPr="00480612">
        <w:rPr>
          <w:rFonts w:ascii="TimesNewRomanPS-ItalicMT" w:hAnsi="TimesNewRomanPS-ItalicMT" w:cs="TimesNewRomanPS-ItalicMT"/>
          <w:iCs/>
          <w:sz w:val="24"/>
          <w:szCs w:val="24"/>
        </w:rPr>
        <w:t xml:space="preserve"> </w:t>
      </w:r>
      <w:r w:rsidR="001D1E68">
        <w:rPr>
          <w:rFonts w:ascii="TimesNewRomanPS-ItalicMT" w:hAnsi="TimesNewRomanPS-ItalicMT" w:cs="TimesNewRomanPS-ItalicMT"/>
          <w:iCs/>
          <w:sz w:val="24"/>
          <w:szCs w:val="24"/>
        </w:rPr>
        <w:t>boyunca</w:t>
      </w:r>
      <w:r>
        <w:rPr>
          <w:rFonts w:ascii="TimesNewRomanPS-ItalicMT" w:hAnsi="TimesNewRomanPS-ItalicMT" w:cs="TimesNewRomanPS-ItalicMT"/>
          <w:iCs/>
          <w:sz w:val="24"/>
          <w:szCs w:val="24"/>
        </w:rPr>
        <w:t xml:space="preserve"> </w:t>
      </w:r>
      <w:r w:rsidRPr="00480612">
        <w:rPr>
          <w:rFonts w:ascii="TimesNewRomanPS-ItalicMT" w:hAnsi="TimesNewRomanPS-ItalicMT" w:cs="TimesNewRomanPS-ItalicMT"/>
          <w:iCs/>
          <w:sz w:val="24"/>
          <w:szCs w:val="24"/>
        </w:rPr>
        <w:t xml:space="preserve">bu </w:t>
      </w:r>
      <w:r>
        <w:rPr>
          <w:rFonts w:ascii="TimesNewRomanPS-ItalicMT" w:hAnsi="TimesNewRomanPS-ItalicMT" w:cs="TimesNewRomanPS-ItalicMT"/>
          <w:iCs/>
          <w:sz w:val="24"/>
          <w:szCs w:val="24"/>
        </w:rPr>
        <w:t xml:space="preserve">oranların </w:t>
      </w:r>
      <w:r w:rsidRPr="00480612">
        <w:rPr>
          <w:rFonts w:ascii="TimesNewRomanPS-ItalicMT" w:hAnsi="TimesNewRomanPS-ItalicMT" w:cs="TimesNewRomanPS-ItalicMT"/>
          <w:iCs/>
          <w:sz w:val="24"/>
          <w:szCs w:val="24"/>
        </w:rPr>
        <w:t>korunması i</w:t>
      </w:r>
      <w:r>
        <w:rPr>
          <w:rFonts w:ascii="TimesNewRomanPS-ItalicMT" w:hAnsi="TimesNewRomanPS-ItalicMT" w:cs="TimesNewRomanPS-ItalicMT"/>
          <w:iCs/>
          <w:sz w:val="24"/>
          <w:szCs w:val="24"/>
        </w:rPr>
        <w:t>çin daha fazla çaba</w:t>
      </w:r>
      <w:r w:rsidRPr="00480612">
        <w:rPr>
          <w:rFonts w:ascii="TimesNewRomanPS-ItalicMT" w:hAnsi="TimesNewRomanPS-ItalicMT" w:cs="TimesNewRomanPS-ItalicMT"/>
          <w:iCs/>
          <w:sz w:val="24"/>
          <w:szCs w:val="24"/>
        </w:rPr>
        <w:t xml:space="preserve"> gerekmektedir.</w:t>
      </w:r>
    </w:p>
    <w:p w:rsidR="008760AD" w:rsidRDefault="008760AD" w:rsidP="008760AD">
      <w:pPr>
        <w:spacing w:after="0" w:line="240" w:lineRule="auto"/>
        <w:contextualSpacing/>
        <w:jc w:val="both"/>
        <w:rPr>
          <w:rFonts w:ascii="TimesNewRomanPS-ItalicMT" w:hAnsi="TimesNewRomanPS-ItalicMT" w:cs="TimesNewRomanPS-ItalicMT"/>
          <w:iCs/>
          <w:sz w:val="24"/>
          <w:szCs w:val="24"/>
        </w:rPr>
      </w:pPr>
    </w:p>
    <w:p w:rsidR="008760AD" w:rsidRPr="00480612" w:rsidRDefault="008760AD" w:rsidP="008760AD">
      <w:pPr>
        <w:spacing w:after="0" w:line="240" w:lineRule="auto"/>
        <w:contextualSpacing/>
        <w:jc w:val="both"/>
        <w:rPr>
          <w:rFonts w:ascii="TimesNewRomanPS-ItalicMT" w:hAnsi="TimesNewRomanPS-ItalicMT" w:cs="TimesNewRomanPS-ItalicMT"/>
          <w:iCs/>
          <w:sz w:val="24"/>
          <w:szCs w:val="24"/>
        </w:rPr>
      </w:pPr>
      <w:r w:rsidRPr="00480612">
        <w:rPr>
          <w:rFonts w:ascii="TimesNewRomanPS-ItalicMT" w:hAnsi="TimesNewRomanPS-ItalicMT" w:cs="TimesNewRomanPS-ItalicMT"/>
          <w:i/>
          <w:iCs/>
          <w:sz w:val="24"/>
          <w:szCs w:val="24"/>
        </w:rPr>
        <w:t>Eğitim ve kültür</w:t>
      </w:r>
      <w:r w:rsidRPr="00480612">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alanında, özellikle eğitimde</w:t>
      </w:r>
      <w:r w:rsidRPr="00480612">
        <w:rPr>
          <w:rFonts w:ascii="TimesNewRomanPS-ItalicMT" w:hAnsi="TimesNewRomanPS-ItalicMT" w:cs="TimesNewRomanPS-ItalicMT"/>
          <w:iCs/>
          <w:sz w:val="24"/>
          <w:szCs w:val="24"/>
        </w:rPr>
        <w:t xml:space="preserve"> bazı ilerlemeler sağlanmıştır. Cinsiyet</w:t>
      </w:r>
      <w:r w:rsidR="008A3128">
        <w:rPr>
          <w:rFonts w:ascii="TimesNewRomanPS-ItalicMT" w:hAnsi="TimesNewRomanPS-ItalicMT" w:cs="TimesNewRomanPS-ItalicMT"/>
          <w:iCs/>
          <w:sz w:val="24"/>
          <w:szCs w:val="24"/>
        </w:rPr>
        <w:t>le ilişkili</w:t>
      </w:r>
      <w:r w:rsidRPr="00480612">
        <w:rPr>
          <w:rFonts w:ascii="TimesNewRomanPS-ItalicMT" w:hAnsi="TimesNewRomanPS-ItalicMT" w:cs="TimesNewRomanPS-ItalicMT"/>
          <w:iCs/>
          <w:sz w:val="24"/>
          <w:szCs w:val="24"/>
        </w:rPr>
        <w:t xml:space="preserve"> küçük çaptaki gelişmelerle birlikte genel </w:t>
      </w:r>
      <w:r w:rsidR="008A3128">
        <w:rPr>
          <w:rFonts w:ascii="TimesNewRomanPS-ItalicMT" w:hAnsi="TimesNewRomanPS-ItalicMT" w:cs="TimesNewRomanPS-ItalicMT"/>
          <w:iCs/>
          <w:sz w:val="24"/>
          <w:szCs w:val="24"/>
        </w:rPr>
        <w:t xml:space="preserve">olarak </w:t>
      </w:r>
      <w:r w:rsidRPr="00480612">
        <w:rPr>
          <w:rFonts w:ascii="TimesNewRomanPS-ItalicMT" w:hAnsi="TimesNewRomanPS-ItalicMT" w:cs="TimesNewRomanPS-ItalicMT"/>
          <w:iCs/>
          <w:sz w:val="24"/>
          <w:szCs w:val="24"/>
        </w:rPr>
        <w:t>okul</w:t>
      </w:r>
      <w:r>
        <w:rPr>
          <w:rFonts w:ascii="TimesNewRomanPS-ItalicMT" w:hAnsi="TimesNewRomanPS-ItalicMT" w:cs="TimesNewRomanPS-ItalicMT"/>
          <w:iCs/>
          <w:sz w:val="24"/>
          <w:szCs w:val="24"/>
        </w:rPr>
        <w:t>a</w:t>
      </w:r>
      <w:r w:rsidRPr="00480612">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 xml:space="preserve">kayıt </w:t>
      </w:r>
      <w:r w:rsidRPr="00480612">
        <w:rPr>
          <w:rFonts w:ascii="TimesNewRomanPS-ItalicMT" w:hAnsi="TimesNewRomanPS-ItalicMT" w:cs="TimesNewRomanPS-ItalicMT"/>
          <w:iCs/>
          <w:sz w:val="24"/>
          <w:szCs w:val="24"/>
        </w:rPr>
        <w:t>oranı yükselm</w:t>
      </w:r>
      <w:r>
        <w:rPr>
          <w:rFonts w:ascii="TimesNewRomanPS-ItalicMT" w:hAnsi="TimesNewRomanPS-ItalicMT" w:cs="TimesNewRomanPS-ItalicMT"/>
          <w:iCs/>
          <w:sz w:val="24"/>
          <w:szCs w:val="24"/>
        </w:rPr>
        <w:t>iş</w:t>
      </w:r>
      <w:r w:rsidRPr="00480612">
        <w:rPr>
          <w:rFonts w:ascii="TimesNewRomanPS-ItalicMT" w:hAnsi="TimesNewRomanPS-ItalicMT" w:cs="TimesNewRomanPS-ItalicMT"/>
          <w:iCs/>
          <w:sz w:val="24"/>
          <w:szCs w:val="24"/>
        </w:rPr>
        <w:t xml:space="preserve"> ve AB ortak kriterleri ile kıyaslandığında</w:t>
      </w:r>
      <w:r>
        <w:rPr>
          <w:rFonts w:ascii="TimesNewRomanPS-ItalicMT" w:hAnsi="TimesNewRomanPS-ItalicMT" w:cs="TimesNewRomanPS-ItalicMT"/>
          <w:iCs/>
          <w:sz w:val="24"/>
          <w:szCs w:val="24"/>
        </w:rPr>
        <w:t>,</w:t>
      </w:r>
      <w:r w:rsidRPr="00480612">
        <w:rPr>
          <w:rFonts w:ascii="TimesNewRomanPS-ItalicMT" w:hAnsi="TimesNewRomanPS-ItalicMT" w:cs="TimesNewRomanPS-ItalicMT"/>
          <w:iCs/>
          <w:sz w:val="24"/>
          <w:szCs w:val="24"/>
        </w:rPr>
        <w:t xml:space="preserve"> Türkiye performansını geliştirmeye devam etmiştir. Kültür alanında bazı gelişmeler olsa da, </w:t>
      </w:r>
      <w:r w:rsidR="008A3128">
        <w:rPr>
          <w:rFonts w:ascii="TimesNewRomanPS-ItalicMT" w:hAnsi="TimesNewRomanPS-ItalicMT" w:cs="TimesNewRomanPS-ItalicMT"/>
          <w:iCs/>
          <w:sz w:val="24"/>
          <w:szCs w:val="24"/>
        </w:rPr>
        <w:t>mevzuat</w:t>
      </w:r>
      <w:r w:rsidRPr="00480612">
        <w:rPr>
          <w:rFonts w:ascii="TimesNewRomanPS-ItalicMT" w:hAnsi="TimesNewRomanPS-ItalicMT" w:cs="TimesNewRomanPS-ItalicMT"/>
          <w:iCs/>
          <w:sz w:val="24"/>
          <w:szCs w:val="24"/>
        </w:rPr>
        <w:t xml:space="preserve"> uyum</w:t>
      </w:r>
      <w:r w:rsidR="008A3128">
        <w:rPr>
          <w:rFonts w:ascii="TimesNewRomanPS-ItalicMT" w:hAnsi="TimesNewRomanPS-ItalicMT" w:cs="TimesNewRomanPS-ItalicMT"/>
          <w:iCs/>
          <w:sz w:val="24"/>
          <w:szCs w:val="24"/>
        </w:rPr>
        <w:t>u</w:t>
      </w:r>
      <w:r w:rsidRPr="00480612">
        <w:rPr>
          <w:rFonts w:ascii="TimesNewRomanPS-ItalicMT" w:hAnsi="TimesNewRomanPS-ItalicMT" w:cs="TimesNewRomanPS-ItalicMT"/>
          <w:iCs/>
          <w:sz w:val="24"/>
          <w:szCs w:val="24"/>
        </w:rPr>
        <w:t xml:space="preserve"> yolunda ilerleme sağlanmamıştır.</w:t>
      </w:r>
    </w:p>
    <w:p w:rsidR="008760AD" w:rsidRPr="00480612" w:rsidRDefault="008760AD" w:rsidP="008760AD">
      <w:pPr>
        <w:spacing w:after="0" w:line="240" w:lineRule="auto"/>
        <w:contextualSpacing/>
        <w:jc w:val="both"/>
        <w:rPr>
          <w:rFonts w:ascii="TimesNewRomanPS-ItalicMT" w:hAnsi="TimesNewRomanPS-ItalicMT" w:cs="TimesNewRomanPS-ItalicMT"/>
          <w:iCs/>
          <w:sz w:val="24"/>
          <w:szCs w:val="24"/>
        </w:rPr>
      </w:pPr>
    </w:p>
    <w:p w:rsidR="008760AD" w:rsidRPr="00480612" w:rsidRDefault="008760AD" w:rsidP="008760AD">
      <w:pPr>
        <w:spacing w:after="0" w:line="240" w:lineRule="auto"/>
        <w:contextualSpacing/>
        <w:jc w:val="both"/>
        <w:rPr>
          <w:rFonts w:ascii="TimesNewRomanPS-ItalicMT" w:hAnsi="TimesNewRomanPS-ItalicMT" w:cs="TimesNewRomanPS-ItalicMT"/>
          <w:iCs/>
          <w:sz w:val="24"/>
          <w:szCs w:val="24"/>
        </w:rPr>
      </w:pPr>
      <w:r w:rsidRPr="00480612">
        <w:rPr>
          <w:rFonts w:ascii="TimesNewRomanPS-ItalicMT" w:hAnsi="TimesNewRomanPS-ItalicMT" w:cs="TimesNewRomanPS-ItalicMT"/>
          <w:i/>
          <w:iCs/>
          <w:sz w:val="24"/>
          <w:szCs w:val="24"/>
        </w:rPr>
        <w:t>Çevre</w:t>
      </w:r>
      <w:r w:rsidRPr="00480612">
        <w:rPr>
          <w:rFonts w:ascii="TimesNewRomanPS-ItalicMT" w:hAnsi="TimesNewRomanPS-ItalicMT" w:cs="TimesNewRomanPS-ItalicMT"/>
          <w:iCs/>
          <w:sz w:val="24"/>
          <w:szCs w:val="24"/>
        </w:rPr>
        <w:t xml:space="preserve"> ile ilgili olarak, </w:t>
      </w:r>
      <w:r>
        <w:rPr>
          <w:rFonts w:ascii="TimesNewRomanPS-ItalicMT" w:hAnsi="TimesNewRomanPS-ItalicMT" w:cs="TimesNewRomanPS-ItalicMT"/>
          <w:iCs/>
          <w:sz w:val="24"/>
          <w:szCs w:val="24"/>
        </w:rPr>
        <w:t>mevzuatın</w:t>
      </w:r>
      <w:r w:rsidRPr="00480612">
        <w:rPr>
          <w:rFonts w:ascii="TimesNewRomanPS-ItalicMT" w:hAnsi="TimesNewRomanPS-ItalicMT" w:cs="TimesNewRomanPS-ItalicMT"/>
          <w:iCs/>
          <w:sz w:val="24"/>
          <w:szCs w:val="24"/>
        </w:rPr>
        <w:t xml:space="preserve"> uyum</w:t>
      </w:r>
      <w:r>
        <w:rPr>
          <w:rFonts w:ascii="TimesNewRomanPS-ItalicMT" w:hAnsi="TimesNewRomanPS-ItalicMT" w:cs="TimesNewRomanPS-ItalicMT"/>
          <w:iCs/>
          <w:sz w:val="24"/>
          <w:szCs w:val="24"/>
        </w:rPr>
        <w:t>laştırılması</w:t>
      </w:r>
      <w:r w:rsidRPr="00480612">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konusunda</w:t>
      </w:r>
      <w:r w:rsidRPr="00480612">
        <w:rPr>
          <w:rFonts w:ascii="TimesNewRomanPS-ItalicMT" w:hAnsi="TimesNewRomanPS-ItalicMT" w:cs="TimesNewRomanPS-ItalicMT"/>
          <w:iCs/>
          <w:sz w:val="24"/>
          <w:szCs w:val="24"/>
        </w:rPr>
        <w:t xml:space="preserve"> ilerleme sağlanmıştır. Türkiye atık yönetimi konusunda iyi bir ilerleme gerçekleştirirken, yatay mevzuat, hava ve s</w:t>
      </w:r>
      <w:r>
        <w:rPr>
          <w:rFonts w:ascii="TimesNewRomanPS-ItalicMT" w:hAnsi="TimesNewRomanPS-ItalicMT" w:cs="TimesNewRomanPS-ItalicMT"/>
          <w:iCs/>
          <w:sz w:val="24"/>
          <w:szCs w:val="24"/>
        </w:rPr>
        <w:t>u kalitesi, endüstriyel kirlilik</w:t>
      </w:r>
      <w:r w:rsidRPr="00480612">
        <w:rPr>
          <w:rFonts w:ascii="TimesNewRomanPS-ItalicMT" w:hAnsi="TimesNewRomanPS-ItalicMT" w:cs="TimesNewRomanPS-ItalicMT"/>
          <w:iCs/>
          <w:sz w:val="24"/>
          <w:szCs w:val="24"/>
        </w:rPr>
        <w:t xml:space="preserve">, kimyasallar ve idari kapasite konusunda sınırlı bir ilerleme gözlemlenmiştir. </w:t>
      </w:r>
      <w:r>
        <w:rPr>
          <w:rFonts w:ascii="TimesNewRomanPS-ItalicMT" w:hAnsi="TimesNewRomanPS-ItalicMT" w:cs="TimesNewRomanPS-ItalicMT"/>
          <w:iCs/>
          <w:sz w:val="24"/>
          <w:szCs w:val="24"/>
        </w:rPr>
        <w:t>Diğer yandan</w:t>
      </w:r>
      <w:r w:rsidRPr="00480612">
        <w:rPr>
          <w:rFonts w:ascii="TimesNewRomanPS-ItalicMT" w:hAnsi="TimesNewRomanPS-ItalicMT" w:cs="TimesNewRomanPS-ItalicMT"/>
          <w:iCs/>
          <w:sz w:val="24"/>
          <w:szCs w:val="24"/>
        </w:rPr>
        <w:t>, Türkiye iklim değişikliği alanında oldukça sınırlı bir ilerleme göste</w:t>
      </w:r>
      <w:r>
        <w:rPr>
          <w:rFonts w:ascii="TimesNewRomanPS-ItalicMT" w:hAnsi="TimesNewRomanPS-ItalicMT" w:cs="TimesNewRomanPS-ItalicMT"/>
          <w:iCs/>
          <w:sz w:val="24"/>
          <w:szCs w:val="24"/>
        </w:rPr>
        <w:t>rirken, doğa</w:t>
      </w:r>
      <w:r w:rsidRPr="00480612">
        <w:rPr>
          <w:rFonts w:ascii="TimesNewRomanPS-ItalicMT" w:hAnsi="TimesNewRomanPS-ItalicMT" w:cs="TimesNewRomanPS-ItalicMT"/>
          <w:iCs/>
          <w:sz w:val="24"/>
          <w:szCs w:val="24"/>
        </w:rPr>
        <w:t xml:space="preserve"> koruma alanında hiçbir ilerleme </w:t>
      </w:r>
      <w:r>
        <w:rPr>
          <w:rFonts w:ascii="TimesNewRomanPS-ItalicMT" w:hAnsi="TimesNewRomanPS-ItalicMT" w:cs="TimesNewRomanPS-ItalicMT"/>
          <w:iCs/>
          <w:sz w:val="24"/>
          <w:szCs w:val="24"/>
        </w:rPr>
        <w:t>kaydetmemiştir</w:t>
      </w:r>
      <w:r w:rsidRPr="00480612">
        <w:rPr>
          <w:rFonts w:ascii="TimesNewRomanPS-ItalicMT" w:hAnsi="TimesNewRomanPS-ItalicMT" w:cs="TimesNewRomanPS-ItalicMT"/>
          <w:iCs/>
          <w:sz w:val="24"/>
          <w:szCs w:val="24"/>
        </w:rPr>
        <w:t>. Türkiye idari kapasitenin arttırılması için koordinasyon mekanizmaları oluşturmak suretiyle ilerleme sağlamıştır. Yatırımların arttırılması gerekmektedir.</w:t>
      </w:r>
    </w:p>
    <w:p w:rsidR="008760AD" w:rsidRPr="00480612" w:rsidRDefault="008760AD" w:rsidP="008760AD">
      <w:pPr>
        <w:spacing w:after="0" w:line="240" w:lineRule="auto"/>
        <w:contextualSpacing/>
        <w:jc w:val="both"/>
        <w:rPr>
          <w:rFonts w:ascii="TimesNewRomanPS-ItalicMT" w:hAnsi="TimesNewRomanPS-ItalicMT" w:cs="TimesNewRomanPS-ItalicMT"/>
          <w:iCs/>
          <w:sz w:val="24"/>
          <w:szCs w:val="24"/>
        </w:rPr>
      </w:pPr>
    </w:p>
    <w:p w:rsidR="008760AD" w:rsidRDefault="008760AD" w:rsidP="008760AD">
      <w:pPr>
        <w:spacing w:after="0" w:line="240" w:lineRule="auto"/>
        <w:contextualSpacing/>
        <w:jc w:val="both"/>
        <w:rPr>
          <w:rFonts w:ascii="TimesNewRomanPS-ItalicMT" w:hAnsi="TimesNewRomanPS-ItalicMT" w:cs="TimesNewRomanPS-ItalicMT"/>
          <w:iCs/>
          <w:sz w:val="24"/>
          <w:szCs w:val="24"/>
        </w:rPr>
      </w:pPr>
      <w:r w:rsidRPr="00480612">
        <w:rPr>
          <w:rFonts w:ascii="TimesNewRomanPS-ItalicMT" w:hAnsi="TimesNewRomanPS-ItalicMT" w:cs="TimesNewRomanPS-ItalicMT"/>
          <w:i/>
          <w:iCs/>
          <w:sz w:val="24"/>
          <w:szCs w:val="24"/>
        </w:rPr>
        <w:t>Tüketici ve sağlığın korunması</w:t>
      </w:r>
      <w:r w:rsidRPr="00480612">
        <w:rPr>
          <w:rFonts w:ascii="TimesNewRomanPS-ItalicMT" w:hAnsi="TimesNewRomanPS-ItalicMT" w:cs="TimesNewRomanPS-ItalicMT"/>
          <w:iCs/>
          <w:sz w:val="24"/>
          <w:szCs w:val="24"/>
        </w:rPr>
        <w:t xml:space="preserve"> alanındaki müktesebata uyum konusunda bazı ilerlemeler sağlanmıştır. Ancak, idari kapasitenin arttırılması gerekmektedir. Tüketici</w:t>
      </w:r>
      <w:r>
        <w:rPr>
          <w:rFonts w:ascii="TimesNewRomanPS-ItalicMT" w:hAnsi="TimesNewRomanPS-ItalicMT" w:cs="TimesNewRomanPS-ItalicMT"/>
          <w:iCs/>
          <w:sz w:val="24"/>
          <w:szCs w:val="24"/>
        </w:rPr>
        <w:t>nin korunması,</w:t>
      </w:r>
      <w:r w:rsidRPr="00480612">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 xml:space="preserve">tüketici </w:t>
      </w:r>
      <w:r w:rsidRPr="00480612">
        <w:rPr>
          <w:rFonts w:ascii="TimesNewRomanPS-ItalicMT" w:hAnsi="TimesNewRomanPS-ItalicMT" w:cs="TimesNewRomanPS-ItalicMT"/>
          <w:iCs/>
          <w:sz w:val="24"/>
          <w:szCs w:val="24"/>
        </w:rPr>
        <w:t xml:space="preserve">hareketliliğinin </w:t>
      </w:r>
      <w:r>
        <w:rPr>
          <w:rFonts w:ascii="TimesNewRomanPS-ItalicMT" w:hAnsi="TimesNewRomanPS-ItalicMT" w:cs="TimesNewRomanPS-ItalicMT"/>
          <w:iCs/>
          <w:sz w:val="24"/>
          <w:szCs w:val="24"/>
        </w:rPr>
        <w:t>kuvvetlendirilmesi ve bunların gerekli şekilde uygulanmasının sağlanması için daha fazla çaba sarf edilmesi gerekmektedir. Paydaşlar arasındaki eşgüdüm ve işbirliği halen zayıftır. Kamu sağlığı alanındaki uyum seviyesinde ilerleme kaydedilmiştir. Ancak, uygulama halen yetersizdir.</w:t>
      </w:r>
    </w:p>
    <w:p w:rsidR="008760AD" w:rsidRDefault="008760AD" w:rsidP="008760AD">
      <w:pPr>
        <w:spacing w:after="0" w:line="240" w:lineRule="auto"/>
        <w:contextualSpacing/>
        <w:jc w:val="both"/>
        <w:rPr>
          <w:rFonts w:ascii="TimesNewRomanPS-ItalicMT" w:hAnsi="TimesNewRomanPS-ItalicMT" w:cs="TimesNewRomanPS-ItalicMT"/>
          <w:iCs/>
          <w:sz w:val="24"/>
          <w:szCs w:val="24"/>
        </w:rPr>
      </w:pP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r w:rsidRPr="006F4B6B">
        <w:rPr>
          <w:rFonts w:ascii="TimesNewRomanPSMT" w:hAnsi="TimesNewRomanPSMT" w:cs="TimesNewRomanPSMT"/>
          <w:sz w:val="24"/>
          <w:szCs w:val="24"/>
        </w:rPr>
        <w:t xml:space="preserve">Türkiye, </w:t>
      </w:r>
      <w:r w:rsidRPr="006F4B6B">
        <w:rPr>
          <w:rFonts w:ascii="TimesNewRomanPS-ItalicMT" w:hAnsi="TimesNewRomanPS-ItalicMT" w:cs="TimesNewRomanPS-ItalicMT"/>
          <w:i/>
          <w:iCs/>
          <w:sz w:val="24"/>
          <w:szCs w:val="24"/>
        </w:rPr>
        <w:t xml:space="preserve">gümrük </w:t>
      </w:r>
      <w:r w:rsidRPr="006F4B6B">
        <w:rPr>
          <w:rFonts w:ascii="TimesNewRomanPSMT" w:hAnsi="TimesNewRomanPSMT" w:cs="TimesNewRomanPSMT"/>
          <w:sz w:val="24"/>
          <w:szCs w:val="24"/>
        </w:rPr>
        <w:t xml:space="preserve">mevzuatı konusunda, </w:t>
      </w:r>
      <w:r>
        <w:rPr>
          <w:rFonts w:ascii="TimesNewRomanPSMT" w:hAnsi="TimesNewRomanPSMT" w:cs="TimesNewRomanPSMT"/>
          <w:sz w:val="24"/>
          <w:szCs w:val="24"/>
        </w:rPr>
        <w:t xml:space="preserve">mevzuat ve idari kapasite bakımından </w:t>
      </w:r>
      <w:r w:rsidRPr="006F4B6B">
        <w:rPr>
          <w:rFonts w:ascii="TimesNewRomanPSMT" w:hAnsi="TimesNewRomanPSMT" w:cs="TimesNewRomanPSMT"/>
          <w:sz w:val="24"/>
          <w:szCs w:val="24"/>
        </w:rPr>
        <w:t>yüksek</w:t>
      </w:r>
      <w:r>
        <w:rPr>
          <w:rFonts w:ascii="TimesNewRomanPSMT" w:hAnsi="TimesNewRomanPSMT" w:cs="TimesNewRomanPSMT"/>
          <w:sz w:val="24"/>
          <w:szCs w:val="24"/>
        </w:rPr>
        <w:t xml:space="preserve"> </w:t>
      </w:r>
      <w:r w:rsidRPr="006F4B6B">
        <w:rPr>
          <w:rFonts w:ascii="TimesNewRomanPSMT" w:hAnsi="TimesNewRomanPSMT" w:cs="TimesNewRomanPSMT"/>
          <w:sz w:val="24"/>
          <w:szCs w:val="24"/>
        </w:rPr>
        <w:t>seviyede bir uyum sağlamıştır.</w:t>
      </w:r>
      <w:r>
        <w:rPr>
          <w:rFonts w:ascii="TimesNewRomanPSMT" w:hAnsi="TimesNewRomanPSMT" w:cs="TimesNewRomanPSMT"/>
          <w:sz w:val="24"/>
          <w:szCs w:val="24"/>
        </w:rPr>
        <w:t xml:space="preserve"> Buna karşılık,  giriş noktalarındaki “duty-free” mağazalar ve ithalatçıların AB içinde serbest dolaşımdaki malların orijinleri hakkında gümrük işlemlerinden önce bilgi sunmalarına yönelik şartlar müktesebatla çelişmektedir.</w:t>
      </w:r>
      <w:r w:rsidRPr="006F4B6B">
        <w:rPr>
          <w:rFonts w:ascii="TimesNewRomanPSMT" w:hAnsi="TimesNewRomanPSMT" w:cs="TimesNewRomanPSMT"/>
          <w:sz w:val="24"/>
          <w:szCs w:val="24"/>
        </w:rPr>
        <w:t xml:space="preserve"> </w:t>
      </w:r>
      <w:r>
        <w:rPr>
          <w:rFonts w:ascii="TimesNewRomanPSMT" w:hAnsi="TimesNewRomanPSMT" w:cs="TimesNewRomanPSMT"/>
          <w:sz w:val="24"/>
          <w:szCs w:val="24"/>
        </w:rPr>
        <w:t>S</w:t>
      </w:r>
      <w:r w:rsidRPr="006F4B6B">
        <w:rPr>
          <w:rFonts w:ascii="TimesNewRomanPSMT" w:hAnsi="TimesNewRomanPSMT" w:cs="TimesNewRomanPSMT"/>
          <w:sz w:val="24"/>
          <w:szCs w:val="24"/>
        </w:rPr>
        <w:t>erbest ticaret bölgeleri</w:t>
      </w:r>
      <w:r>
        <w:rPr>
          <w:rFonts w:ascii="TimesNewRomanPSMT" w:hAnsi="TimesNewRomanPSMT" w:cs="TimesNewRomanPSMT"/>
          <w:sz w:val="24"/>
          <w:szCs w:val="24"/>
        </w:rPr>
        <w:t xml:space="preserve"> mevzuatı,</w:t>
      </w:r>
      <w:r w:rsidRPr="006F4B6B">
        <w:rPr>
          <w:rFonts w:ascii="TimesNewRomanPSMT" w:hAnsi="TimesNewRomanPSMT" w:cs="TimesNewRomanPSMT"/>
          <w:sz w:val="24"/>
          <w:szCs w:val="24"/>
        </w:rPr>
        <w:t xml:space="preserve"> </w:t>
      </w:r>
      <w:r>
        <w:rPr>
          <w:rFonts w:ascii="TimesNewRomanPSMT" w:hAnsi="TimesNewRomanPSMT" w:cs="TimesNewRomanPSMT"/>
          <w:sz w:val="24"/>
          <w:szCs w:val="24"/>
        </w:rPr>
        <w:t xml:space="preserve">denetim ve gümrük tarifeleri </w:t>
      </w:r>
      <w:r w:rsidRPr="006F4B6B">
        <w:rPr>
          <w:rFonts w:ascii="TimesNewRomanPSMT" w:hAnsi="TimesNewRomanPSMT" w:cs="TimesNewRomanPSMT"/>
          <w:sz w:val="24"/>
          <w:szCs w:val="24"/>
        </w:rPr>
        <w:t>gibi konularda daha fazla uyum sağlanması gerekmektedir.</w:t>
      </w:r>
      <w:r>
        <w:rPr>
          <w:rFonts w:ascii="TimesNewRomanPSMT" w:hAnsi="TimesNewRomanPSMT" w:cs="TimesNewRomanPSMT"/>
          <w:sz w:val="24"/>
          <w:szCs w:val="24"/>
        </w:rPr>
        <w:t xml:space="preserve"> Meşru ticaretin kolaylaştırılması </w:t>
      </w:r>
      <w:r w:rsidR="008A3128">
        <w:rPr>
          <w:rFonts w:ascii="TimesNewRomanPSMT" w:hAnsi="TimesNewRomanPSMT" w:cs="TimesNewRomanPSMT"/>
          <w:sz w:val="24"/>
          <w:szCs w:val="24"/>
        </w:rPr>
        <w:t>ve</w:t>
      </w:r>
      <w:r>
        <w:rPr>
          <w:rFonts w:ascii="TimesNewRomanPSMT" w:hAnsi="TimesNewRomanPSMT" w:cs="TimesNewRomanPSMT"/>
          <w:sz w:val="24"/>
          <w:szCs w:val="24"/>
        </w:rPr>
        <w:t xml:space="preserve"> fiziki kontrollerin azaltıl</w:t>
      </w:r>
      <w:r w:rsidR="008A3128">
        <w:rPr>
          <w:rFonts w:ascii="TimesNewRomanPSMT" w:hAnsi="TimesNewRomanPSMT" w:cs="TimesNewRomanPSMT"/>
          <w:sz w:val="24"/>
          <w:szCs w:val="24"/>
        </w:rPr>
        <w:t>ması için</w:t>
      </w:r>
      <w:r w:rsidDel="00243754">
        <w:rPr>
          <w:rFonts w:ascii="TimesNewRomanPSMT" w:hAnsi="TimesNewRomanPSMT" w:cs="TimesNewRomanPSMT"/>
          <w:sz w:val="24"/>
          <w:szCs w:val="24"/>
        </w:rPr>
        <w:t xml:space="preserve"> </w:t>
      </w:r>
      <w:r>
        <w:rPr>
          <w:rFonts w:ascii="TimesNewRomanPSMT" w:hAnsi="TimesNewRomanPSMT" w:cs="TimesNewRomanPSMT"/>
          <w:sz w:val="24"/>
          <w:szCs w:val="24"/>
        </w:rPr>
        <w:t xml:space="preserve">risk temelli kontrollerin geliştirilmesi ve daha basit prosedürler yolunda daha fazla çaba sarf edilmesi gerekmektedir. Fikri Mülkiyet Haklarının etkin bir şekilde </w:t>
      </w:r>
      <w:r w:rsidR="008A3128">
        <w:rPr>
          <w:rFonts w:ascii="TimesNewRomanPSMT" w:hAnsi="TimesNewRomanPSMT" w:cs="TimesNewRomanPSMT"/>
          <w:sz w:val="24"/>
          <w:szCs w:val="24"/>
        </w:rPr>
        <w:t>uygulanması</w:t>
      </w:r>
      <w:r>
        <w:rPr>
          <w:rFonts w:ascii="TimesNewRomanPSMT" w:hAnsi="TimesNewRomanPSMT" w:cs="TimesNewRomanPSMT"/>
          <w:sz w:val="24"/>
          <w:szCs w:val="24"/>
        </w:rPr>
        <w:t xml:space="preserve"> ve taklit mallarla mücadele konusundaki taahhütler</w:t>
      </w:r>
      <w:r w:rsidR="008A3128">
        <w:rPr>
          <w:rFonts w:ascii="TimesNewRomanPSMT" w:hAnsi="TimesNewRomanPSMT" w:cs="TimesNewRomanPSMT"/>
          <w:sz w:val="24"/>
          <w:szCs w:val="24"/>
        </w:rPr>
        <w:t>e</w:t>
      </w:r>
      <w:r>
        <w:rPr>
          <w:rFonts w:ascii="TimesNewRomanPSMT" w:hAnsi="TimesNewRomanPSMT" w:cs="TimesNewRomanPSMT"/>
          <w:sz w:val="24"/>
          <w:szCs w:val="24"/>
        </w:rPr>
        <w:t xml:space="preserve"> </w:t>
      </w:r>
      <w:r w:rsidR="008A3128">
        <w:rPr>
          <w:rFonts w:ascii="TimesNewRomanPSMT" w:hAnsi="TimesNewRomanPSMT" w:cs="TimesNewRomanPSMT"/>
          <w:sz w:val="24"/>
          <w:szCs w:val="24"/>
        </w:rPr>
        <w:t>uyulması</w:t>
      </w:r>
      <w:r>
        <w:rPr>
          <w:rFonts w:ascii="TimesNewRomanPSMT" w:hAnsi="TimesNewRomanPSMT" w:cs="TimesNewRomanPSMT"/>
          <w:sz w:val="24"/>
          <w:szCs w:val="24"/>
        </w:rPr>
        <w:t xml:space="preserve"> gerekmektedir.</w:t>
      </w: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r w:rsidRPr="006F4B6B">
        <w:rPr>
          <w:rFonts w:ascii="TimesNewRomanPS-ItalicMT" w:hAnsi="TimesNewRomanPS-ItalicMT" w:cs="TimesNewRomanPS-ItalicMT"/>
          <w:i/>
          <w:iCs/>
          <w:sz w:val="24"/>
          <w:szCs w:val="24"/>
        </w:rPr>
        <w:t>Dış ilişkiler</w:t>
      </w:r>
      <w:r>
        <w:rPr>
          <w:rFonts w:ascii="TimesNewRomanPS-ItalicMT" w:hAnsi="TimesNewRomanPS-ItalicMT" w:cs="TimesNewRomanPS-ItalicMT"/>
          <w:i/>
          <w:iCs/>
          <w:sz w:val="24"/>
          <w:szCs w:val="24"/>
        </w:rPr>
        <w:t xml:space="preserve"> </w:t>
      </w:r>
      <w:r w:rsidRPr="006F4B6B">
        <w:rPr>
          <w:rFonts w:ascii="TimesNewRomanPSMT" w:hAnsi="TimesNewRomanPSMT" w:cs="TimesNewRomanPSMT"/>
          <w:sz w:val="24"/>
          <w:szCs w:val="24"/>
        </w:rPr>
        <w:t>alanında Türkiye yüksek bir uyum seviyesine ulaşmıştır</w:t>
      </w:r>
      <w:r>
        <w:rPr>
          <w:rFonts w:ascii="TimesNewRomanPSMT" w:hAnsi="TimesNewRomanPSMT" w:cs="TimesNewRomanPSMT"/>
          <w:sz w:val="24"/>
          <w:szCs w:val="24"/>
        </w:rPr>
        <w:t>. Bununla birlikte</w:t>
      </w:r>
      <w:r w:rsidRPr="006F4B6B">
        <w:rPr>
          <w:rFonts w:ascii="TimesNewRomanPSMT" w:hAnsi="TimesNewRomanPSMT" w:cs="TimesNewRomanPSMT"/>
          <w:sz w:val="24"/>
          <w:szCs w:val="24"/>
        </w:rPr>
        <w:t xml:space="preserve">, </w:t>
      </w:r>
      <w:r>
        <w:rPr>
          <w:rFonts w:ascii="TimesNewRomanPSMT" w:hAnsi="TimesNewRomanPSMT" w:cs="TimesNewRomanPSMT"/>
          <w:sz w:val="24"/>
          <w:szCs w:val="24"/>
        </w:rPr>
        <w:t>ö</w:t>
      </w:r>
      <w:r w:rsidRPr="006F4B6B">
        <w:rPr>
          <w:rFonts w:ascii="TimesNewRomanPSMT" w:hAnsi="TimesNewRomanPSMT" w:cs="TimesNewRomanPSMT"/>
          <w:sz w:val="24"/>
          <w:szCs w:val="24"/>
        </w:rPr>
        <w:t xml:space="preserve">zellikle </w:t>
      </w:r>
      <w:r>
        <w:rPr>
          <w:rFonts w:ascii="TimesNewRomanPSMT" w:hAnsi="TimesNewRomanPSMT" w:cs="TimesNewRomanPSMT"/>
          <w:sz w:val="24"/>
          <w:szCs w:val="24"/>
        </w:rPr>
        <w:t xml:space="preserve">coğrafya bakımından genel tercihler sistemi itibarıyla birçok alanda daha çok çabaya </w:t>
      </w:r>
      <w:r w:rsidRPr="006F4B6B">
        <w:rPr>
          <w:rFonts w:ascii="TimesNewRomanPSMT" w:hAnsi="TimesNewRomanPSMT" w:cs="TimesNewRomanPSMT"/>
          <w:sz w:val="24"/>
          <w:szCs w:val="24"/>
        </w:rPr>
        <w:t>ihtiyaç bulunmaktadır.</w:t>
      </w:r>
      <w:r>
        <w:rPr>
          <w:rFonts w:ascii="TimesNewRomanPSMT" w:hAnsi="TimesNewRomanPSMT" w:cs="TimesNewRomanPSMT"/>
          <w:sz w:val="24"/>
          <w:szCs w:val="24"/>
        </w:rPr>
        <w:t xml:space="preserve"> </w:t>
      </w: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r w:rsidRPr="006F4B6B">
        <w:rPr>
          <w:rFonts w:ascii="TimesNewRomanPSMT" w:hAnsi="TimesNewRomanPSMT" w:cs="TimesNewRomanPSMT"/>
          <w:sz w:val="24"/>
          <w:szCs w:val="24"/>
        </w:rPr>
        <w:t xml:space="preserve">Türkiye’nin, AB’nin </w:t>
      </w:r>
      <w:r w:rsidRPr="006F4B6B">
        <w:rPr>
          <w:rFonts w:ascii="TimesNewRomanPS-ItalicMT" w:hAnsi="TimesNewRomanPS-ItalicMT" w:cs="TimesNewRomanPS-ItalicMT"/>
          <w:i/>
          <w:iCs/>
          <w:sz w:val="24"/>
          <w:szCs w:val="24"/>
        </w:rPr>
        <w:t xml:space="preserve">ortak dış politika ve güvenlik politikası </w:t>
      </w:r>
      <w:r w:rsidRPr="006F4B6B">
        <w:rPr>
          <w:rFonts w:ascii="TimesNewRomanPSMT" w:hAnsi="TimesNewRomanPSMT" w:cs="TimesNewRomanPSMT"/>
          <w:sz w:val="24"/>
          <w:szCs w:val="24"/>
        </w:rPr>
        <w:t>ile uyumu devam etmiştir.</w:t>
      </w:r>
      <w:r>
        <w:rPr>
          <w:rFonts w:ascii="TimesNewRomanPSMT" w:hAnsi="TimesNewRomanPSMT" w:cs="TimesNewRomanPSMT"/>
          <w:sz w:val="24"/>
          <w:szCs w:val="24"/>
        </w:rPr>
        <w:t xml:space="preserve"> Türkiye dış politika konularında AB ile diyalog ve istişare arayışı içinde olmuştur. BM Güvenlik Konseyi’nde İran’a ek yaptırımlar uygulanması hususunda AB’yle birlikte hareket </w:t>
      </w:r>
      <w:r>
        <w:rPr>
          <w:rFonts w:ascii="TimesNewRomanPSMT" w:hAnsi="TimesNewRomanPSMT" w:cs="TimesNewRomanPSMT"/>
          <w:sz w:val="24"/>
          <w:szCs w:val="24"/>
        </w:rPr>
        <w:lastRenderedPageBreak/>
        <w:t xml:space="preserve">etmemiştir. </w:t>
      </w:r>
      <w:r w:rsidRPr="006F4B6B">
        <w:rPr>
          <w:rFonts w:ascii="TimesNewRomanPSMT" w:hAnsi="TimesNewRomanPSMT" w:cs="TimesNewRomanPSMT"/>
          <w:sz w:val="24"/>
          <w:szCs w:val="24"/>
        </w:rPr>
        <w:t>Türkiye, bölgesel Kürt yönetimiyle temaslar da dâhil olmak üzere</w:t>
      </w:r>
      <w:r>
        <w:rPr>
          <w:rFonts w:ascii="TimesNewRomanPSMT" w:hAnsi="TimesNewRomanPSMT" w:cs="TimesNewRomanPSMT"/>
          <w:sz w:val="24"/>
          <w:szCs w:val="24"/>
        </w:rPr>
        <w:t xml:space="preserve"> </w:t>
      </w:r>
      <w:r w:rsidRPr="006F4B6B">
        <w:rPr>
          <w:rFonts w:ascii="TimesNewRomanPSMT" w:hAnsi="TimesNewRomanPSMT" w:cs="TimesNewRomanPSMT"/>
          <w:sz w:val="24"/>
          <w:szCs w:val="24"/>
        </w:rPr>
        <w:t xml:space="preserve">Irak </w:t>
      </w:r>
      <w:r>
        <w:rPr>
          <w:rFonts w:ascii="TimesNewRomanPSMT" w:hAnsi="TimesNewRomanPSMT" w:cs="TimesNewRomanPSMT"/>
          <w:sz w:val="24"/>
          <w:szCs w:val="24"/>
        </w:rPr>
        <w:t xml:space="preserve">ve Suriye gibi komşu ülkeleriyle </w:t>
      </w:r>
      <w:r w:rsidRPr="006F4B6B">
        <w:rPr>
          <w:rFonts w:ascii="TimesNewRomanPSMT" w:hAnsi="TimesNewRomanPSMT" w:cs="TimesNewRomanPSMT"/>
          <w:sz w:val="24"/>
          <w:szCs w:val="24"/>
        </w:rPr>
        <w:t>iliş</w:t>
      </w:r>
      <w:r>
        <w:rPr>
          <w:rFonts w:ascii="TimesNewRomanPSMT" w:hAnsi="TimesNewRomanPSMT" w:cs="TimesNewRomanPSMT"/>
          <w:sz w:val="24"/>
          <w:szCs w:val="24"/>
        </w:rPr>
        <w:t xml:space="preserve">kilerini güçlendirmeye çaba göstermiştir. Gazze yardım konvoyu olayını müteakip İsrail ile ilişkileri önemli ölçüde kötüleşmiştir. Ermenistan’la ilişkilerin normalleştirilmesi amacıyla imzalanan protokoller halen yürürlüğe konmamıştır. </w:t>
      </w:r>
    </w:p>
    <w:p w:rsidR="008760AD" w:rsidRDefault="008760AD" w:rsidP="008760AD">
      <w:pPr>
        <w:autoSpaceDE w:val="0"/>
        <w:autoSpaceDN w:val="0"/>
        <w:adjustRightInd w:val="0"/>
        <w:spacing w:after="0" w:line="240" w:lineRule="auto"/>
        <w:jc w:val="both"/>
        <w:rPr>
          <w:rFonts w:ascii="TimesNewRomanPSMT" w:hAnsi="TimesNewRomanPSMT" w:cs="TimesNewRomanPSMT"/>
          <w:sz w:val="24"/>
          <w:szCs w:val="24"/>
        </w:rPr>
      </w:pPr>
    </w:p>
    <w:p w:rsidR="008760AD" w:rsidRPr="006F4B6B" w:rsidRDefault="008760AD" w:rsidP="008760AD">
      <w:pPr>
        <w:autoSpaceDE w:val="0"/>
        <w:autoSpaceDN w:val="0"/>
        <w:adjustRightInd w:val="0"/>
        <w:spacing w:after="0" w:line="240" w:lineRule="auto"/>
        <w:jc w:val="both"/>
        <w:rPr>
          <w:rFonts w:ascii="TimesNewRomanPSMT" w:hAnsi="TimesNewRomanPSMT" w:cs="TimesNewRomanPSMT"/>
          <w:sz w:val="24"/>
          <w:szCs w:val="24"/>
        </w:rPr>
      </w:pPr>
      <w:r w:rsidRPr="006F4B6B">
        <w:rPr>
          <w:rFonts w:ascii="TimesNewRomanPSMT" w:hAnsi="TimesNewRomanPSMT" w:cs="TimesNewRomanPSMT"/>
          <w:sz w:val="24"/>
          <w:szCs w:val="24"/>
        </w:rPr>
        <w:t>Türkiye, Avrupa Güvenlik ve Savunma Politikasına (AGSP) önemli katkılarda bulunmakta ve</w:t>
      </w:r>
    </w:p>
    <w:p w:rsidR="008760AD" w:rsidRPr="006F4B6B" w:rsidRDefault="008760AD" w:rsidP="008760AD">
      <w:pPr>
        <w:autoSpaceDE w:val="0"/>
        <w:autoSpaceDN w:val="0"/>
        <w:adjustRightInd w:val="0"/>
        <w:spacing w:after="0" w:line="240" w:lineRule="auto"/>
        <w:jc w:val="both"/>
        <w:rPr>
          <w:rFonts w:ascii="TimesNewRomanPSMT" w:hAnsi="TimesNewRomanPSMT" w:cs="TimesNewRomanPSMT"/>
          <w:sz w:val="24"/>
          <w:szCs w:val="24"/>
        </w:rPr>
      </w:pPr>
      <w:r w:rsidRPr="006F4B6B">
        <w:rPr>
          <w:rFonts w:ascii="TimesNewRomanPSMT" w:hAnsi="TimesNewRomanPSMT" w:cs="TimesNewRomanPSMT"/>
          <w:sz w:val="24"/>
          <w:szCs w:val="24"/>
        </w:rPr>
        <w:t>AGSP faaliyetlerine daha fazla dâhil olmayı istemektedir.</w:t>
      </w:r>
      <w:r w:rsidRPr="007E3AE2">
        <w:rPr>
          <w:rFonts w:ascii="TimesNewRomanPSMT" w:hAnsi="TimesNewRomanPSMT" w:cs="TimesNewRomanPSMT"/>
          <w:sz w:val="24"/>
          <w:szCs w:val="24"/>
        </w:rPr>
        <w:t xml:space="preserve"> </w:t>
      </w:r>
      <w:r>
        <w:rPr>
          <w:rFonts w:ascii="TimesNewRomanPSMT" w:hAnsi="TimesNewRomanPSMT" w:cs="TimesNewRomanPSMT"/>
          <w:sz w:val="24"/>
          <w:szCs w:val="24"/>
        </w:rPr>
        <w:t xml:space="preserve">“Berlin Artı” düzenlemelerinin ötesinde </w:t>
      </w:r>
      <w:r w:rsidRPr="006F4B6B">
        <w:rPr>
          <w:rFonts w:ascii="TimesNewRomanPSMT" w:hAnsi="TimesNewRomanPSMT" w:cs="TimesNewRomanPSMT"/>
          <w:sz w:val="24"/>
          <w:szCs w:val="24"/>
        </w:rPr>
        <w:t>AB üyesi</w:t>
      </w:r>
      <w:r>
        <w:rPr>
          <w:rFonts w:ascii="TimesNewRomanPSMT" w:hAnsi="TimesNewRomanPSMT" w:cs="TimesNewRomanPSMT"/>
          <w:sz w:val="24"/>
          <w:szCs w:val="24"/>
        </w:rPr>
        <w:t xml:space="preserve"> </w:t>
      </w:r>
      <w:r w:rsidRPr="006F4B6B">
        <w:rPr>
          <w:rFonts w:ascii="TimesNewRomanPSMT" w:hAnsi="TimesNewRomanPSMT" w:cs="TimesNewRomanPSMT"/>
          <w:sz w:val="24"/>
          <w:szCs w:val="24"/>
        </w:rPr>
        <w:t>tüm devletleri kapsayacak AB-NATO işbirliği</w:t>
      </w:r>
      <w:r>
        <w:rPr>
          <w:rFonts w:ascii="TimesNewRomanPSMT" w:hAnsi="TimesNewRomanPSMT" w:cs="TimesNewRomanPSMT"/>
          <w:sz w:val="24"/>
          <w:szCs w:val="24"/>
        </w:rPr>
        <w:t xml:space="preserve"> konusu halen çözüme kavuşmayı beklemektedir.</w:t>
      </w:r>
      <w:r w:rsidRPr="006F4B6B">
        <w:rPr>
          <w:rFonts w:ascii="TimesNewRomanPSMT" w:hAnsi="TimesNewRomanPSMT" w:cs="TimesNewRomanPSMT"/>
          <w:sz w:val="24"/>
          <w:szCs w:val="24"/>
        </w:rPr>
        <w:t xml:space="preserve"> Türkiye, Wassenaar</w:t>
      </w:r>
      <w:r>
        <w:rPr>
          <w:rFonts w:ascii="TimesNewRomanPSMT" w:hAnsi="TimesNewRomanPSMT" w:cs="TimesNewRomanPSMT"/>
          <w:sz w:val="24"/>
          <w:szCs w:val="24"/>
        </w:rPr>
        <w:t xml:space="preserve"> </w:t>
      </w:r>
      <w:r w:rsidRPr="006F4B6B">
        <w:rPr>
          <w:rFonts w:ascii="TimesNewRomanPSMT" w:hAnsi="TimesNewRomanPSMT" w:cs="TimesNewRomanPSMT"/>
          <w:sz w:val="24"/>
          <w:szCs w:val="24"/>
        </w:rPr>
        <w:t xml:space="preserve">Düzenlemesine </w:t>
      </w:r>
      <w:r>
        <w:rPr>
          <w:rFonts w:ascii="TimesNewRomanPSMT" w:hAnsi="TimesNewRomanPSMT" w:cs="TimesNewRomanPSMT"/>
          <w:sz w:val="24"/>
          <w:szCs w:val="24"/>
        </w:rPr>
        <w:t xml:space="preserve">üyelik </w:t>
      </w:r>
      <w:r w:rsidRPr="006F4B6B">
        <w:rPr>
          <w:rFonts w:ascii="TimesNewRomanPSMT" w:hAnsi="TimesNewRomanPSMT" w:cs="TimesNewRomanPSMT"/>
          <w:sz w:val="24"/>
          <w:szCs w:val="24"/>
        </w:rPr>
        <w:t>konusundaki tutumunu AB tutumuyla uyumlaştırmamıştır.</w:t>
      </w:r>
    </w:p>
    <w:p w:rsidR="008760AD" w:rsidRPr="008662BD" w:rsidRDefault="008760AD" w:rsidP="008760AD">
      <w:pPr>
        <w:autoSpaceDE w:val="0"/>
        <w:autoSpaceDN w:val="0"/>
        <w:adjustRightInd w:val="0"/>
        <w:spacing w:after="0" w:line="240" w:lineRule="auto"/>
        <w:jc w:val="both"/>
        <w:rPr>
          <w:rFonts w:ascii="Times New Roman" w:hAnsi="Times New Roman" w:cs="Times New Roman"/>
          <w:sz w:val="24"/>
          <w:szCs w:val="24"/>
        </w:rPr>
      </w:pPr>
    </w:p>
    <w:p w:rsidR="008760AD" w:rsidRPr="008662BD" w:rsidRDefault="008760AD" w:rsidP="008760AD">
      <w:pPr>
        <w:autoSpaceDE w:val="0"/>
        <w:autoSpaceDN w:val="0"/>
        <w:adjustRightInd w:val="0"/>
        <w:spacing w:after="0" w:line="240" w:lineRule="auto"/>
        <w:jc w:val="both"/>
        <w:rPr>
          <w:rFonts w:ascii="Times New Roman" w:hAnsi="Times New Roman" w:cs="Times New Roman"/>
          <w:sz w:val="24"/>
          <w:szCs w:val="24"/>
        </w:rPr>
      </w:pPr>
      <w:r w:rsidRPr="008662BD">
        <w:rPr>
          <w:rFonts w:ascii="Times New Roman" w:hAnsi="Times New Roman" w:cs="Times New Roman"/>
          <w:sz w:val="24"/>
          <w:szCs w:val="24"/>
        </w:rPr>
        <w:t xml:space="preserve">Halihazırda uyumun oldukça ileri seviyede olduğu </w:t>
      </w:r>
      <w:r w:rsidRPr="008662BD">
        <w:rPr>
          <w:rFonts w:ascii="Times New Roman" w:hAnsi="Times New Roman" w:cs="Times New Roman"/>
          <w:i/>
          <w:iCs/>
          <w:sz w:val="24"/>
          <w:szCs w:val="24"/>
        </w:rPr>
        <w:t xml:space="preserve">mali kontrol </w:t>
      </w:r>
      <w:r w:rsidRPr="008662BD">
        <w:rPr>
          <w:rFonts w:ascii="Times New Roman" w:hAnsi="Times New Roman" w:cs="Times New Roman"/>
          <w:sz w:val="24"/>
          <w:szCs w:val="24"/>
        </w:rPr>
        <w:t>alanında sınırlı ilerleme sağlanmıştır. Kamu Mali Yönetim</w:t>
      </w:r>
      <w:r w:rsidR="00A01E1C">
        <w:rPr>
          <w:rFonts w:ascii="Times New Roman" w:hAnsi="Times New Roman" w:cs="Times New Roman"/>
          <w:sz w:val="24"/>
          <w:szCs w:val="24"/>
        </w:rPr>
        <w:t>i</w:t>
      </w:r>
      <w:r w:rsidRPr="008662BD">
        <w:rPr>
          <w:rFonts w:ascii="Times New Roman" w:hAnsi="Times New Roman" w:cs="Times New Roman"/>
          <w:sz w:val="24"/>
          <w:szCs w:val="24"/>
        </w:rPr>
        <w:t xml:space="preserve"> ve Kontrol Kanunu’nun uygulanmasına ilişkin mevzuat mevcut olmakla birlikte,  politika belgesinin ve eylem planının gözden geçirilmesi gerekmektedir. Dış denetimi, ilgili uluslararası standartlarla uyumlaştıracak olan gözden geçirilmiş Sayıştay Kanunu henüz kabul edilmemiştir. Sahtecilikle mücadele eşgüdüm yapıları</w:t>
      </w:r>
      <w:r>
        <w:rPr>
          <w:rFonts w:ascii="Times New Roman" w:hAnsi="Times New Roman"/>
          <w:sz w:val="24"/>
          <w:szCs w:val="24"/>
        </w:rPr>
        <w:t xml:space="preserve"> </w:t>
      </w:r>
      <w:r w:rsidRPr="008662BD">
        <w:rPr>
          <w:rFonts w:ascii="Times New Roman" w:hAnsi="Times New Roman" w:cs="Times New Roman"/>
          <w:sz w:val="24"/>
          <w:szCs w:val="24"/>
        </w:rPr>
        <w:t xml:space="preserve">halen işlevselleşmemiştir. Sahteciliğe karşı Euro’nun korunması konusunda Komisyon’la iletişimi sağlayacak daimi yapılar oluşturulması gerekmektedir. Özkaynaklar alanındaki müktesebata hazırlık konusunda başlangıç seviyesinde olmasına rağmen, Türkiye’nin temel ilkeler ve kurumlar itibarıyla </w:t>
      </w:r>
      <w:r w:rsidRPr="008662BD">
        <w:rPr>
          <w:rFonts w:ascii="Times New Roman" w:hAnsi="Times New Roman" w:cs="Times New Roman"/>
          <w:i/>
          <w:iCs/>
          <w:sz w:val="24"/>
          <w:szCs w:val="24"/>
        </w:rPr>
        <w:t xml:space="preserve">mali ve bütçesel hükümler </w:t>
      </w:r>
      <w:r w:rsidRPr="008662BD">
        <w:rPr>
          <w:rFonts w:ascii="Times New Roman" w:hAnsi="Times New Roman" w:cs="Times New Roman"/>
          <w:sz w:val="24"/>
          <w:szCs w:val="24"/>
        </w:rPr>
        <w:t>alanındaki AB müktesebatına uyumu ileri düzeydedir.</w:t>
      </w:r>
    </w:p>
    <w:p w:rsidR="008760AD" w:rsidRPr="008662BD" w:rsidRDefault="008760AD" w:rsidP="008760AD">
      <w:pPr>
        <w:autoSpaceDE w:val="0"/>
        <w:autoSpaceDN w:val="0"/>
        <w:adjustRightInd w:val="0"/>
        <w:spacing w:after="0" w:line="240" w:lineRule="auto"/>
        <w:jc w:val="both"/>
        <w:rPr>
          <w:rFonts w:ascii="Times New Roman" w:hAnsi="Times New Roman" w:cs="Times New Roman"/>
          <w:sz w:val="24"/>
          <w:szCs w:val="24"/>
        </w:rPr>
      </w:pPr>
    </w:p>
    <w:p w:rsidR="0051781A" w:rsidRDefault="0051781A" w:rsidP="00BF6682">
      <w:pPr>
        <w:spacing w:line="240" w:lineRule="auto"/>
        <w:jc w:val="both"/>
      </w:pPr>
    </w:p>
    <w:p w:rsidR="00BF6682" w:rsidRDefault="00BF6682" w:rsidP="0007392A">
      <w:pPr>
        <w:spacing w:line="240" w:lineRule="auto"/>
      </w:pPr>
    </w:p>
    <w:sectPr w:rsidR="00BF6682" w:rsidSect="00FC0CF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88" w:rsidRDefault="00F80C88" w:rsidP="00774CF9">
      <w:pPr>
        <w:spacing w:after="0" w:line="240" w:lineRule="auto"/>
      </w:pPr>
      <w:r>
        <w:separator/>
      </w:r>
    </w:p>
  </w:endnote>
  <w:endnote w:type="continuationSeparator" w:id="0">
    <w:p w:rsidR="00F80C88" w:rsidRDefault="00F80C88" w:rsidP="00774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1" w:usb1="00000000" w:usb2="00000000" w:usb3="00000000" w:csb0="00000011"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14532"/>
      <w:docPartObj>
        <w:docPartGallery w:val="Page Numbers (Bottom of Page)"/>
        <w:docPartUnique/>
      </w:docPartObj>
    </w:sdtPr>
    <w:sdtContent>
      <w:p w:rsidR="00BD0CE7" w:rsidRDefault="0025515D">
        <w:pPr>
          <w:pStyle w:val="Footer"/>
          <w:jc w:val="center"/>
        </w:pPr>
        <w:fldSimple w:instr=" PAGE   \* MERGEFORMAT ">
          <w:r w:rsidR="00AE752E">
            <w:rPr>
              <w:noProof/>
            </w:rPr>
            <w:t>26</w:t>
          </w:r>
        </w:fldSimple>
      </w:p>
    </w:sdtContent>
  </w:sdt>
  <w:p w:rsidR="00BD0CE7" w:rsidRDefault="00BD0C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88" w:rsidRDefault="00F80C88" w:rsidP="00774CF9">
      <w:pPr>
        <w:spacing w:after="0" w:line="240" w:lineRule="auto"/>
      </w:pPr>
      <w:r>
        <w:separator/>
      </w:r>
    </w:p>
  </w:footnote>
  <w:footnote w:type="continuationSeparator" w:id="0">
    <w:p w:rsidR="00F80C88" w:rsidRDefault="00F80C88" w:rsidP="00774CF9">
      <w:pPr>
        <w:spacing w:after="0" w:line="240" w:lineRule="auto"/>
      </w:pPr>
      <w:r>
        <w:continuationSeparator/>
      </w:r>
    </w:p>
  </w:footnote>
  <w:footnote w:id="1">
    <w:p w:rsidR="00BD0CE7" w:rsidRDefault="00BD0CE7" w:rsidP="00774CF9">
      <w:pPr>
        <w:pStyle w:val="FootnoteText"/>
      </w:pPr>
      <w:r>
        <w:rPr>
          <w:rStyle w:val="FootnoteReference"/>
        </w:rPr>
        <w:footnoteRef/>
      </w:r>
      <w:r>
        <w:t xml:space="preserve"> </w:t>
      </w:r>
      <w:r w:rsidRPr="00774CF9">
        <w:rPr>
          <w:rFonts w:ascii="Times New Roman" w:hAnsi="Times New Roman"/>
        </w:rPr>
        <w:t>BMGK’nin 12</w:t>
      </w:r>
      <w:r>
        <w:rPr>
          <w:rFonts w:ascii="Times New Roman" w:hAnsi="Times New Roman"/>
        </w:rPr>
        <w:t>4</w:t>
      </w:r>
      <w:r w:rsidRPr="00774CF9">
        <w:rPr>
          <w:rFonts w:ascii="Times New Roman" w:hAnsi="Times New Roman"/>
        </w:rPr>
        <w:t>4/99 sayılı kararı uyarınca</w:t>
      </w:r>
    </w:p>
  </w:footnote>
  <w:footnote w:id="2">
    <w:p w:rsidR="00BD0CE7" w:rsidRPr="00774CF9" w:rsidRDefault="00BD0CE7">
      <w:pPr>
        <w:pStyle w:val="FootnoteText"/>
        <w:rPr>
          <w:rFonts w:ascii="Times New Roman" w:hAnsi="Times New Roman"/>
        </w:rPr>
      </w:pPr>
      <w:r w:rsidRPr="00774CF9">
        <w:rPr>
          <w:rStyle w:val="FootnoteReference"/>
          <w:rFonts w:ascii="Times New Roman" w:hAnsi="Times New Roman"/>
        </w:rPr>
        <w:footnoteRef/>
      </w:r>
      <w:r w:rsidRPr="00774CF9">
        <w:rPr>
          <w:rFonts w:ascii="Times New Roman" w:hAnsi="Times New Roman"/>
        </w:rPr>
        <w:t xml:space="preserve"> Hırvatistan, Türkiye ve İzlanda halihazırda </w:t>
      </w:r>
      <w:r w:rsidRPr="00774CF9">
        <w:rPr>
          <w:rFonts w:ascii="Times New Roman" w:hAnsi="Times New Roman"/>
          <w:bCs/>
        </w:rPr>
        <w:t>“Eğitim ve Öğrenim 2020” çerçevesine katılmaktadırlar.</w:t>
      </w:r>
    </w:p>
  </w:footnote>
  <w:footnote w:id="3">
    <w:p w:rsidR="00BD0CE7" w:rsidRPr="0032264B" w:rsidRDefault="00BD0CE7" w:rsidP="0032264B">
      <w:pPr>
        <w:pStyle w:val="FootnoteText"/>
        <w:jc w:val="both"/>
        <w:rPr>
          <w:rFonts w:ascii="Times New Roman" w:hAnsi="Times New Roman"/>
        </w:rPr>
      </w:pPr>
      <w:r w:rsidRPr="0032264B">
        <w:rPr>
          <w:rStyle w:val="FootnoteReference"/>
          <w:rFonts w:ascii="Times New Roman" w:hAnsi="Times New Roman"/>
        </w:rPr>
        <w:footnoteRef/>
      </w:r>
      <w:r w:rsidRPr="0032264B">
        <w:rPr>
          <w:rFonts w:ascii="Times New Roman" w:hAnsi="Times New Roman"/>
        </w:rPr>
        <w:t xml:space="preserve"> Yatay yönetişim ve kamu yönetimi reformu konularında kısa vadeli yardım, Komisyon’un Genişleme bağlamında desteklemekte olduğu bir OECD programı olan SIGMA (Yönetişim ve Yönetimin Geliştirilmesinin Desteklenmesi) aracılığıyla sağlanmaktadır. </w:t>
      </w:r>
    </w:p>
  </w:footnote>
  <w:footnote w:id="4">
    <w:p w:rsidR="00BD0CE7" w:rsidRPr="0069690A" w:rsidRDefault="00BD0CE7">
      <w:pPr>
        <w:pStyle w:val="FootnoteText"/>
        <w:rPr>
          <w:rFonts w:ascii="Times New Roman" w:hAnsi="Times New Roman"/>
        </w:rPr>
      </w:pPr>
      <w:r w:rsidRPr="0069690A">
        <w:rPr>
          <w:rStyle w:val="FootnoteReference"/>
          <w:rFonts w:ascii="Times New Roman" w:hAnsi="Times New Roman"/>
        </w:rPr>
        <w:footnoteRef/>
      </w:r>
      <w:r w:rsidRPr="0069690A">
        <w:rPr>
          <w:rFonts w:ascii="Times New Roman" w:hAnsi="Times New Roman"/>
        </w:rPr>
        <w:t xml:space="preserve"> COM (2009) 534 final, 14.10.2009.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C45B0"/>
    <w:multiLevelType w:val="hybridMultilevel"/>
    <w:tmpl w:val="BB98377C"/>
    <w:lvl w:ilvl="0" w:tplc="F9A82E8A">
      <w:start w:val="1"/>
      <w:numFmt w:val="decimal"/>
      <w:lvlText w:val="%1."/>
      <w:lvlJc w:val="left"/>
      <w:pPr>
        <w:ind w:left="720" w:hanging="360"/>
      </w:pPr>
      <w:rPr>
        <w:rFonts w:hint="default"/>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C326BDC"/>
    <w:multiLevelType w:val="hybridMultilevel"/>
    <w:tmpl w:val="9B70B4AE"/>
    <w:lvl w:ilvl="0" w:tplc="7374C86E">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1"/>
    <w:footnote w:id="0"/>
  </w:footnotePr>
  <w:endnotePr>
    <w:endnote w:id="-1"/>
    <w:endnote w:id="0"/>
  </w:endnotePr>
  <w:compat/>
  <w:rsids>
    <w:rsidRoot w:val="00F4047E"/>
    <w:rsid w:val="000101CC"/>
    <w:rsid w:val="0001437B"/>
    <w:rsid w:val="000210E7"/>
    <w:rsid w:val="000348CD"/>
    <w:rsid w:val="0007392A"/>
    <w:rsid w:val="00076629"/>
    <w:rsid w:val="00090918"/>
    <w:rsid w:val="00090BE0"/>
    <w:rsid w:val="00092773"/>
    <w:rsid w:val="000A1D03"/>
    <w:rsid w:val="000D04E5"/>
    <w:rsid w:val="000E09D9"/>
    <w:rsid w:val="000E3833"/>
    <w:rsid w:val="000F05AE"/>
    <w:rsid w:val="000F77A1"/>
    <w:rsid w:val="00115584"/>
    <w:rsid w:val="001228CA"/>
    <w:rsid w:val="001A6619"/>
    <w:rsid w:val="001B5011"/>
    <w:rsid w:val="001B50D6"/>
    <w:rsid w:val="001C4F5D"/>
    <w:rsid w:val="001D1E68"/>
    <w:rsid w:val="0020225F"/>
    <w:rsid w:val="00231074"/>
    <w:rsid w:val="00234CE9"/>
    <w:rsid w:val="002503CD"/>
    <w:rsid w:val="00252C63"/>
    <w:rsid w:val="0025515D"/>
    <w:rsid w:val="00264097"/>
    <w:rsid w:val="00284495"/>
    <w:rsid w:val="0032264B"/>
    <w:rsid w:val="003428E7"/>
    <w:rsid w:val="00343508"/>
    <w:rsid w:val="00346DA6"/>
    <w:rsid w:val="00366AF5"/>
    <w:rsid w:val="003A58DE"/>
    <w:rsid w:val="003A6699"/>
    <w:rsid w:val="003D2C32"/>
    <w:rsid w:val="003E11B3"/>
    <w:rsid w:val="0040143A"/>
    <w:rsid w:val="00412F90"/>
    <w:rsid w:val="00415E3C"/>
    <w:rsid w:val="0041679D"/>
    <w:rsid w:val="0042110E"/>
    <w:rsid w:val="004337F8"/>
    <w:rsid w:val="0045764E"/>
    <w:rsid w:val="004879AE"/>
    <w:rsid w:val="00487C77"/>
    <w:rsid w:val="004A2666"/>
    <w:rsid w:val="004B61C6"/>
    <w:rsid w:val="004B6D5D"/>
    <w:rsid w:val="004B7D38"/>
    <w:rsid w:val="004D46AD"/>
    <w:rsid w:val="004E33BF"/>
    <w:rsid w:val="00503EC0"/>
    <w:rsid w:val="0051781A"/>
    <w:rsid w:val="00532012"/>
    <w:rsid w:val="0053230F"/>
    <w:rsid w:val="00546FB9"/>
    <w:rsid w:val="00551329"/>
    <w:rsid w:val="005513DE"/>
    <w:rsid w:val="00585506"/>
    <w:rsid w:val="00586336"/>
    <w:rsid w:val="005B2610"/>
    <w:rsid w:val="005E4662"/>
    <w:rsid w:val="005E7D94"/>
    <w:rsid w:val="005F5F23"/>
    <w:rsid w:val="00623B16"/>
    <w:rsid w:val="006311A7"/>
    <w:rsid w:val="00633CC3"/>
    <w:rsid w:val="006372AA"/>
    <w:rsid w:val="00667CE5"/>
    <w:rsid w:val="00670DF9"/>
    <w:rsid w:val="0069690A"/>
    <w:rsid w:val="006B2B93"/>
    <w:rsid w:val="006E48F7"/>
    <w:rsid w:val="006F29F3"/>
    <w:rsid w:val="00703AD4"/>
    <w:rsid w:val="00723CA0"/>
    <w:rsid w:val="00732F26"/>
    <w:rsid w:val="00735B90"/>
    <w:rsid w:val="0077233E"/>
    <w:rsid w:val="00774CF9"/>
    <w:rsid w:val="007900C4"/>
    <w:rsid w:val="00792B92"/>
    <w:rsid w:val="00797443"/>
    <w:rsid w:val="007A169D"/>
    <w:rsid w:val="007B39CF"/>
    <w:rsid w:val="007D6CA7"/>
    <w:rsid w:val="007E7ADA"/>
    <w:rsid w:val="007F5054"/>
    <w:rsid w:val="008025D0"/>
    <w:rsid w:val="0080380B"/>
    <w:rsid w:val="0083561B"/>
    <w:rsid w:val="00845164"/>
    <w:rsid w:val="00857556"/>
    <w:rsid w:val="0086052F"/>
    <w:rsid w:val="00866C2C"/>
    <w:rsid w:val="00866FAA"/>
    <w:rsid w:val="00873AB0"/>
    <w:rsid w:val="008760AD"/>
    <w:rsid w:val="00882C5E"/>
    <w:rsid w:val="008A3128"/>
    <w:rsid w:val="008A4934"/>
    <w:rsid w:val="008B59C7"/>
    <w:rsid w:val="008F0939"/>
    <w:rsid w:val="008F1946"/>
    <w:rsid w:val="008F1A1C"/>
    <w:rsid w:val="00901EC2"/>
    <w:rsid w:val="009357F8"/>
    <w:rsid w:val="0096696D"/>
    <w:rsid w:val="00973EB9"/>
    <w:rsid w:val="00975C00"/>
    <w:rsid w:val="009A20CB"/>
    <w:rsid w:val="009A60EC"/>
    <w:rsid w:val="009E6915"/>
    <w:rsid w:val="009F10E1"/>
    <w:rsid w:val="009F3AB1"/>
    <w:rsid w:val="009F41F4"/>
    <w:rsid w:val="00A01558"/>
    <w:rsid w:val="00A01E1C"/>
    <w:rsid w:val="00A1158B"/>
    <w:rsid w:val="00A26F71"/>
    <w:rsid w:val="00A35A02"/>
    <w:rsid w:val="00A46EAC"/>
    <w:rsid w:val="00A643DB"/>
    <w:rsid w:val="00AE752E"/>
    <w:rsid w:val="00B067B7"/>
    <w:rsid w:val="00B328CB"/>
    <w:rsid w:val="00B36D07"/>
    <w:rsid w:val="00B412AA"/>
    <w:rsid w:val="00B45388"/>
    <w:rsid w:val="00B838DD"/>
    <w:rsid w:val="00BC27AA"/>
    <w:rsid w:val="00BD0CE7"/>
    <w:rsid w:val="00BD1EE2"/>
    <w:rsid w:val="00BE1FB0"/>
    <w:rsid w:val="00BE2346"/>
    <w:rsid w:val="00BE6254"/>
    <w:rsid w:val="00BF6682"/>
    <w:rsid w:val="00C10970"/>
    <w:rsid w:val="00C16D09"/>
    <w:rsid w:val="00C21D73"/>
    <w:rsid w:val="00C434F1"/>
    <w:rsid w:val="00C5415E"/>
    <w:rsid w:val="00C80ED6"/>
    <w:rsid w:val="00C84F45"/>
    <w:rsid w:val="00CA017B"/>
    <w:rsid w:val="00CA0700"/>
    <w:rsid w:val="00CB3508"/>
    <w:rsid w:val="00CB3E53"/>
    <w:rsid w:val="00CC6DE2"/>
    <w:rsid w:val="00CD1E73"/>
    <w:rsid w:val="00CE3979"/>
    <w:rsid w:val="00D0422A"/>
    <w:rsid w:val="00D1058B"/>
    <w:rsid w:val="00D14C08"/>
    <w:rsid w:val="00D23333"/>
    <w:rsid w:val="00D30036"/>
    <w:rsid w:val="00D33806"/>
    <w:rsid w:val="00D41EB1"/>
    <w:rsid w:val="00D459A1"/>
    <w:rsid w:val="00D460D8"/>
    <w:rsid w:val="00D54008"/>
    <w:rsid w:val="00D56F8A"/>
    <w:rsid w:val="00D67E4A"/>
    <w:rsid w:val="00D93D8D"/>
    <w:rsid w:val="00DC01BF"/>
    <w:rsid w:val="00E01364"/>
    <w:rsid w:val="00E177EE"/>
    <w:rsid w:val="00E37F9A"/>
    <w:rsid w:val="00E67CED"/>
    <w:rsid w:val="00E71BB6"/>
    <w:rsid w:val="00EB4BB2"/>
    <w:rsid w:val="00EC3089"/>
    <w:rsid w:val="00EC58E3"/>
    <w:rsid w:val="00ED4D3F"/>
    <w:rsid w:val="00ED4F1A"/>
    <w:rsid w:val="00EF1FAF"/>
    <w:rsid w:val="00F36355"/>
    <w:rsid w:val="00F36A7F"/>
    <w:rsid w:val="00F4047E"/>
    <w:rsid w:val="00F45CC0"/>
    <w:rsid w:val="00F47409"/>
    <w:rsid w:val="00F60992"/>
    <w:rsid w:val="00F64CB1"/>
    <w:rsid w:val="00F71D93"/>
    <w:rsid w:val="00F73F3B"/>
    <w:rsid w:val="00F76C3A"/>
    <w:rsid w:val="00F80C88"/>
    <w:rsid w:val="00F865D3"/>
    <w:rsid w:val="00FC0CFE"/>
    <w:rsid w:val="00FD11C1"/>
    <w:rsid w:val="00FD3C71"/>
    <w:rsid w:val="00FE099F"/>
    <w:rsid w:val="00FF17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047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F4047E"/>
  </w:style>
  <w:style w:type="character" w:customStyle="1" w:styleId="apple-converted-space">
    <w:name w:val="apple-converted-space"/>
    <w:basedOn w:val="DefaultParagraphFont"/>
    <w:rsid w:val="00F4047E"/>
  </w:style>
  <w:style w:type="paragraph" w:customStyle="1" w:styleId="default0">
    <w:name w:val="default"/>
    <w:basedOn w:val="Normal"/>
    <w:rsid w:val="00F4047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unhideWhenUsed/>
    <w:rsid w:val="00774CF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74CF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74CF9"/>
    <w:rPr>
      <w:vertAlign w:val="superscript"/>
    </w:rPr>
  </w:style>
  <w:style w:type="paragraph" w:styleId="ListParagraph">
    <w:name w:val="List Paragraph"/>
    <w:basedOn w:val="Normal"/>
    <w:uiPriority w:val="34"/>
    <w:qFormat/>
    <w:rsid w:val="007E7ADA"/>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6372A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372AA"/>
  </w:style>
  <w:style w:type="paragraph" w:styleId="Footer">
    <w:name w:val="footer"/>
    <w:basedOn w:val="Normal"/>
    <w:link w:val="FooterChar"/>
    <w:uiPriority w:val="99"/>
    <w:unhideWhenUsed/>
    <w:rsid w:val="00637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72AA"/>
  </w:style>
  <w:style w:type="paragraph" w:styleId="Revision">
    <w:name w:val="Revision"/>
    <w:hidden/>
    <w:uiPriority w:val="99"/>
    <w:semiHidden/>
    <w:rsid w:val="00CA017B"/>
    <w:pPr>
      <w:spacing w:after="0" w:line="240" w:lineRule="auto"/>
    </w:pPr>
  </w:style>
  <w:style w:type="paragraph" w:styleId="BalloonText">
    <w:name w:val="Balloon Text"/>
    <w:basedOn w:val="Normal"/>
    <w:link w:val="BalloonTextChar"/>
    <w:uiPriority w:val="99"/>
    <w:semiHidden/>
    <w:unhideWhenUsed/>
    <w:rsid w:val="00CA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2E6E-6D36-4410-9A74-77542D93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15542</Words>
  <Characters>88591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103926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gulce.kumrulu</dc:creator>
  <cp:lastModifiedBy>bhatipoglu</cp:lastModifiedBy>
  <cp:revision>2</cp:revision>
  <cp:lastPrinted>2010-11-10T18:14:00Z</cp:lastPrinted>
  <dcterms:created xsi:type="dcterms:W3CDTF">2010-11-11T07:09:00Z</dcterms:created>
  <dcterms:modified xsi:type="dcterms:W3CDTF">2010-11-11T07:09:00Z</dcterms:modified>
</cp:coreProperties>
</file>